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508" w:rsidRPr="002A2508" w:rsidRDefault="002A2508" w:rsidP="002A2508">
      <w:pPr>
        <w:pStyle w:val="NormalWeb"/>
        <w:spacing w:after="0" w:line="240" w:lineRule="auto"/>
        <w:rPr>
          <w:sz w:val="22"/>
          <w:szCs w:val="22"/>
        </w:rPr>
      </w:pPr>
      <w:r w:rsidRPr="002A2508">
        <w:rPr>
          <w:rStyle w:val="cn81a67151"/>
        </w:rPr>
        <w:t>Optional contractual provision</w:t>
      </w:r>
      <w:r w:rsidRPr="002A2508">
        <w:rPr>
          <w:rStyle w:val="normal1"/>
        </w:rPr>
        <w:t>: (provisions marked as "optional contractual provision" can be kept at user´s option or omitted without replacement)</w:t>
      </w:r>
    </w:p>
    <w:p w:rsidR="002A2508" w:rsidRPr="002A2508" w:rsidRDefault="002A2508" w:rsidP="002A2508">
      <w:pPr>
        <w:pStyle w:val="NormalWeb"/>
        <w:spacing w:after="0" w:line="240" w:lineRule="auto"/>
        <w:rPr>
          <w:sz w:val="22"/>
          <w:szCs w:val="22"/>
        </w:rPr>
      </w:pPr>
      <w:r w:rsidRPr="002A2508">
        <w:rPr>
          <w:rStyle w:val="normal1"/>
        </w:rPr>
        <w:t>[</w:t>
      </w:r>
      <w:r w:rsidRPr="002A2508">
        <w:rPr>
          <w:rStyle w:val="cn81a67161"/>
        </w:rPr>
        <w:t>____</w:t>
      </w:r>
      <w:r w:rsidRPr="002A2508">
        <w:rPr>
          <w:rStyle w:val="normal1"/>
        </w:rPr>
        <w:t>] alternative clauses and comments of industrial partners / research institutes</w:t>
      </w:r>
    </w:p>
    <w:p w:rsidR="002A2508" w:rsidRPr="002A2508" w:rsidRDefault="002A2508" w:rsidP="002A2508">
      <w:pPr>
        <w:pStyle w:val="NormalWeb"/>
        <w:spacing w:after="0" w:line="240" w:lineRule="auto"/>
        <w:rPr>
          <w:sz w:val="22"/>
          <w:szCs w:val="22"/>
        </w:rPr>
      </w:pPr>
      <w:r w:rsidRPr="002A2508">
        <w:rPr>
          <w:rStyle w:val="normal1"/>
        </w:rPr>
        <w:t>[</w:t>
      </w:r>
      <w:r w:rsidRPr="002A2508">
        <w:rPr>
          <w:rStyle w:val="cn81a67171"/>
        </w:rPr>
        <w:t>____</w:t>
      </w:r>
      <w:r w:rsidRPr="002A2508">
        <w:rPr>
          <w:rStyle w:val="normal1"/>
        </w:rPr>
        <w:t>] options, alternatives to be chosen directly within the agreement</w:t>
      </w:r>
    </w:p>
    <w:p w:rsidR="002A2508" w:rsidRPr="002A2508" w:rsidRDefault="002A2508" w:rsidP="002A2508">
      <w:pPr>
        <w:pStyle w:val="NormalWeb"/>
        <w:spacing w:after="0" w:line="240" w:lineRule="auto"/>
        <w:rPr>
          <w:sz w:val="22"/>
          <w:szCs w:val="22"/>
        </w:rPr>
      </w:pPr>
      <w:r w:rsidRPr="002A2508">
        <w:rPr>
          <w:rStyle w:val="cn81a67181"/>
        </w:rPr>
        <w:t>___________</w:t>
      </w:r>
      <w:r w:rsidRPr="002A2508">
        <w:rPr>
          <w:rStyle w:val="normal1"/>
        </w:rPr>
        <w:t> (to be completed by the user)</w:t>
      </w:r>
    </w:p>
    <w:p w:rsidR="002A2508" w:rsidRDefault="002A2508" w:rsidP="002A2508">
      <w:pPr>
        <w:pStyle w:val="NormalWeb"/>
        <w:spacing w:line="240" w:lineRule="auto"/>
      </w:pPr>
      <w:r w:rsidRPr="002A2508">
        <w:rPr>
          <w:rStyle w:val="normal1"/>
        </w:rPr>
        <w:t>(</w:t>
      </w:r>
      <w:r w:rsidRPr="002A2508">
        <w:rPr>
          <w:rStyle w:val="cn81a67191"/>
        </w:rPr>
        <w:t>____</w:t>
      </w:r>
      <w:r w:rsidRPr="002A2508">
        <w:rPr>
          <w:rStyle w:val="normal1"/>
        </w:rPr>
        <w:t>) assistance for fill in areas, options, alternatives</w:t>
      </w:r>
    </w:p>
    <w:p w:rsidR="00343BAF" w:rsidRDefault="00B12111">
      <w:pPr>
        <w:pStyle w:val="NormalWeb"/>
        <w:jc w:val="center"/>
        <w:rPr>
          <w:rStyle w:val="customstylexy99491"/>
          <w:b/>
        </w:rPr>
      </w:pPr>
      <w:r>
        <w:rPr>
          <w:rStyle w:val="customstylexy99491"/>
          <w:b/>
        </w:rPr>
        <w:t>ANIMAL BIOMATERIALS MATERIAL TRANSFER AGREEMENT</w:t>
      </w:r>
    </w:p>
    <w:p w:rsidR="00343BAF" w:rsidRDefault="00B12111">
      <w:pPr>
        <w:pStyle w:val="NormalWeb"/>
        <w:jc w:val="center"/>
      </w:pPr>
      <w:r>
        <w:rPr>
          <w:rStyle w:val="customstylexy99301"/>
        </w:rPr>
        <w:t>concluded between</w:t>
      </w:r>
    </w:p>
    <w:p w:rsidR="00343BAF" w:rsidRDefault="00343BAF"/>
    <w:p w:rsidR="00343BAF" w:rsidRDefault="00B12111">
      <w:pPr>
        <w:pStyle w:val="NormalWeb"/>
        <w:jc w:val="center"/>
      </w:pPr>
      <w:r>
        <w:rPr>
          <w:rStyle w:val="customstylexy99441"/>
        </w:rPr>
        <w:t>_____________</w:t>
      </w:r>
      <w:r>
        <w:rPr>
          <w:rStyle w:val="customstylexy99301"/>
        </w:rPr>
        <w:t>(</w:t>
      </w:r>
      <w:r>
        <w:rPr>
          <w:rStyle w:val="customstylexy99331"/>
        </w:rPr>
        <w:t>university</w:t>
      </w:r>
      <w:r>
        <w:rPr>
          <w:rStyle w:val="customstylexy99301"/>
        </w:rPr>
        <w:t>) (</w:t>
      </w:r>
      <w:r>
        <w:rPr>
          <w:rStyle w:val="customstylexy99331"/>
        </w:rPr>
        <w:t>research institute</w:t>
      </w:r>
      <w:r>
        <w:rPr>
          <w:rStyle w:val="customstylexy99301"/>
        </w:rPr>
        <w:t>)</w:t>
      </w:r>
    </w:p>
    <w:p w:rsidR="00343BAF" w:rsidRDefault="00B12111">
      <w:pPr>
        <w:pStyle w:val="NormalWeb"/>
        <w:jc w:val="center"/>
      </w:pPr>
      <w:bookmarkStart w:id="0" w:name="_GoBack"/>
      <w:r>
        <w:rPr>
          <w:rStyle w:val="customstylexy99301"/>
        </w:rPr>
        <w:t xml:space="preserve">represented by </w:t>
      </w:r>
      <w:r>
        <w:rPr>
          <w:rStyle w:val="customstylexy99441"/>
        </w:rPr>
        <w:t>___________</w:t>
      </w:r>
      <w:r>
        <w:rPr>
          <w:rStyle w:val="customstylexy99301"/>
        </w:rPr>
        <w:t>(</w:t>
      </w:r>
      <w:r>
        <w:rPr>
          <w:rStyle w:val="customstylexy99331"/>
        </w:rPr>
        <w:t>name</w:t>
      </w:r>
      <w:r>
        <w:rPr>
          <w:rStyle w:val="customstylexy99301"/>
        </w:rPr>
        <w:t>)</w:t>
      </w:r>
    </w:p>
    <w:bookmarkEnd w:id="0"/>
    <w:p w:rsidR="00343BAF" w:rsidRDefault="00B12111">
      <w:pPr>
        <w:pStyle w:val="NormalWeb"/>
        <w:jc w:val="center"/>
      </w:pPr>
      <w:r>
        <w:rPr>
          <w:rStyle w:val="customstylexy99441"/>
        </w:rPr>
        <w:t>__________________</w:t>
      </w:r>
      <w:r>
        <w:rPr>
          <w:rStyle w:val="customstylexy99301"/>
        </w:rPr>
        <w:t>(</w:t>
      </w:r>
      <w:r>
        <w:rPr>
          <w:rStyle w:val="customstylexy99331"/>
        </w:rPr>
        <w:t>address</w:t>
      </w:r>
      <w:r>
        <w:rPr>
          <w:rStyle w:val="customstylexy99301"/>
        </w:rPr>
        <w:t>)</w:t>
      </w:r>
    </w:p>
    <w:p w:rsidR="00343BAF" w:rsidRDefault="00B12111">
      <w:pPr>
        <w:pStyle w:val="NormalWeb"/>
        <w:jc w:val="center"/>
      </w:pPr>
      <w:r>
        <w:rPr>
          <w:rStyle w:val="customstylexy99301"/>
        </w:rPr>
        <w:t>(hereinafter referred to as “[</w:t>
      </w:r>
      <w:r>
        <w:rPr>
          <w:rStyle w:val="customstylexy99481"/>
        </w:rPr>
        <w:t>Recipient</w:t>
      </w:r>
      <w:r>
        <w:rPr>
          <w:rStyle w:val="customstylexy99301"/>
        </w:rPr>
        <w:t>] / [</w:t>
      </w:r>
      <w:r>
        <w:rPr>
          <w:rStyle w:val="customstylexy99481"/>
        </w:rPr>
        <w:t>Provider</w:t>
      </w:r>
      <w:r>
        <w:rPr>
          <w:rStyle w:val="customstylexy99301"/>
        </w:rPr>
        <w:t>]”)(</w:t>
      </w:r>
      <w:r>
        <w:rPr>
          <w:rStyle w:val="customstylexy99331"/>
        </w:rPr>
        <w:t xml:space="preserve">choose </w:t>
      </w:r>
      <w:r>
        <w:rPr>
          <w:rStyle w:val="customstylexy99331"/>
        </w:rPr>
        <w:t>alternative</w:t>
      </w:r>
      <w:r>
        <w:rPr>
          <w:rStyle w:val="customstylexy99301"/>
        </w:rPr>
        <w:t>)</w:t>
      </w:r>
    </w:p>
    <w:p w:rsidR="00343BAF" w:rsidRDefault="00B12111">
      <w:pPr>
        <w:pStyle w:val="NormalWeb"/>
        <w:jc w:val="center"/>
      </w:pPr>
      <w:r>
        <w:rPr>
          <w:rStyle w:val="customstylexy99301"/>
        </w:rPr>
        <w:t>as the party of the first part</w:t>
      </w:r>
    </w:p>
    <w:p w:rsidR="00343BAF" w:rsidRDefault="00B12111">
      <w:pPr>
        <w:pStyle w:val="NormalWeb"/>
        <w:jc w:val="center"/>
      </w:pPr>
      <w:r>
        <w:rPr>
          <w:rStyle w:val="customstylexy99301"/>
        </w:rPr>
        <w:t>and</w:t>
      </w:r>
    </w:p>
    <w:p w:rsidR="00343BAF" w:rsidRDefault="00B12111">
      <w:pPr>
        <w:pStyle w:val="NormalWeb"/>
        <w:jc w:val="center"/>
      </w:pPr>
      <w:r>
        <w:rPr>
          <w:rStyle w:val="customstylexy99441"/>
        </w:rPr>
        <w:t>____________________</w:t>
      </w:r>
      <w:r>
        <w:rPr>
          <w:rStyle w:val="customstylexy99301"/>
        </w:rPr>
        <w:t>(</w:t>
      </w:r>
      <w:r>
        <w:rPr>
          <w:rStyle w:val="customstylexy99331"/>
        </w:rPr>
        <w:t>name/company name</w:t>
      </w:r>
      <w:r>
        <w:rPr>
          <w:rStyle w:val="customstylexy99301"/>
        </w:rPr>
        <w:t>)</w:t>
      </w:r>
    </w:p>
    <w:p w:rsidR="00343BAF" w:rsidRDefault="00B12111">
      <w:pPr>
        <w:pStyle w:val="NormalWeb"/>
        <w:jc w:val="center"/>
      </w:pPr>
      <w:r>
        <w:rPr>
          <w:rStyle w:val="customstylexy99301"/>
        </w:rPr>
        <w:t xml:space="preserve">a company established under </w:t>
      </w:r>
      <w:r>
        <w:rPr>
          <w:rStyle w:val="customstylexy99441"/>
        </w:rPr>
        <w:t>_______________</w:t>
      </w:r>
      <w:r>
        <w:rPr>
          <w:rStyle w:val="customstylexy99301"/>
        </w:rPr>
        <w:t>(</w:t>
      </w:r>
      <w:r>
        <w:rPr>
          <w:rStyle w:val="customstylexy99331"/>
        </w:rPr>
        <w:t>e.g. Austrian</w:t>
      </w:r>
      <w:r>
        <w:rPr>
          <w:rStyle w:val="customstylexy99301"/>
        </w:rPr>
        <w:t>) law</w:t>
      </w:r>
    </w:p>
    <w:p w:rsidR="00343BAF" w:rsidRDefault="00B12111">
      <w:pPr>
        <w:pStyle w:val="NormalWeb"/>
        <w:jc w:val="center"/>
      </w:pPr>
      <w:r>
        <w:rPr>
          <w:rStyle w:val="customstylexy99441"/>
        </w:rPr>
        <w:t>______________</w:t>
      </w:r>
      <w:r>
        <w:rPr>
          <w:rStyle w:val="customstylexy99301"/>
        </w:rPr>
        <w:t>(</w:t>
      </w:r>
      <w:r>
        <w:rPr>
          <w:rStyle w:val="customstylexy99331"/>
        </w:rPr>
        <w:t>commercial register number</w:t>
      </w:r>
      <w:r>
        <w:rPr>
          <w:rStyle w:val="customstylexy99301"/>
        </w:rPr>
        <w:t xml:space="preserve">), </w:t>
      </w:r>
      <w:r>
        <w:rPr>
          <w:rStyle w:val="customstylexy99441"/>
        </w:rPr>
        <w:t>__________________</w:t>
      </w:r>
      <w:r>
        <w:rPr>
          <w:rStyle w:val="customstylexy99301"/>
        </w:rPr>
        <w:t>(</w:t>
      </w:r>
      <w:r>
        <w:rPr>
          <w:rStyle w:val="customstylexy99331"/>
        </w:rPr>
        <w:t>competent court</w:t>
      </w:r>
      <w:r>
        <w:rPr>
          <w:rStyle w:val="customstylexy99301"/>
        </w:rPr>
        <w:t xml:space="preserve">), having its registered </w:t>
      </w:r>
      <w:r>
        <w:rPr>
          <w:rStyle w:val="customstylexy99301"/>
        </w:rPr>
        <w:t xml:space="preserve">office in </w:t>
      </w:r>
      <w:r>
        <w:rPr>
          <w:rStyle w:val="customstylexy99441"/>
        </w:rPr>
        <w:t>__________</w:t>
      </w:r>
      <w:r>
        <w:rPr>
          <w:rStyle w:val="customstylexy99301"/>
        </w:rPr>
        <w:t>(</w:t>
      </w:r>
      <w:r>
        <w:rPr>
          <w:rStyle w:val="customstylexy99331"/>
        </w:rPr>
        <w:t>place</w:t>
      </w:r>
      <w:r>
        <w:rPr>
          <w:rStyle w:val="customstylexy99301"/>
        </w:rPr>
        <w:t>)</w:t>
      </w:r>
    </w:p>
    <w:p w:rsidR="00343BAF" w:rsidRDefault="00B12111">
      <w:pPr>
        <w:pStyle w:val="NormalWeb"/>
        <w:jc w:val="center"/>
      </w:pPr>
      <w:r>
        <w:rPr>
          <w:rStyle w:val="customstylexy99441"/>
        </w:rPr>
        <w:t>___________________</w:t>
      </w:r>
      <w:r>
        <w:rPr>
          <w:rStyle w:val="customstylexy99301"/>
        </w:rPr>
        <w:t>(</w:t>
      </w:r>
      <w:r>
        <w:rPr>
          <w:rStyle w:val="customstylexy99331"/>
        </w:rPr>
        <w:t>address</w:t>
      </w:r>
      <w:r>
        <w:rPr>
          <w:rStyle w:val="customstylexy99301"/>
        </w:rPr>
        <w:t>)</w:t>
      </w:r>
    </w:p>
    <w:p w:rsidR="00343BAF" w:rsidRDefault="00B12111">
      <w:pPr>
        <w:pStyle w:val="NormalWeb"/>
        <w:jc w:val="center"/>
      </w:pPr>
      <w:r>
        <w:rPr>
          <w:rStyle w:val="customstylexy99301"/>
        </w:rPr>
        <w:t>(hereinafter referred to as “[</w:t>
      </w:r>
      <w:r>
        <w:rPr>
          <w:rStyle w:val="customstylexy99481"/>
        </w:rPr>
        <w:t>Recipient</w:t>
      </w:r>
      <w:r>
        <w:rPr>
          <w:rStyle w:val="customstylexy99301"/>
        </w:rPr>
        <w:t>] / [</w:t>
      </w:r>
      <w:r>
        <w:rPr>
          <w:rStyle w:val="customstylexy99481"/>
        </w:rPr>
        <w:t>Provider</w:t>
      </w:r>
      <w:r>
        <w:rPr>
          <w:rStyle w:val="customstylexy99301"/>
        </w:rPr>
        <w:t>]”)(</w:t>
      </w:r>
      <w:r>
        <w:rPr>
          <w:rStyle w:val="customstylexy99331"/>
        </w:rPr>
        <w:t>choose alternative</w:t>
      </w:r>
      <w:r>
        <w:rPr>
          <w:rStyle w:val="customstylexy99301"/>
        </w:rPr>
        <w:t>)</w:t>
      </w:r>
    </w:p>
    <w:p w:rsidR="00343BAF" w:rsidRDefault="00B12111">
      <w:pPr>
        <w:pStyle w:val="NormalWeb"/>
        <w:jc w:val="center"/>
      </w:pPr>
      <w:r>
        <w:rPr>
          <w:rStyle w:val="customstylexy99301"/>
        </w:rPr>
        <w:t>as the party of the second part.</w:t>
      </w:r>
    </w:p>
    <w:p w:rsidR="00343BAF" w:rsidRDefault="00343BAF"/>
    <w:p w:rsidR="00343BAF" w:rsidRDefault="00B12111">
      <w:pPr>
        <w:jc w:val="center"/>
        <w:rPr>
          <w:rStyle w:val="customstylexy99301"/>
        </w:rPr>
      </w:pPr>
      <w:r>
        <w:rPr>
          <w:rStyle w:val="customstylexy99301"/>
        </w:rPr>
        <w:t>(hereinafter referred to as the “</w:t>
      </w:r>
      <w:r>
        <w:rPr>
          <w:rStyle w:val="customstylexy99371"/>
        </w:rPr>
        <w:t>Parties</w:t>
      </w:r>
      <w:r>
        <w:rPr>
          <w:rStyle w:val="customstylexy99301"/>
        </w:rPr>
        <w:t>”)</w:t>
      </w:r>
    </w:p>
    <w:p w:rsidR="00343BAF" w:rsidRDefault="00B12111">
      <w:pPr>
        <w:pStyle w:val="NormalWeb"/>
        <w:spacing w:after="0"/>
        <w:jc w:val="center"/>
      </w:pPr>
      <w:r>
        <w:rPr>
          <w:rStyle w:val="cn7b42f361"/>
        </w:rPr>
        <w:lastRenderedPageBreak/>
        <w:t>1.</w:t>
      </w:r>
    </w:p>
    <w:p w:rsidR="00343BAF" w:rsidRDefault="00B12111">
      <w:pPr>
        <w:pStyle w:val="NormalWeb"/>
        <w:jc w:val="center"/>
        <w:rPr>
          <w:rStyle w:val="cn7b42f361"/>
        </w:rPr>
      </w:pPr>
      <w:r>
        <w:rPr>
          <w:rStyle w:val="cn7b42f361"/>
        </w:rPr>
        <w:t>DEFINITIONS</w:t>
      </w:r>
    </w:p>
    <w:p w:rsidR="00343BAF" w:rsidRDefault="00B12111">
      <w:pPr>
        <w:pStyle w:val="ListParagraph"/>
        <w:widowControl w:val="0"/>
        <w:numPr>
          <w:ilvl w:val="1"/>
          <w:numId w:val="13"/>
        </w:numPr>
        <w:spacing w:line="240" w:lineRule="auto"/>
        <w:contextualSpacing w:val="0"/>
        <w:rPr>
          <w:rStyle w:val="normal1"/>
          <w:lang w:val="de-AT"/>
        </w:rPr>
      </w:pPr>
      <w:r>
        <w:rPr>
          <w:rStyle w:val="cn7b42f351"/>
          <w:lang w:val="de-AT"/>
        </w:rPr>
        <w:t>Original Material</w:t>
      </w:r>
      <w:r>
        <w:rPr>
          <w:rStyle w:val="normal1"/>
          <w:lang w:val="de-AT"/>
        </w:rPr>
        <w:t>:</w:t>
      </w:r>
    </w:p>
    <w:p w:rsidR="00343BAF" w:rsidRDefault="00B12111">
      <w:pPr>
        <w:pStyle w:val="ListParagraph"/>
        <w:ind w:left="435"/>
        <w:rPr>
          <w:rStyle w:val="normal1"/>
        </w:rPr>
      </w:pPr>
      <w:r>
        <w:rPr>
          <w:rStyle w:val="normal1"/>
          <w:b/>
        </w:rPr>
        <w:t xml:space="preserve">Original Material </w:t>
      </w:r>
      <w:r>
        <w:rPr>
          <w:rStyle w:val="normal1"/>
        </w:rPr>
        <w:t xml:space="preserve">shall refer to </w:t>
      </w:r>
      <w:r>
        <w:rPr>
          <w:rStyle w:val="cn7b42f371"/>
        </w:rPr>
        <w:t>________________</w:t>
      </w:r>
      <w:r>
        <w:rPr>
          <w:rStyle w:val="cn7b42f401"/>
          <w:highlight w:val="yellow"/>
          <w:shd w:val="clear" w:color="auto" w:fill="C0C0C0"/>
        </w:rPr>
        <w:t>(</w:t>
      </w:r>
      <w:r>
        <w:rPr>
          <w:rStyle w:val="cn7b42f411"/>
        </w:rPr>
        <w:t>Description of the material delivered by the Provider</w:t>
      </w:r>
      <w:r>
        <w:rPr>
          <w:rStyle w:val="cn7b42f401"/>
        </w:rPr>
        <w:t>)</w:t>
      </w:r>
      <w:r>
        <w:rPr>
          <w:rStyle w:val="normal1"/>
        </w:rPr>
        <w:t xml:space="preserve"> [</w:t>
      </w:r>
      <w:r>
        <w:rPr>
          <w:rStyle w:val="cn7b42f421"/>
        </w:rPr>
        <w:t xml:space="preserve">pursuant to </w:t>
      </w:r>
      <w:r>
        <w:rPr>
          <w:rStyle w:val="cn7b42f451"/>
        </w:rPr>
        <w:t>Annex ./1.1.</w:t>
      </w:r>
      <w:r>
        <w:rPr>
          <w:rStyle w:val="cn7b42f351"/>
        </w:rPr>
        <w:t>]</w:t>
      </w:r>
      <w:r>
        <w:rPr>
          <w:rStyle w:val="normal1"/>
        </w:rPr>
        <w:t>.</w:t>
      </w:r>
    </w:p>
    <w:p w:rsidR="00343BAF" w:rsidRDefault="00B12111">
      <w:pPr>
        <w:pStyle w:val="NormalWeb"/>
        <w:numPr>
          <w:ilvl w:val="1"/>
          <w:numId w:val="13"/>
        </w:numPr>
        <w:overflowPunct/>
        <w:autoSpaceDE/>
        <w:autoSpaceDN/>
        <w:adjustRightInd/>
        <w:spacing w:line="240" w:lineRule="auto"/>
        <w:jc w:val="left"/>
        <w:textAlignment w:val="auto"/>
      </w:pPr>
      <w:r>
        <w:rPr>
          <w:rStyle w:val="cn7b42f441"/>
        </w:rPr>
        <w:t>Option</w:t>
      </w:r>
      <w:r>
        <w:rPr>
          <w:rStyle w:val="normal1"/>
        </w:rPr>
        <w:t>: [</w:t>
      </w:r>
      <w:r>
        <w:rPr>
          <w:rStyle w:val="cn7b42f351"/>
        </w:rPr>
        <w:t>Progeny</w:t>
      </w:r>
      <w:r>
        <w:rPr>
          <w:rStyle w:val="normal1"/>
        </w:rPr>
        <w:t xml:space="preserve">: </w:t>
      </w:r>
    </w:p>
    <w:p w:rsidR="00343BAF" w:rsidRDefault="00B12111">
      <w:pPr>
        <w:pStyle w:val="ListParagraph"/>
        <w:ind w:left="435"/>
        <w:rPr>
          <w:rStyle w:val="normal1"/>
        </w:rPr>
      </w:pPr>
      <w:r>
        <w:rPr>
          <w:rStyle w:val="cn7b42f351"/>
        </w:rPr>
        <w:t xml:space="preserve">Progeny </w:t>
      </w:r>
      <w:r>
        <w:rPr>
          <w:rStyle w:val="normal1"/>
        </w:rPr>
        <w:t xml:space="preserve">shall refer to unmodified descendant of the </w:t>
      </w:r>
      <w:r>
        <w:rPr>
          <w:rStyle w:val="cn7b42f351"/>
        </w:rPr>
        <w:t>Original Material</w:t>
      </w:r>
      <w:r>
        <w:rPr>
          <w:rStyle w:val="normal1"/>
        </w:rPr>
        <w:t xml:space="preserve">, e.g. cells from cells, or virus from virus, or organism from organism, including stem cells derived from </w:t>
      </w:r>
      <w:r>
        <w:rPr>
          <w:rStyle w:val="cn7b42f351"/>
        </w:rPr>
        <w:t>Original Material</w:t>
      </w:r>
      <w:r>
        <w:rPr>
          <w:rStyle w:val="normal1"/>
        </w:rPr>
        <w:t>.]</w:t>
      </w:r>
    </w:p>
    <w:p w:rsidR="00343BAF" w:rsidRDefault="00B12111">
      <w:pPr>
        <w:pStyle w:val="NormalWeb"/>
        <w:numPr>
          <w:ilvl w:val="1"/>
          <w:numId w:val="13"/>
        </w:numPr>
        <w:overflowPunct/>
        <w:autoSpaceDE/>
        <w:autoSpaceDN/>
        <w:adjustRightInd/>
        <w:spacing w:line="240" w:lineRule="auto"/>
        <w:jc w:val="left"/>
        <w:textAlignment w:val="auto"/>
      </w:pPr>
      <w:r>
        <w:rPr>
          <w:rStyle w:val="cn7b42f441"/>
        </w:rPr>
        <w:t>Option</w:t>
      </w:r>
      <w:r>
        <w:rPr>
          <w:rStyle w:val="normal1"/>
        </w:rPr>
        <w:t>: [</w:t>
      </w:r>
      <w:r>
        <w:rPr>
          <w:rStyle w:val="cn7b42f351"/>
        </w:rPr>
        <w:t>Unmodified Derivatives</w:t>
      </w:r>
      <w:r>
        <w:rPr>
          <w:rStyle w:val="normal1"/>
        </w:rPr>
        <w:t xml:space="preserve">: </w:t>
      </w:r>
    </w:p>
    <w:p w:rsidR="00343BAF" w:rsidRDefault="00B12111">
      <w:pPr>
        <w:pStyle w:val="NormalWeb"/>
        <w:ind w:left="435"/>
        <w:rPr>
          <w:rStyle w:val="normal1"/>
        </w:rPr>
      </w:pPr>
      <w:r>
        <w:rPr>
          <w:rStyle w:val="cn7b42f351"/>
        </w:rPr>
        <w:t xml:space="preserve">Unmodified Derivatives </w:t>
      </w:r>
      <w:r>
        <w:rPr>
          <w:rStyle w:val="normal1"/>
        </w:rPr>
        <w:t xml:space="preserve">shall refer to substances created by the </w:t>
      </w:r>
      <w:r>
        <w:rPr>
          <w:rStyle w:val="cn7b42f351"/>
        </w:rPr>
        <w:t>Recipient</w:t>
      </w:r>
      <w:r>
        <w:rPr>
          <w:rStyle w:val="normal1"/>
        </w:rPr>
        <w:t xml:space="preserve"> which constitute an u</w:t>
      </w:r>
      <w:r>
        <w:rPr>
          <w:rStyle w:val="normal1"/>
        </w:rPr>
        <w:t xml:space="preserve">nmodified functional subunit or product expressed by the </w:t>
      </w:r>
      <w:r>
        <w:rPr>
          <w:rStyle w:val="cn7b42f351"/>
        </w:rPr>
        <w:t>Original</w:t>
      </w:r>
      <w:r>
        <w:rPr>
          <w:rStyle w:val="normal1"/>
        </w:rPr>
        <w:t xml:space="preserve"> </w:t>
      </w:r>
      <w:r>
        <w:rPr>
          <w:rStyle w:val="cn7b42f351"/>
        </w:rPr>
        <w:t>Material</w:t>
      </w:r>
      <w:r>
        <w:rPr>
          <w:rStyle w:val="normal1"/>
        </w:rPr>
        <w:t xml:space="preserve">. Some examples include: purified or fractionated subsets of the </w:t>
      </w:r>
      <w:r>
        <w:rPr>
          <w:rStyle w:val="cn7b42f351"/>
        </w:rPr>
        <w:t>Original</w:t>
      </w:r>
      <w:r>
        <w:rPr>
          <w:rStyle w:val="normal1"/>
        </w:rPr>
        <w:t xml:space="preserve"> </w:t>
      </w:r>
      <w:r>
        <w:rPr>
          <w:rStyle w:val="cn7b42f351"/>
        </w:rPr>
        <w:t>Material</w:t>
      </w:r>
      <w:r>
        <w:rPr>
          <w:rStyle w:val="normal1"/>
        </w:rPr>
        <w:t xml:space="preserve"> or subclones of unmodified cell lines, proteins expressed by DNA/RNA supplied by the </w:t>
      </w:r>
      <w:r>
        <w:rPr>
          <w:rStyle w:val="normal1"/>
          <w:b/>
        </w:rPr>
        <w:t>Provider</w:t>
      </w:r>
      <w:r>
        <w:rPr>
          <w:rStyle w:val="normal1"/>
        </w:rPr>
        <w:t>, or m</w:t>
      </w:r>
      <w:r>
        <w:rPr>
          <w:rStyle w:val="normal1"/>
        </w:rPr>
        <w:t>onoclonal antibodies secreted by a hybridoma cell line.]</w:t>
      </w:r>
    </w:p>
    <w:p w:rsidR="00343BAF" w:rsidRDefault="00B12111">
      <w:pPr>
        <w:pStyle w:val="NormalWeb"/>
        <w:numPr>
          <w:ilvl w:val="1"/>
          <w:numId w:val="13"/>
        </w:numPr>
        <w:overflowPunct/>
        <w:autoSpaceDE/>
        <w:autoSpaceDN/>
        <w:adjustRightInd/>
        <w:spacing w:line="240" w:lineRule="auto"/>
        <w:jc w:val="left"/>
        <w:textAlignment w:val="auto"/>
        <w:rPr>
          <w:rStyle w:val="normal1"/>
        </w:rPr>
      </w:pPr>
      <w:r>
        <w:rPr>
          <w:rStyle w:val="cn7b42f441"/>
        </w:rPr>
        <w:t>Option</w:t>
      </w:r>
      <w:r>
        <w:rPr>
          <w:rStyle w:val="normal1"/>
        </w:rPr>
        <w:t>: [</w:t>
      </w:r>
      <w:r>
        <w:rPr>
          <w:rStyle w:val="normal1"/>
          <w:b/>
        </w:rPr>
        <w:t>Data:</w:t>
      </w:r>
    </w:p>
    <w:p w:rsidR="00343BAF" w:rsidRDefault="00B12111">
      <w:pPr>
        <w:pStyle w:val="NormalWeb"/>
        <w:ind w:left="435"/>
        <w:rPr>
          <w:rStyle w:val="cn7b42f361"/>
        </w:rPr>
      </w:pPr>
      <w:r>
        <w:rPr>
          <w:rStyle w:val="cn7b42f351"/>
        </w:rPr>
        <w:t>Data shall refer to</w:t>
      </w:r>
      <w:r>
        <w:rPr>
          <w:rStyle w:val="normal1"/>
        </w:rPr>
        <w:t xml:space="preserve"> data and information (description: </w:t>
      </w:r>
      <w:r>
        <w:rPr>
          <w:rStyle w:val="cn7b42f371"/>
        </w:rPr>
        <w:t>________________</w:t>
      </w:r>
      <w:r>
        <w:rPr>
          <w:rStyle w:val="normal1"/>
        </w:rPr>
        <w:t xml:space="preserve">) as described in </w:t>
      </w:r>
      <w:r>
        <w:rPr>
          <w:rStyle w:val="cn7b42f451"/>
        </w:rPr>
        <w:t xml:space="preserve">Annex ./1.4. </w:t>
      </w:r>
      <w:r>
        <w:rPr>
          <w:rStyle w:val="normal1"/>
        </w:rPr>
        <w:t xml:space="preserve">relating to the </w:t>
      </w:r>
      <w:r>
        <w:rPr>
          <w:rStyle w:val="cn7b42f351"/>
        </w:rPr>
        <w:t>Material</w:t>
      </w:r>
      <w:r>
        <w:rPr>
          <w:rStyle w:val="normal1"/>
        </w:rPr>
        <w:t>[</w:t>
      </w:r>
      <w:r>
        <w:rPr>
          <w:rStyle w:val="cn7b42f421"/>
        </w:rPr>
        <w:t xml:space="preserve">pursuant to </w:t>
      </w:r>
      <w:r>
        <w:rPr>
          <w:rStyle w:val="cn7b42f451"/>
        </w:rPr>
        <w:t>Annex ./1.4.</w:t>
      </w:r>
      <w:r>
        <w:rPr>
          <w:rStyle w:val="normal1"/>
        </w:rPr>
        <w:t xml:space="preserve">] and </w:t>
      </w:r>
      <w:r>
        <w:rPr>
          <w:rStyle w:val="normal1"/>
          <w:b/>
        </w:rPr>
        <w:t>Modifications</w:t>
      </w:r>
      <w:r>
        <w:rPr>
          <w:rStyle w:val="normal1"/>
        </w:rPr>
        <w:t>.</w:t>
      </w:r>
      <w:r>
        <w:rPr>
          <w:rStyle w:val="cn7b42f451"/>
        </w:rPr>
        <w:t>]</w:t>
      </w:r>
    </w:p>
    <w:p w:rsidR="00343BAF" w:rsidRDefault="00B12111">
      <w:pPr>
        <w:pStyle w:val="NormalWeb"/>
        <w:numPr>
          <w:ilvl w:val="1"/>
          <w:numId w:val="13"/>
        </w:numPr>
        <w:overflowPunct/>
        <w:autoSpaceDE/>
        <w:autoSpaceDN/>
        <w:adjustRightInd/>
        <w:spacing w:line="240" w:lineRule="auto"/>
        <w:jc w:val="left"/>
        <w:textAlignment w:val="auto"/>
      </w:pPr>
      <w:r>
        <w:rPr>
          <w:rStyle w:val="cn7b42f351"/>
        </w:rPr>
        <w:t>Material</w:t>
      </w:r>
      <w:r>
        <w:rPr>
          <w:rStyle w:val="normal1"/>
        </w:rPr>
        <w:t xml:space="preserve">: </w:t>
      </w:r>
    </w:p>
    <w:p w:rsidR="00343BAF" w:rsidRDefault="00B12111">
      <w:pPr>
        <w:pStyle w:val="NormalWeb"/>
        <w:ind w:left="435"/>
        <w:rPr>
          <w:rStyle w:val="normal1"/>
        </w:rPr>
      </w:pPr>
      <w:r>
        <w:rPr>
          <w:rStyle w:val="cn7b42f351"/>
        </w:rPr>
        <w:t xml:space="preserve">Material </w:t>
      </w:r>
      <w:r>
        <w:rPr>
          <w:rStyle w:val="normal1"/>
        </w:rPr>
        <w:t xml:space="preserve">shall be </w:t>
      </w:r>
      <w:r>
        <w:rPr>
          <w:rStyle w:val="cn7b42f351"/>
        </w:rPr>
        <w:t xml:space="preserve">Original Material </w:t>
      </w:r>
      <w:r>
        <w:rPr>
          <w:rStyle w:val="normal1"/>
        </w:rPr>
        <w:t>[</w:t>
      </w:r>
      <w:r>
        <w:rPr>
          <w:rStyle w:val="cn7b42f421"/>
          <w:highlight w:val="cyan"/>
        </w:rPr>
        <w:t xml:space="preserve">, </w:t>
      </w:r>
      <w:r>
        <w:rPr>
          <w:rStyle w:val="cn7b42f451"/>
          <w:highlight w:val="cyan"/>
        </w:rPr>
        <w:t>P</w:t>
      </w:r>
      <w:r>
        <w:rPr>
          <w:rStyle w:val="cn7b42f451"/>
        </w:rPr>
        <w:t>rogeny,</w:t>
      </w:r>
      <w:r>
        <w:rPr>
          <w:rStyle w:val="cn7b42f421"/>
        </w:rPr>
        <w:t xml:space="preserve"> </w:t>
      </w:r>
      <w:r>
        <w:rPr>
          <w:rStyle w:val="cn7b42f451"/>
        </w:rPr>
        <w:t xml:space="preserve">Unmodified </w:t>
      </w:r>
      <w:r>
        <w:rPr>
          <w:rStyle w:val="cn7b42f451"/>
          <w:highlight w:val="cyan"/>
        </w:rPr>
        <w:t>Derivatives</w:t>
      </w:r>
      <w:r>
        <w:rPr>
          <w:rStyle w:val="normal1"/>
          <w:highlight w:val="cyan"/>
        </w:rPr>
        <w:t xml:space="preserve"> and </w:t>
      </w:r>
      <w:r>
        <w:rPr>
          <w:rStyle w:val="normal1"/>
          <w:b/>
          <w:highlight w:val="cyan"/>
        </w:rPr>
        <w:t>Data</w:t>
      </w:r>
      <w:r>
        <w:rPr>
          <w:rStyle w:val="normal1"/>
          <w:highlight w:val="cyan"/>
        </w:rPr>
        <w:t>.</w:t>
      </w:r>
      <w:r>
        <w:rPr>
          <w:rStyle w:val="normal1"/>
        </w:rPr>
        <w:t>]</w:t>
      </w:r>
    </w:p>
    <w:p w:rsidR="00343BAF" w:rsidRDefault="00B12111">
      <w:pPr>
        <w:pStyle w:val="NormalWeb"/>
        <w:numPr>
          <w:ilvl w:val="1"/>
          <w:numId w:val="13"/>
        </w:numPr>
        <w:overflowPunct/>
        <w:autoSpaceDE/>
        <w:autoSpaceDN/>
        <w:adjustRightInd/>
        <w:spacing w:line="240" w:lineRule="auto"/>
        <w:jc w:val="left"/>
        <w:textAlignment w:val="auto"/>
      </w:pPr>
      <w:r>
        <w:rPr>
          <w:rStyle w:val="cn7b42f351"/>
        </w:rPr>
        <w:t>Modifications</w:t>
      </w:r>
      <w:r>
        <w:rPr>
          <w:rStyle w:val="normal1"/>
        </w:rPr>
        <w:t xml:space="preserve">: </w:t>
      </w:r>
    </w:p>
    <w:p w:rsidR="00343BAF" w:rsidRDefault="00B12111">
      <w:pPr>
        <w:pStyle w:val="NormalWeb"/>
        <w:ind w:left="435"/>
        <w:rPr>
          <w:rStyle w:val="cn7b42f361"/>
          <w:b w:val="0"/>
        </w:rPr>
      </w:pPr>
      <w:r>
        <w:rPr>
          <w:rStyle w:val="cn7b42f351"/>
        </w:rPr>
        <w:t xml:space="preserve">Modifications </w:t>
      </w:r>
      <w:r>
        <w:rPr>
          <w:rStyle w:val="normal1"/>
        </w:rPr>
        <w:t xml:space="preserve">are substances created by the </w:t>
      </w:r>
      <w:r>
        <w:rPr>
          <w:rStyle w:val="cn7b42f351"/>
        </w:rPr>
        <w:t>Recipient</w:t>
      </w:r>
      <w:r>
        <w:rPr>
          <w:rStyle w:val="normal1"/>
        </w:rPr>
        <w:t xml:space="preserve"> (description: </w:t>
      </w:r>
      <w:r>
        <w:rPr>
          <w:rStyle w:val="cn7b42f371"/>
        </w:rPr>
        <w:t>________________</w:t>
      </w:r>
      <w:r>
        <w:rPr>
          <w:rStyle w:val="normal1"/>
        </w:rPr>
        <w:t xml:space="preserve">), which contained, incorporated or changed the </w:t>
      </w:r>
      <w:r>
        <w:rPr>
          <w:rStyle w:val="cn7b42f351"/>
        </w:rPr>
        <w:t>Material</w:t>
      </w:r>
      <w:r>
        <w:rPr>
          <w:rStyle w:val="normal1"/>
        </w:rPr>
        <w:t xml:space="preserve"> – in whatever for</w:t>
      </w:r>
      <w:r>
        <w:rPr>
          <w:rStyle w:val="normal1"/>
        </w:rPr>
        <w:t>m.</w:t>
      </w:r>
    </w:p>
    <w:p w:rsidR="00343BAF" w:rsidRDefault="00B12111">
      <w:pPr>
        <w:pStyle w:val="NormalWeb"/>
        <w:numPr>
          <w:ilvl w:val="1"/>
          <w:numId w:val="13"/>
        </w:numPr>
        <w:overflowPunct/>
        <w:autoSpaceDE/>
        <w:autoSpaceDN/>
        <w:adjustRightInd/>
        <w:spacing w:line="240" w:lineRule="auto"/>
        <w:jc w:val="left"/>
        <w:textAlignment w:val="auto"/>
      </w:pPr>
      <w:r>
        <w:rPr>
          <w:rStyle w:val="cn7b42f351"/>
        </w:rPr>
        <w:t>Purpose</w:t>
      </w:r>
      <w:r>
        <w:rPr>
          <w:rStyle w:val="normal1"/>
        </w:rPr>
        <w:t xml:space="preserve">: </w:t>
      </w:r>
    </w:p>
    <w:p w:rsidR="00343BAF" w:rsidRDefault="00B12111">
      <w:pPr>
        <w:pStyle w:val="NormalWeb"/>
        <w:ind w:left="435"/>
      </w:pPr>
      <w:r>
        <w:rPr>
          <w:rStyle w:val="cn7b42f351"/>
        </w:rPr>
        <w:t xml:space="preserve">Purpose </w:t>
      </w:r>
      <w:r>
        <w:rPr>
          <w:rStyle w:val="normal1"/>
        </w:rPr>
        <w:t xml:space="preserve">is </w:t>
      </w:r>
      <w:r>
        <w:rPr>
          <w:rStyle w:val="cn7b42f371"/>
        </w:rPr>
        <w:t>________________</w:t>
      </w:r>
      <w:r>
        <w:rPr>
          <w:rStyle w:val="cn7b42f401"/>
          <w:highlight w:val="yellow"/>
          <w:shd w:val="clear" w:color="auto" w:fill="C0C0C0"/>
        </w:rPr>
        <w:t>(</w:t>
      </w:r>
      <w:r>
        <w:rPr>
          <w:rStyle w:val="cn7b42f411"/>
        </w:rPr>
        <w:t xml:space="preserve">specific and extensive description of what exactly the </w:t>
      </w:r>
      <w:r>
        <w:rPr>
          <w:rStyle w:val="cn7b42f471"/>
        </w:rPr>
        <w:t>Recipient</w:t>
      </w:r>
      <w:r>
        <w:rPr>
          <w:rStyle w:val="cn7b42f411"/>
        </w:rPr>
        <w:t xml:space="preserve"> may do with the </w:t>
      </w:r>
      <w:r>
        <w:rPr>
          <w:rStyle w:val="cn7b42f471"/>
        </w:rPr>
        <w:t>Material</w:t>
      </w:r>
      <w:r>
        <w:rPr>
          <w:rStyle w:val="cn7b42f411"/>
        </w:rPr>
        <w:t xml:space="preserve">, definition of the respective projects and specific description of the </w:t>
      </w:r>
      <w:r>
        <w:rPr>
          <w:rStyle w:val="cn7b42f471"/>
        </w:rPr>
        <w:t xml:space="preserve">Purpose </w:t>
      </w:r>
      <w:r>
        <w:rPr>
          <w:rStyle w:val="cn7b42f471"/>
          <w:b w:val="0"/>
        </w:rPr>
        <w:t>or products incorporating or developed with th</w:t>
      </w:r>
      <w:r>
        <w:rPr>
          <w:rStyle w:val="cn7b42f471"/>
          <w:b w:val="0"/>
        </w:rPr>
        <w:t>e</w:t>
      </w:r>
      <w:r>
        <w:rPr>
          <w:rStyle w:val="cn7b42f471"/>
        </w:rPr>
        <w:t xml:space="preserve"> Material</w:t>
      </w:r>
      <w:r>
        <w:rPr>
          <w:rStyle w:val="cn7b42f401"/>
        </w:rPr>
        <w:t>)</w:t>
      </w:r>
      <w:r>
        <w:rPr>
          <w:rStyle w:val="normal1"/>
        </w:rPr>
        <w:t xml:space="preserve"> [</w:t>
      </w:r>
      <w:r>
        <w:rPr>
          <w:rStyle w:val="cn7b42f421"/>
        </w:rPr>
        <w:t xml:space="preserve">as described in greater detail in the study plan attached as </w:t>
      </w:r>
      <w:r>
        <w:rPr>
          <w:rStyle w:val="cn7b42f451"/>
        </w:rPr>
        <w:t>Annex ./1.7.</w:t>
      </w:r>
      <w:r>
        <w:rPr>
          <w:rStyle w:val="normal1"/>
        </w:rPr>
        <w:t>].</w:t>
      </w:r>
    </w:p>
    <w:p w:rsidR="00343BAF" w:rsidRDefault="00B12111">
      <w:pPr>
        <w:pStyle w:val="NormalWeb"/>
        <w:ind w:left="435"/>
        <w:rPr>
          <w:rStyle w:val="cn7b42f361"/>
          <w:b w:val="0"/>
        </w:rPr>
      </w:pPr>
      <w:r>
        <w:rPr>
          <w:rStyle w:val="normal1"/>
        </w:rPr>
        <w:lastRenderedPageBreak/>
        <w:t>[</w:t>
      </w:r>
      <w:r>
        <w:rPr>
          <w:rStyle w:val="cn7b42f441"/>
        </w:rPr>
        <w:t>Option</w:t>
      </w:r>
      <w:r>
        <w:rPr>
          <w:rStyle w:val="normal1"/>
        </w:rPr>
        <w:t xml:space="preserve">: </w:t>
      </w:r>
      <w:r>
        <w:rPr>
          <w:rStyle w:val="normal1"/>
          <w:b/>
        </w:rPr>
        <w:t>Purpose</w:t>
      </w:r>
      <w:r>
        <w:rPr>
          <w:rStyle w:val="normal1"/>
        </w:rPr>
        <w:t xml:space="preserve"> is to make available the </w:t>
      </w:r>
      <w:r>
        <w:rPr>
          <w:rStyle w:val="cn7b42f351"/>
        </w:rPr>
        <w:t>Material</w:t>
      </w:r>
      <w:r>
        <w:rPr>
          <w:rStyle w:val="normal1"/>
        </w:rPr>
        <w:t xml:space="preserve"> or </w:t>
      </w:r>
      <w:r>
        <w:rPr>
          <w:rStyle w:val="cn7b42f351"/>
        </w:rPr>
        <w:t>Modifications</w:t>
      </w:r>
      <w:r>
        <w:rPr>
          <w:rStyle w:val="normal1"/>
        </w:rPr>
        <w:t xml:space="preserve"> exclusively for </w:t>
      </w:r>
      <w:r>
        <w:rPr>
          <w:rStyle w:val="normal1"/>
          <w:b/>
        </w:rPr>
        <w:t>Research</w:t>
      </w:r>
      <w:r>
        <w:rPr>
          <w:rStyle w:val="normal1"/>
        </w:rPr>
        <w:t xml:space="preserve"> [</w:t>
      </w:r>
      <w:r>
        <w:rPr>
          <w:rStyle w:val="normal1"/>
          <w:highlight w:val="cyan"/>
          <w:u w:val="single"/>
        </w:rPr>
        <w:t>Alternative:</w:t>
      </w:r>
      <w:r>
        <w:rPr>
          <w:rStyle w:val="normal1"/>
        </w:rPr>
        <w:t xml:space="preserve"> </w:t>
      </w:r>
      <w:r>
        <w:rPr>
          <w:rStyle w:val="normal1"/>
          <w:b/>
        </w:rPr>
        <w:t>Research</w:t>
      </w:r>
      <w:r>
        <w:rPr>
          <w:rStyle w:val="normal1"/>
        </w:rPr>
        <w:t xml:space="preserve"> except (</w:t>
      </w:r>
      <w:r>
        <w:rPr>
          <w:rStyle w:val="normal1"/>
          <w:sz w:val="16"/>
          <w:szCs w:val="16"/>
          <w:highlight w:val="yellow"/>
        </w:rPr>
        <w:t>add exceptions</w:t>
      </w:r>
      <w:r>
        <w:rPr>
          <w:rStyle w:val="normal1"/>
          <w:sz w:val="16"/>
          <w:szCs w:val="16"/>
        </w:rPr>
        <w:t xml:space="preserve"> </w:t>
      </w:r>
      <w:r>
        <w:rPr>
          <w:rStyle w:val="normal1"/>
          <w:sz w:val="16"/>
          <w:szCs w:val="16"/>
          <w:highlight w:val="yellow"/>
        </w:rPr>
        <w:t xml:space="preserve">e.g. contract </w:t>
      </w:r>
      <w:r>
        <w:rPr>
          <w:rStyle w:val="normal1"/>
          <w:sz w:val="16"/>
          <w:szCs w:val="16"/>
          <w:highlight w:val="yellow"/>
        </w:rPr>
        <w:t>research</w:t>
      </w:r>
      <w:r>
        <w:rPr>
          <w:rStyle w:val="normal1"/>
        </w:rPr>
        <w:t xml:space="preserve">)] </w:t>
      </w:r>
      <w:r>
        <w:rPr>
          <w:rStyle w:val="cn7b42f371"/>
        </w:rPr>
        <w:t>________________</w:t>
      </w:r>
      <w:r>
        <w:rPr>
          <w:rStyle w:val="cn7b42f401"/>
          <w:highlight w:val="yellow"/>
          <w:shd w:val="clear" w:color="auto" w:fill="C0C0C0"/>
        </w:rPr>
        <w:t>(add specific</w:t>
      </w:r>
      <w:r>
        <w:rPr>
          <w:rStyle w:val="cn7b42f411"/>
        </w:rPr>
        <w:t xml:space="preserve"> and extensive description of the projects</w:t>
      </w:r>
      <w:r>
        <w:rPr>
          <w:rStyle w:val="cn7b42f401"/>
        </w:rPr>
        <w:t xml:space="preserve">) </w:t>
      </w:r>
      <w:r>
        <w:rPr>
          <w:rStyle w:val="cn7b42f371"/>
        </w:rPr>
        <w:t>________________</w:t>
      </w:r>
      <w:r>
        <w:rPr>
          <w:rStyle w:val="normal1"/>
        </w:rPr>
        <w:t xml:space="preserve"> [</w:t>
      </w:r>
      <w:r>
        <w:rPr>
          <w:rStyle w:val="cn7b42f421"/>
        </w:rPr>
        <w:t xml:space="preserve">as described in greater detail in the study plan attached as </w:t>
      </w:r>
      <w:r>
        <w:rPr>
          <w:rStyle w:val="cn7b42f451"/>
        </w:rPr>
        <w:t>Annex ./1.7.</w:t>
      </w:r>
      <w:r>
        <w:rPr>
          <w:rStyle w:val="normal1"/>
        </w:rPr>
        <w:t>] [</w:t>
      </w:r>
      <w:r>
        <w:rPr>
          <w:rStyle w:val="normal1"/>
          <w:highlight w:val="cyan"/>
        </w:rPr>
        <w:t>in connection with laboratory animals or for in-vitro experiments</w:t>
      </w:r>
      <w:r>
        <w:rPr>
          <w:rStyle w:val="normal1"/>
        </w:rPr>
        <w:t>]. ].</w:t>
      </w:r>
    </w:p>
    <w:p w:rsidR="00343BAF" w:rsidRDefault="00B12111">
      <w:pPr>
        <w:pStyle w:val="NormalWeb"/>
        <w:numPr>
          <w:ilvl w:val="1"/>
          <w:numId w:val="13"/>
        </w:numPr>
        <w:overflowPunct/>
        <w:autoSpaceDE/>
        <w:autoSpaceDN/>
        <w:adjustRightInd/>
        <w:spacing w:line="240" w:lineRule="auto"/>
        <w:jc w:val="left"/>
        <w:textAlignment w:val="auto"/>
      </w:pPr>
      <w:r>
        <w:rPr>
          <w:rStyle w:val="normal1"/>
          <w:b/>
        </w:rPr>
        <w:t>Prohibi</w:t>
      </w:r>
      <w:r>
        <w:rPr>
          <w:rStyle w:val="normal1"/>
          <w:b/>
        </w:rPr>
        <w:t>ted Use</w:t>
      </w:r>
      <w:r>
        <w:rPr>
          <w:rStyle w:val="normal1"/>
        </w:rPr>
        <w:t>:</w:t>
      </w:r>
    </w:p>
    <w:p w:rsidR="00343BAF" w:rsidRDefault="00B12111">
      <w:pPr>
        <w:pStyle w:val="NormalWeb"/>
        <w:ind w:left="435"/>
        <w:rPr>
          <w:rStyle w:val="cn7b42f361"/>
          <w:b w:val="0"/>
          <w:bCs w:val="0"/>
        </w:rPr>
      </w:pPr>
      <w:r>
        <w:rPr>
          <w:rStyle w:val="normal1"/>
          <w:b/>
        </w:rPr>
        <w:t>Prohibited Use</w:t>
      </w:r>
      <w:r>
        <w:rPr>
          <w:rStyle w:val="normal1"/>
        </w:rPr>
        <w:t xml:space="preserve"> shall refer to any use outside the </w:t>
      </w:r>
      <w:r>
        <w:rPr>
          <w:rStyle w:val="normal1"/>
          <w:b/>
        </w:rPr>
        <w:t>Purpose</w:t>
      </w:r>
    </w:p>
    <w:p w:rsidR="00343BAF" w:rsidRDefault="00B12111">
      <w:pPr>
        <w:pStyle w:val="NormalWeb"/>
        <w:numPr>
          <w:ilvl w:val="1"/>
          <w:numId w:val="13"/>
        </w:numPr>
        <w:overflowPunct/>
        <w:autoSpaceDE/>
        <w:autoSpaceDN/>
        <w:adjustRightInd/>
        <w:spacing w:line="240" w:lineRule="auto"/>
        <w:jc w:val="left"/>
        <w:textAlignment w:val="auto"/>
        <w:rPr>
          <w:rStyle w:val="normal1"/>
        </w:rPr>
      </w:pPr>
      <w:r>
        <w:rPr>
          <w:rStyle w:val="normal1"/>
          <w:b/>
          <w:bCs/>
        </w:rPr>
        <w:t>Results</w:t>
      </w:r>
      <w:r>
        <w:rPr>
          <w:rStyle w:val="normal1"/>
        </w:rPr>
        <w:t>:</w:t>
      </w:r>
    </w:p>
    <w:p w:rsidR="00343BAF" w:rsidRDefault="00B12111">
      <w:pPr>
        <w:pStyle w:val="NormalWeb"/>
        <w:ind w:left="435"/>
        <w:rPr>
          <w:rStyle w:val="normal1"/>
        </w:rPr>
      </w:pPr>
      <w:r>
        <w:rPr>
          <w:rStyle w:val="normal1"/>
          <w:b/>
        </w:rPr>
        <w:t>Results</w:t>
      </w:r>
      <w:r>
        <w:rPr>
          <w:rStyle w:val="normal1"/>
        </w:rPr>
        <w:t xml:space="preserve"> shall refer to any data, information, </w:t>
      </w:r>
      <w:r>
        <w:rPr>
          <w:rStyle w:val="normal1"/>
          <w:bCs/>
        </w:rPr>
        <w:t xml:space="preserve">any </w:t>
      </w:r>
      <w:r>
        <w:rPr>
          <w:rStyle w:val="normal1"/>
          <w:b/>
          <w:bCs/>
        </w:rPr>
        <w:t>Intellectual Property Rights</w:t>
      </w:r>
      <w:r>
        <w:rPr>
          <w:rStyle w:val="normal1"/>
          <w:bCs/>
        </w:rPr>
        <w:t>, including any new and/or useful process, composition of matter, methods, and improvement of any of t</w:t>
      </w:r>
      <w:r>
        <w:rPr>
          <w:rStyle w:val="normal1"/>
          <w:bCs/>
        </w:rPr>
        <w:t>he foregoing</w:t>
      </w:r>
      <w:r>
        <w:rPr>
          <w:rStyle w:val="normal1"/>
        </w:rPr>
        <w:t xml:space="preserve"> or resulting from the evaluation and/or use of the </w:t>
      </w:r>
      <w:r>
        <w:rPr>
          <w:rStyle w:val="normal1"/>
          <w:b/>
          <w:bCs/>
        </w:rPr>
        <w:t>Material</w:t>
      </w:r>
      <w:r>
        <w:rPr>
          <w:rStyle w:val="normal1"/>
        </w:rPr>
        <w:t>,</w:t>
      </w:r>
      <w:r>
        <w:rPr>
          <w:rStyle w:val="normal1"/>
          <w:bCs/>
        </w:rPr>
        <w:t xml:space="preserve"> conceived or reduced to practice in the course of the </w:t>
      </w:r>
      <w:r>
        <w:rPr>
          <w:rStyle w:val="normal1"/>
          <w:b/>
          <w:bCs/>
        </w:rPr>
        <w:t>Purpose</w:t>
      </w:r>
      <w:r>
        <w:rPr>
          <w:rStyle w:val="normal1"/>
          <w:bCs/>
        </w:rPr>
        <w:t xml:space="preserve"> or outside the </w:t>
      </w:r>
      <w:r>
        <w:rPr>
          <w:rStyle w:val="normal1"/>
          <w:b/>
          <w:bCs/>
        </w:rPr>
        <w:t>Purpose</w:t>
      </w:r>
      <w:r>
        <w:rPr>
          <w:rStyle w:val="normal1"/>
          <w:bCs/>
        </w:rPr>
        <w:t xml:space="preserve"> during the term of this </w:t>
      </w:r>
      <w:r>
        <w:rPr>
          <w:rStyle w:val="normal1"/>
          <w:b/>
          <w:bCs/>
        </w:rPr>
        <w:t>Agreement</w:t>
      </w:r>
      <w:r>
        <w:rPr>
          <w:rStyle w:val="normal1"/>
          <w:bCs/>
        </w:rPr>
        <w:t xml:space="preserve"> that uses or incorporates </w:t>
      </w:r>
      <w:r>
        <w:rPr>
          <w:rStyle w:val="normal1"/>
          <w:b/>
          <w:bCs/>
        </w:rPr>
        <w:t>Material</w:t>
      </w:r>
      <w:r>
        <w:rPr>
          <w:rStyle w:val="normal1"/>
        </w:rPr>
        <w:t>, and all reports which relat</w:t>
      </w:r>
      <w:r>
        <w:rPr>
          <w:rStyle w:val="normal1"/>
        </w:rPr>
        <w:t xml:space="preserve">e thereto. </w:t>
      </w:r>
    </w:p>
    <w:p w:rsidR="00343BAF" w:rsidRDefault="00B12111">
      <w:pPr>
        <w:pStyle w:val="NormalWeb"/>
        <w:numPr>
          <w:ilvl w:val="1"/>
          <w:numId w:val="13"/>
        </w:numPr>
        <w:overflowPunct/>
        <w:autoSpaceDE/>
        <w:autoSpaceDN/>
        <w:adjustRightInd/>
        <w:spacing w:line="240" w:lineRule="auto"/>
        <w:jc w:val="left"/>
        <w:textAlignment w:val="auto"/>
        <w:rPr>
          <w:rStyle w:val="normal1"/>
        </w:rPr>
      </w:pPr>
      <w:r>
        <w:rPr>
          <w:rStyle w:val="normal1"/>
          <w:b/>
          <w:bCs/>
        </w:rPr>
        <w:t>Research</w:t>
      </w:r>
      <w:r>
        <w:rPr>
          <w:rStyle w:val="normal1"/>
        </w:rPr>
        <w:t>:</w:t>
      </w:r>
    </w:p>
    <w:p w:rsidR="00343BAF" w:rsidRDefault="00B12111">
      <w:pPr>
        <w:pStyle w:val="NormalWeb"/>
        <w:ind w:left="435"/>
        <w:rPr>
          <w:rStyle w:val="normal1"/>
        </w:rPr>
      </w:pPr>
      <w:r>
        <w:rPr>
          <w:rStyle w:val="normal1"/>
          <w:b/>
          <w:bCs/>
        </w:rPr>
        <w:t xml:space="preserve">Research </w:t>
      </w:r>
      <w:r>
        <w:rPr>
          <w:rStyle w:val="normal1"/>
        </w:rPr>
        <w:t xml:space="preserve">shall include the use of the </w:t>
      </w:r>
      <w:r>
        <w:rPr>
          <w:rStyle w:val="normal1"/>
          <w:b/>
          <w:bCs/>
        </w:rPr>
        <w:t>Material</w:t>
      </w:r>
      <w:r>
        <w:rPr>
          <w:rStyle w:val="normal1"/>
        </w:rPr>
        <w:t xml:space="preserve"> for research including clinical research and teaching and animal care as well as commercial research (including, without limitation, contract research for companies, research co-operation</w:t>
      </w:r>
      <w:r>
        <w:rPr>
          <w:rStyle w:val="normal1"/>
        </w:rPr>
        <w:t>s with companies).</w:t>
      </w:r>
    </w:p>
    <w:p w:rsidR="00343BAF" w:rsidRDefault="00B12111">
      <w:pPr>
        <w:pStyle w:val="NormalWeb"/>
        <w:numPr>
          <w:ilvl w:val="1"/>
          <w:numId w:val="13"/>
        </w:numPr>
        <w:overflowPunct/>
        <w:autoSpaceDE/>
        <w:autoSpaceDN/>
        <w:adjustRightInd/>
        <w:spacing w:line="240" w:lineRule="auto"/>
        <w:jc w:val="left"/>
        <w:textAlignment w:val="auto"/>
        <w:rPr>
          <w:rStyle w:val="normal1"/>
        </w:rPr>
      </w:pPr>
      <w:r>
        <w:rPr>
          <w:rStyle w:val="normal1"/>
          <w:b/>
          <w:bCs/>
        </w:rPr>
        <w:t>Pre-Existing Intellectual Property</w:t>
      </w:r>
      <w:r>
        <w:rPr>
          <w:rStyle w:val="normal1"/>
        </w:rPr>
        <w:t>:</w:t>
      </w:r>
    </w:p>
    <w:p w:rsidR="00343BAF" w:rsidRDefault="00B12111">
      <w:pPr>
        <w:pStyle w:val="NormalWeb"/>
        <w:ind w:left="435"/>
        <w:rPr>
          <w:rStyle w:val="normal1"/>
        </w:rPr>
      </w:pPr>
      <w:r>
        <w:rPr>
          <w:rStyle w:val="normal1"/>
          <w:b/>
          <w:bCs/>
        </w:rPr>
        <w:t>Pre-Existing Intellectual Property</w:t>
      </w:r>
      <w:r>
        <w:rPr>
          <w:rStyle w:val="normal1"/>
        </w:rPr>
        <w:t xml:space="preserve"> shall include any and all </w:t>
      </w:r>
      <w:r>
        <w:rPr>
          <w:rStyle w:val="normal1"/>
          <w:b/>
        </w:rPr>
        <w:t>Intellectual Property Rights</w:t>
      </w:r>
      <w:r>
        <w:rPr>
          <w:rStyle w:val="normal1"/>
        </w:rPr>
        <w:t xml:space="preserve"> of one </w:t>
      </w:r>
      <w:r>
        <w:rPr>
          <w:rStyle w:val="normal1"/>
          <w:b/>
          <w:bCs/>
        </w:rPr>
        <w:t>Party</w:t>
      </w:r>
      <w:r>
        <w:rPr>
          <w:rStyle w:val="normal1"/>
        </w:rPr>
        <w:t xml:space="preserve">, which came into existence before the </w:t>
      </w:r>
      <w:r>
        <w:rPr>
          <w:rStyle w:val="normal1"/>
          <w:b/>
          <w:bCs/>
        </w:rPr>
        <w:t>Effective Date</w:t>
      </w:r>
      <w:r>
        <w:rPr>
          <w:rStyle w:val="normal1"/>
        </w:rPr>
        <w:t xml:space="preserve"> or which came into existence independently of</w:t>
      </w:r>
      <w:r>
        <w:rPr>
          <w:rStyle w:val="normal1"/>
        </w:rPr>
        <w:t xml:space="preserve"> the use of the </w:t>
      </w:r>
      <w:r>
        <w:rPr>
          <w:rStyle w:val="normal1"/>
          <w:b/>
          <w:bCs/>
        </w:rPr>
        <w:t>Material</w:t>
      </w:r>
      <w:r>
        <w:rPr>
          <w:rStyle w:val="normal1"/>
        </w:rPr>
        <w:t>.</w:t>
      </w:r>
    </w:p>
    <w:p w:rsidR="00343BAF" w:rsidRDefault="00B12111">
      <w:pPr>
        <w:pStyle w:val="NormalWeb"/>
        <w:numPr>
          <w:ilvl w:val="1"/>
          <w:numId w:val="13"/>
        </w:numPr>
        <w:overflowPunct/>
        <w:autoSpaceDE/>
        <w:autoSpaceDN/>
        <w:adjustRightInd/>
        <w:spacing w:line="240" w:lineRule="auto"/>
        <w:jc w:val="left"/>
        <w:textAlignment w:val="auto"/>
        <w:rPr>
          <w:rStyle w:val="normal1"/>
          <w:b/>
          <w:bCs/>
        </w:rPr>
      </w:pPr>
      <w:r>
        <w:rPr>
          <w:rStyle w:val="normal1"/>
          <w:b/>
          <w:bCs/>
        </w:rPr>
        <w:t>Intellectual Property Rights (</w:t>
      </w:r>
      <w:proofErr w:type="spellStart"/>
      <w:r>
        <w:rPr>
          <w:rStyle w:val="normal1"/>
          <w:b/>
          <w:bCs/>
        </w:rPr>
        <w:t>IPRs</w:t>
      </w:r>
      <w:proofErr w:type="spellEnd"/>
      <w:r>
        <w:rPr>
          <w:rStyle w:val="normal1"/>
          <w:b/>
          <w:bCs/>
        </w:rPr>
        <w:t>):</w:t>
      </w:r>
    </w:p>
    <w:p w:rsidR="00343BAF" w:rsidRDefault="00B12111">
      <w:pPr>
        <w:pStyle w:val="NormalWeb"/>
        <w:ind w:left="435"/>
        <w:rPr>
          <w:rStyle w:val="normal1"/>
        </w:rPr>
      </w:pPr>
      <w:r>
        <w:rPr>
          <w:rStyle w:val="normal1"/>
          <w:b/>
          <w:bCs/>
        </w:rPr>
        <w:t>Intellectual Property Rights (</w:t>
      </w:r>
      <w:proofErr w:type="spellStart"/>
      <w:r>
        <w:rPr>
          <w:rStyle w:val="normal1"/>
          <w:b/>
          <w:bCs/>
        </w:rPr>
        <w:t>IPRs</w:t>
      </w:r>
      <w:proofErr w:type="spellEnd"/>
      <w:r>
        <w:rPr>
          <w:rStyle w:val="normal1"/>
          <w:b/>
        </w:rPr>
        <w:t>)</w:t>
      </w:r>
      <w:r>
        <w:rPr>
          <w:rStyle w:val="normal1"/>
        </w:rPr>
        <w:t xml:space="preserve"> shall refer to intellectual property rights including but not limited to patents, trademarks, design rights, copyright, database rights, trade secrets and know-how, in all cases whether registered or not registerable, and including all registrations and a</w:t>
      </w:r>
      <w:r>
        <w:rPr>
          <w:rStyle w:val="normal1"/>
        </w:rPr>
        <w:t>pplications for registrations of any of these rights and rights to apply for the same.</w:t>
      </w:r>
    </w:p>
    <w:p w:rsidR="00343BAF" w:rsidRDefault="00B12111">
      <w:pPr>
        <w:pStyle w:val="NormalWeb"/>
        <w:numPr>
          <w:ilvl w:val="1"/>
          <w:numId w:val="13"/>
        </w:numPr>
        <w:overflowPunct/>
        <w:autoSpaceDE/>
        <w:autoSpaceDN/>
        <w:adjustRightInd/>
        <w:spacing w:line="240" w:lineRule="auto"/>
        <w:jc w:val="left"/>
        <w:textAlignment w:val="auto"/>
        <w:rPr>
          <w:rStyle w:val="normal1"/>
          <w:b/>
          <w:bCs/>
        </w:rPr>
      </w:pPr>
      <w:r>
        <w:rPr>
          <w:rStyle w:val="normal1"/>
          <w:b/>
          <w:bCs/>
        </w:rPr>
        <w:t>Informed Consent</w:t>
      </w:r>
    </w:p>
    <w:p w:rsidR="00343BAF" w:rsidRDefault="00B12111">
      <w:pPr>
        <w:pStyle w:val="NormalWeb"/>
        <w:ind w:left="435"/>
        <w:rPr>
          <w:rStyle w:val="normal1"/>
          <w:bCs/>
        </w:rPr>
      </w:pPr>
      <w:r>
        <w:rPr>
          <w:rStyle w:val="normal1"/>
          <w:b/>
          <w:bCs/>
        </w:rPr>
        <w:lastRenderedPageBreak/>
        <w:t>Informed Consent</w:t>
      </w:r>
      <w:r>
        <w:rPr>
          <w:rStyle w:val="normal1"/>
          <w:bCs/>
        </w:rPr>
        <w:t xml:space="preserve"> shall refer to the consent of the donor / livestock owner of the </w:t>
      </w:r>
      <w:r>
        <w:rPr>
          <w:rStyle w:val="normal1"/>
          <w:b/>
          <w:bCs/>
        </w:rPr>
        <w:t>Original Materials</w:t>
      </w:r>
      <w:r>
        <w:rPr>
          <w:rStyle w:val="normal1"/>
          <w:bCs/>
        </w:rPr>
        <w:t xml:space="preserve"> and/or </w:t>
      </w:r>
      <w:r>
        <w:rPr>
          <w:rStyle w:val="normal1"/>
          <w:b/>
          <w:bCs/>
        </w:rPr>
        <w:t>Data</w:t>
      </w:r>
      <w:r>
        <w:rPr>
          <w:rStyle w:val="normal1"/>
          <w:bCs/>
        </w:rPr>
        <w:t xml:space="preserve"> in its scope required under the </w:t>
      </w:r>
      <w:r>
        <w:rPr>
          <w:rStyle w:val="normal1"/>
          <w:b/>
          <w:bCs/>
        </w:rPr>
        <w:t>Purpose</w:t>
      </w:r>
      <w:r>
        <w:rPr>
          <w:rStyle w:val="normal1"/>
          <w:bCs/>
        </w:rPr>
        <w:t>.</w:t>
      </w:r>
    </w:p>
    <w:p w:rsidR="00343BAF" w:rsidRDefault="00B12111">
      <w:pPr>
        <w:pStyle w:val="NormalWeb"/>
        <w:numPr>
          <w:ilvl w:val="1"/>
          <w:numId w:val="13"/>
        </w:numPr>
        <w:overflowPunct/>
        <w:autoSpaceDE/>
        <w:autoSpaceDN/>
        <w:adjustRightInd/>
        <w:spacing w:line="240" w:lineRule="auto"/>
        <w:jc w:val="left"/>
        <w:textAlignment w:val="auto"/>
      </w:pPr>
      <w:r>
        <w:rPr>
          <w:rStyle w:val="cn7b42f351"/>
        </w:rPr>
        <w:t>Third Parties</w:t>
      </w:r>
      <w:r>
        <w:rPr>
          <w:rStyle w:val="normal1"/>
        </w:rPr>
        <w:t xml:space="preserve">: </w:t>
      </w:r>
    </w:p>
    <w:p w:rsidR="00343BAF" w:rsidRDefault="00B12111">
      <w:pPr>
        <w:pStyle w:val="NormalWeb"/>
        <w:ind w:left="435"/>
        <w:rPr>
          <w:rStyle w:val="normal1"/>
        </w:rPr>
      </w:pPr>
      <w:r>
        <w:rPr>
          <w:rStyle w:val="cn7b42f351"/>
        </w:rPr>
        <w:t xml:space="preserve">Third Parties </w:t>
      </w:r>
      <w:r>
        <w:rPr>
          <w:rStyle w:val="normal1"/>
        </w:rPr>
        <w:t xml:space="preserve">shall refer to all legal or natural persons excluding the </w:t>
      </w:r>
      <w:r>
        <w:rPr>
          <w:rStyle w:val="cn7b42f351"/>
        </w:rPr>
        <w:t>Parties</w:t>
      </w:r>
      <w:r>
        <w:rPr>
          <w:rStyle w:val="normal1"/>
        </w:rPr>
        <w:t>.</w:t>
      </w:r>
    </w:p>
    <w:p w:rsidR="00343BAF" w:rsidRDefault="00B12111">
      <w:pPr>
        <w:pStyle w:val="NormalWeb"/>
        <w:numPr>
          <w:ilvl w:val="1"/>
          <w:numId w:val="13"/>
        </w:numPr>
        <w:overflowPunct/>
        <w:autoSpaceDE/>
        <w:autoSpaceDN/>
        <w:adjustRightInd/>
        <w:spacing w:line="240" w:lineRule="auto"/>
        <w:jc w:val="left"/>
        <w:textAlignment w:val="auto"/>
      </w:pPr>
      <w:r>
        <w:rPr>
          <w:rStyle w:val="cn7b42f351"/>
        </w:rPr>
        <w:t>Effective Date</w:t>
      </w:r>
      <w:r>
        <w:rPr>
          <w:rStyle w:val="normal1"/>
        </w:rPr>
        <w:t>:</w:t>
      </w:r>
    </w:p>
    <w:p w:rsidR="00343BAF" w:rsidRDefault="00B12111">
      <w:pPr>
        <w:pStyle w:val="NormalWeb"/>
        <w:ind w:left="435"/>
      </w:pPr>
      <w:r>
        <w:rPr>
          <w:rStyle w:val="cn7b42f351"/>
        </w:rPr>
        <w:t xml:space="preserve">Effective Day </w:t>
      </w:r>
      <w:r>
        <w:rPr>
          <w:rStyle w:val="normal1"/>
        </w:rPr>
        <w:t xml:space="preserve">shall refer to the day when the </w:t>
      </w:r>
      <w:r>
        <w:rPr>
          <w:rStyle w:val="cn7b42f351"/>
        </w:rPr>
        <w:t>Parties</w:t>
      </w:r>
      <w:r>
        <w:rPr>
          <w:rStyle w:val="normal1"/>
        </w:rPr>
        <w:t xml:space="preserve"> sign this </w:t>
      </w:r>
      <w:r>
        <w:rPr>
          <w:rStyle w:val="cn7b42f351"/>
        </w:rPr>
        <w:t>Agreement</w:t>
      </w:r>
      <w:r>
        <w:rPr>
          <w:rStyle w:val="normal1"/>
        </w:rPr>
        <w:t>.</w:t>
      </w:r>
    </w:p>
    <w:p w:rsidR="00343BAF" w:rsidRDefault="00B12111">
      <w:pPr>
        <w:pStyle w:val="NormalWeb"/>
        <w:ind w:left="435"/>
        <w:rPr>
          <w:rStyle w:val="normal1"/>
        </w:rPr>
      </w:pPr>
      <w:r>
        <w:rPr>
          <w:rStyle w:val="cn7b42f351"/>
        </w:rPr>
        <w:t>[</w:t>
      </w:r>
      <w:r>
        <w:rPr>
          <w:rStyle w:val="cn7b42f451"/>
        </w:rPr>
        <w:t>Effective Date</w:t>
      </w:r>
      <w:r>
        <w:rPr>
          <w:rStyle w:val="cn7b42f421"/>
        </w:rPr>
        <w:t> shall be</w:t>
      </w:r>
      <w:r>
        <w:rPr>
          <w:rStyle w:val="normal1"/>
        </w:rPr>
        <w:t> </w:t>
      </w:r>
      <w:r>
        <w:rPr>
          <w:rStyle w:val="cn7b42f371"/>
        </w:rPr>
        <w:t>_____________</w:t>
      </w:r>
      <w:r>
        <w:rPr>
          <w:rStyle w:val="cn7b42f401"/>
          <w:shd w:val="clear" w:color="auto" w:fill="C0C0C0"/>
        </w:rPr>
        <w:t>(</w:t>
      </w:r>
      <w:r>
        <w:rPr>
          <w:rStyle w:val="cn7b42f411"/>
        </w:rPr>
        <w:t>date</w:t>
      </w:r>
      <w:r>
        <w:rPr>
          <w:rStyle w:val="cn7b42f401"/>
        </w:rPr>
        <w:t>)</w:t>
      </w:r>
      <w:r>
        <w:rPr>
          <w:rStyle w:val="normal1"/>
        </w:rPr>
        <w:t>.]</w:t>
      </w:r>
    </w:p>
    <w:p w:rsidR="00343BAF" w:rsidRDefault="00B12111">
      <w:pPr>
        <w:pStyle w:val="NormalWeb"/>
      </w:pPr>
      <w:r>
        <w:rPr>
          <w:rStyle w:val="normal1"/>
        </w:rPr>
        <w:t>1.16.</w:t>
      </w:r>
      <w:r>
        <w:rPr>
          <w:rStyle w:val="normal1"/>
        </w:rPr>
        <w:tab/>
      </w:r>
      <w:r>
        <w:rPr>
          <w:rStyle w:val="cn7b42f351"/>
        </w:rPr>
        <w:t>Agreement</w:t>
      </w:r>
      <w:r>
        <w:rPr>
          <w:rStyle w:val="normal1"/>
        </w:rPr>
        <w:t>:</w:t>
      </w:r>
    </w:p>
    <w:p w:rsidR="00343BAF" w:rsidRDefault="00B12111">
      <w:pPr>
        <w:pStyle w:val="NormalWeb"/>
        <w:ind w:left="435"/>
        <w:rPr>
          <w:rStyle w:val="normal1"/>
        </w:rPr>
      </w:pPr>
      <w:r>
        <w:rPr>
          <w:rStyle w:val="cn7b42f351"/>
        </w:rPr>
        <w:t>Agreement</w:t>
      </w:r>
      <w:r>
        <w:rPr>
          <w:rStyle w:val="normal1"/>
        </w:rPr>
        <w:t xml:space="preserve"> shall refer to this Animal Biomaterials Material Transfer Agreement.</w:t>
      </w:r>
    </w:p>
    <w:p w:rsidR="00343BAF" w:rsidRDefault="00B12111">
      <w:pPr>
        <w:pStyle w:val="NormalWeb"/>
        <w:rPr>
          <w:rStyle w:val="normal1"/>
          <w:b/>
          <w:lang w:val="en-US"/>
        </w:rPr>
      </w:pPr>
      <w:r>
        <w:rPr>
          <w:rStyle w:val="normal1"/>
        </w:rPr>
        <w:t>1.17.</w:t>
      </w:r>
      <w:r>
        <w:rPr>
          <w:rStyle w:val="normal1"/>
        </w:rPr>
        <w:tab/>
      </w:r>
      <w:r>
        <w:rPr>
          <w:rStyle w:val="normal1"/>
          <w:b/>
        </w:rPr>
        <w:t xml:space="preserve">Personal Data: </w:t>
      </w:r>
    </w:p>
    <w:p w:rsidR="00343BAF" w:rsidRDefault="00B12111">
      <w:pPr>
        <w:pStyle w:val="NormalWeb"/>
        <w:ind w:left="435"/>
        <w:rPr>
          <w:rFonts w:ascii="Arial" w:hAnsi="Arial" w:cs="Arial"/>
          <w:b/>
          <w:bCs/>
          <w:caps/>
          <w:sz w:val="22"/>
          <w:szCs w:val="22"/>
        </w:rPr>
      </w:pPr>
      <w:r>
        <w:rPr>
          <w:rFonts w:ascii="Arial" w:hAnsi="Arial" w:cs="Arial"/>
          <w:b/>
          <w:sz w:val="22"/>
          <w:szCs w:val="22"/>
        </w:rPr>
        <w:t>Personal Data</w:t>
      </w:r>
      <w:r>
        <w:rPr>
          <w:rFonts w:ascii="Arial" w:hAnsi="Arial" w:cs="Arial"/>
          <w:sz w:val="22"/>
          <w:szCs w:val="22"/>
        </w:rPr>
        <w:t xml:space="preserve"> are any information relating to an identified or identifiable natural person pursuant to Article 4 item 1 GDPR (General Data Prote</w:t>
      </w:r>
      <w:r>
        <w:rPr>
          <w:rFonts w:ascii="Arial" w:hAnsi="Arial" w:cs="Arial"/>
          <w:sz w:val="22"/>
          <w:szCs w:val="22"/>
        </w:rPr>
        <w:t>ction Regulation).</w:t>
      </w:r>
    </w:p>
    <w:p w:rsidR="00343BAF" w:rsidRDefault="00B12111">
      <w:pPr>
        <w:pStyle w:val="NormalWeb"/>
        <w:spacing w:after="0"/>
        <w:jc w:val="center"/>
      </w:pPr>
      <w:r>
        <w:rPr>
          <w:rStyle w:val="cncfb57341"/>
        </w:rPr>
        <w:t>2.</w:t>
      </w:r>
    </w:p>
    <w:p w:rsidR="00343BAF" w:rsidRDefault="00B12111">
      <w:pPr>
        <w:pStyle w:val="NormalWeb"/>
        <w:jc w:val="center"/>
        <w:rPr>
          <w:rStyle w:val="cncfb57341"/>
        </w:rPr>
      </w:pPr>
      <w:r>
        <w:rPr>
          <w:rStyle w:val="cncfb57341"/>
        </w:rPr>
        <w:t>PREAMBLE</w:t>
      </w:r>
    </w:p>
    <w:p w:rsidR="00343BAF" w:rsidRDefault="00B12111">
      <w:pPr>
        <w:pStyle w:val="NormalWeb"/>
        <w:rPr>
          <w:rStyle w:val="cncfb57341"/>
        </w:rPr>
      </w:pPr>
      <w:r>
        <w:rPr>
          <w:rStyle w:val="cncfb57351"/>
        </w:rPr>
        <w:t xml:space="preserve">2.1. </w:t>
      </w:r>
      <w:r>
        <w:rPr>
          <w:rStyle w:val="normal1"/>
        </w:rPr>
        <w:t xml:space="preserve">The </w:t>
      </w:r>
      <w:r>
        <w:rPr>
          <w:rStyle w:val="normal1"/>
          <w:b/>
          <w:bCs/>
        </w:rPr>
        <w:t>Provider</w:t>
      </w:r>
      <w:r>
        <w:rPr>
          <w:rStyle w:val="normal1"/>
        </w:rPr>
        <w:t xml:space="preserve"> has </w:t>
      </w:r>
      <w:r>
        <w:rPr>
          <w:rStyle w:val="normal1"/>
          <w:b/>
          <w:bCs/>
        </w:rPr>
        <w:t>Material</w:t>
      </w:r>
      <w:r>
        <w:rPr>
          <w:rStyle w:val="normal1"/>
        </w:rPr>
        <w:t xml:space="preserve"> in which he holds all necessary rights including, without limitation, [</w:t>
      </w:r>
      <w:r>
        <w:rPr>
          <w:rStyle w:val="normal1"/>
          <w:highlight w:val="cyan"/>
        </w:rPr>
        <w:t>ownership rights,</w:t>
      </w:r>
      <w:r>
        <w:rPr>
          <w:rStyle w:val="normal1"/>
        </w:rPr>
        <w:t xml:space="preserve"> ]intellectual property rights or rights of use, if applicable, in order to make such </w:t>
      </w:r>
      <w:r>
        <w:rPr>
          <w:rStyle w:val="normal1"/>
          <w:b/>
          <w:bCs/>
        </w:rPr>
        <w:t>Material</w:t>
      </w:r>
      <w:r>
        <w:rPr>
          <w:rStyle w:val="normal1"/>
        </w:rPr>
        <w:t xml:space="preserve"> available to the </w:t>
      </w:r>
      <w:r>
        <w:rPr>
          <w:rStyle w:val="normal1"/>
          <w:b/>
          <w:bCs/>
        </w:rPr>
        <w:t>Recipient</w:t>
      </w:r>
      <w:r>
        <w:rPr>
          <w:rStyle w:val="normal1"/>
        </w:rPr>
        <w:t xml:space="preserve"> by way of this </w:t>
      </w:r>
      <w:r>
        <w:rPr>
          <w:rStyle w:val="normal1"/>
          <w:b/>
          <w:bCs/>
        </w:rPr>
        <w:t xml:space="preserve">Agreement </w:t>
      </w:r>
      <w:r>
        <w:rPr>
          <w:rStyle w:val="normal1"/>
          <w:bCs/>
        </w:rPr>
        <w:t xml:space="preserve">for the </w:t>
      </w:r>
      <w:r>
        <w:rPr>
          <w:rStyle w:val="normal1"/>
          <w:b/>
          <w:bCs/>
        </w:rPr>
        <w:t>Purpose</w:t>
      </w:r>
      <w:r>
        <w:rPr>
          <w:rStyle w:val="normal1"/>
          <w:bCs/>
        </w:rPr>
        <w:t xml:space="preserve"> of this </w:t>
      </w:r>
      <w:r>
        <w:rPr>
          <w:rStyle w:val="normal1"/>
          <w:b/>
          <w:bCs/>
        </w:rPr>
        <w:t>Agreement</w:t>
      </w:r>
      <w:r>
        <w:rPr>
          <w:rStyle w:val="normal1"/>
        </w:rPr>
        <w:t>.</w:t>
      </w:r>
    </w:p>
    <w:p w:rsidR="00343BAF" w:rsidRDefault="00B12111">
      <w:pPr>
        <w:pStyle w:val="NormalWeb"/>
        <w:rPr>
          <w:rStyle w:val="normal2"/>
        </w:rPr>
      </w:pPr>
      <w:r>
        <w:rPr>
          <w:rStyle w:val="normal2"/>
        </w:rPr>
        <w:t xml:space="preserve">2.2. The </w:t>
      </w:r>
      <w:r>
        <w:rPr>
          <w:rStyle w:val="cn41b74331"/>
        </w:rPr>
        <w:t>Recipient</w:t>
      </w:r>
      <w:r>
        <w:rPr>
          <w:rStyle w:val="normal2"/>
        </w:rPr>
        <w:t xml:space="preserve"> is interested in the </w:t>
      </w:r>
      <w:r>
        <w:rPr>
          <w:rStyle w:val="cn41b74331"/>
        </w:rPr>
        <w:t>Material</w:t>
      </w:r>
      <w:r>
        <w:rPr>
          <w:rStyle w:val="normal2"/>
        </w:rPr>
        <w:t xml:space="preserve"> within the scope of the </w:t>
      </w:r>
      <w:r>
        <w:rPr>
          <w:rStyle w:val="cn41b74331"/>
        </w:rPr>
        <w:t>P</w:t>
      </w:r>
      <w:r>
        <w:rPr>
          <w:rStyle w:val="cn41b74331"/>
        </w:rPr>
        <w:t>urpose</w:t>
      </w:r>
      <w:r>
        <w:rPr>
          <w:rStyle w:val="normal2"/>
        </w:rPr>
        <w:t>. [</w:t>
      </w:r>
      <w:r>
        <w:rPr>
          <w:rStyle w:val="normal2"/>
          <w:highlight w:val="cyan"/>
        </w:rPr>
        <w:t xml:space="preserve">The </w:t>
      </w:r>
      <w:r>
        <w:rPr>
          <w:rStyle w:val="cn41b74331"/>
          <w:highlight w:val="cyan"/>
        </w:rPr>
        <w:t>Recipient</w:t>
      </w:r>
      <w:r>
        <w:rPr>
          <w:rStyle w:val="normal2"/>
          <w:highlight w:val="cyan"/>
        </w:rPr>
        <w:t xml:space="preserve"> shall [not] receive ownership in the </w:t>
      </w:r>
      <w:r>
        <w:rPr>
          <w:rStyle w:val="normal2"/>
          <w:b/>
          <w:highlight w:val="cyan"/>
        </w:rPr>
        <w:t>Material</w:t>
      </w:r>
      <w:r>
        <w:rPr>
          <w:rStyle w:val="normal2"/>
          <w:highlight w:val="cyan"/>
        </w:rPr>
        <w:t>.</w:t>
      </w:r>
      <w:r>
        <w:rPr>
          <w:rStyle w:val="normal2"/>
        </w:rPr>
        <w:t>]</w:t>
      </w:r>
    </w:p>
    <w:p w:rsidR="00343BAF" w:rsidRDefault="00B12111">
      <w:pPr>
        <w:pStyle w:val="NormalWeb"/>
        <w:rPr>
          <w:rStyle w:val="normal2"/>
        </w:rPr>
      </w:pPr>
      <w:r>
        <w:rPr>
          <w:rStyle w:val="normal1"/>
        </w:rPr>
        <w:t>[</w:t>
      </w:r>
      <w:r>
        <w:rPr>
          <w:rStyle w:val="normal1"/>
          <w:highlight w:val="cyan"/>
        </w:rPr>
        <w:t xml:space="preserve">Alternative: </w:t>
      </w:r>
      <w:r>
        <w:rPr>
          <w:rStyle w:val="normal1"/>
        </w:rPr>
        <w:t xml:space="preserve">2.3. The </w:t>
      </w:r>
      <w:r>
        <w:rPr>
          <w:rStyle w:val="cncfb57251"/>
        </w:rPr>
        <w:t>Provider</w:t>
      </w:r>
      <w:r>
        <w:rPr>
          <w:rStyle w:val="normal1"/>
        </w:rPr>
        <w:t xml:space="preserve"> is prepared to provide the </w:t>
      </w:r>
      <w:r>
        <w:rPr>
          <w:rStyle w:val="cncfb57251"/>
        </w:rPr>
        <w:t>Material</w:t>
      </w:r>
      <w:r>
        <w:rPr>
          <w:rStyle w:val="normal1"/>
        </w:rPr>
        <w:t xml:space="preserve"> to the </w:t>
      </w:r>
      <w:r>
        <w:rPr>
          <w:rStyle w:val="cncfb57251"/>
        </w:rPr>
        <w:t>Recipient</w:t>
      </w:r>
      <w:r>
        <w:rPr>
          <w:rStyle w:val="normal1"/>
        </w:rPr>
        <w:t xml:space="preserve"> subject to the following prerequisites and conditions: </w:t>
      </w:r>
      <w:r>
        <w:rPr>
          <w:rStyle w:val="cncfb57331"/>
        </w:rPr>
        <w:t>________________]</w:t>
      </w:r>
    </w:p>
    <w:p w:rsidR="00343BAF" w:rsidRDefault="00B12111">
      <w:pPr>
        <w:pStyle w:val="NormalWeb"/>
        <w:spacing w:after="0"/>
        <w:jc w:val="center"/>
      </w:pPr>
      <w:r>
        <w:rPr>
          <w:rStyle w:val="cn508f4281"/>
        </w:rPr>
        <w:t>3.</w:t>
      </w:r>
    </w:p>
    <w:p w:rsidR="00343BAF" w:rsidRDefault="00B12111">
      <w:pPr>
        <w:pStyle w:val="NormalWeb"/>
        <w:jc w:val="center"/>
        <w:rPr>
          <w:rStyle w:val="cn508f4281"/>
        </w:rPr>
      </w:pPr>
      <w:r>
        <w:rPr>
          <w:rStyle w:val="cn508f4281"/>
        </w:rPr>
        <w:t>OBJECT OF THE AGREEMENT</w:t>
      </w:r>
    </w:p>
    <w:p w:rsidR="00343BAF" w:rsidRDefault="00B12111">
      <w:pPr>
        <w:pStyle w:val="NormalWeb"/>
        <w:rPr>
          <w:rStyle w:val="normal1"/>
        </w:rPr>
      </w:pPr>
      <w:r>
        <w:rPr>
          <w:rStyle w:val="normal1"/>
        </w:rPr>
        <w:t xml:space="preserve">3.1. The </w:t>
      </w:r>
      <w:r>
        <w:rPr>
          <w:rStyle w:val="cn508f4271"/>
        </w:rPr>
        <w:t>Provider</w:t>
      </w:r>
      <w:r>
        <w:rPr>
          <w:rStyle w:val="normal1"/>
        </w:rPr>
        <w:t xml:space="preserve"> makes the </w:t>
      </w:r>
      <w:r>
        <w:rPr>
          <w:rStyle w:val="cn508f4271"/>
        </w:rPr>
        <w:t>Material</w:t>
      </w:r>
      <w:r>
        <w:rPr>
          <w:rStyle w:val="normal1"/>
        </w:rPr>
        <w:t xml:space="preserve"> available to the </w:t>
      </w:r>
      <w:r>
        <w:rPr>
          <w:rStyle w:val="cn508f4271"/>
        </w:rPr>
        <w:t>Recipient</w:t>
      </w:r>
      <w:r>
        <w:rPr>
          <w:rStyle w:val="normal1"/>
        </w:rPr>
        <w:t xml:space="preserve"> and grants the latter the right to use the </w:t>
      </w:r>
      <w:r>
        <w:rPr>
          <w:rStyle w:val="cn508f4271"/>
        </w:rPr>
        <w:t>Material</w:t>
      </w:r>
      <w:r>
        <w:rPr>
          <w:rStyle w:val="normal1"/>
        </w:rPr>
        <w:t xml:space="preserve"> for the </w:t>
      </w:r>
      <w:r>
        <w:rPr>
          <w:rStyle w:val="cn508f4271"/>
        </w:rPr>
        <w:t>Purpose</w:t>
      </w:r>
      <w:r>
        <w:rPr>
          <w:rStyle w:val="normal1"/>
        </w:rPr>
        <w:t xml:space="preserve"> of this </w:t>
      </w:r>
      <w:r>
        <w:rPr>
          <w:rStyle w:val="cn508f4271"/>
        </w:rPr>
        <w:t>Agreement</w:t>
      </w:r>
      <w:r>
        <w:rPr>
          <w:rStyle w:val="normal1"/>
        </w:rPr>
        <w:t>.</w:t>
      </w:r>
    </w:p>
    <w:p w:rsidR="00343BAF" w:rsidRDefault="00B12111">
      <w:pPr>
        <w:pStyle w:val="NormalWeb"/>
        <w:rPr>
          <w:rStyle w:val="normal1"/>
        </w:rPr>
      </w:pPr>
      <w:r>
        <w:rPr>
          <w:rStyle w:val="normal1"/>
        </w:rPr>
        <w:lastRenderedPageBreak/>
        <w:t xml:space="preserve">3.2. The </w:t>
      </w:r>
      <w:r>
        <w:rPr>
          <w:rStyle w:val="cn508f4271"/>
        </w:rPr>
        <w:t>Recipient</w:t>
      </w:r>
      <w:r>
        <w:rPr>
          <w:rStyle w:val="normal1"/>
        </w:rPr>
        <w:t xml:space="preserve"> shall use the </w:t>
      </w:r>
      <w:r>
        <w:rPr>
          <w:rStyle w:val="cn508f4271"/>
        </w:rPr>
        <w:t>Material</w:t>
      </w:r>
      <w:r>
        <w:rPr>
          <w:rStyle w:val="normal1"/>
        </w:rPr>
        <w:t xml:space="preserve"> or </w:t>
      </w:r>
      <w:r>
        <w:rPr>
          <w:rStyle w:val="cn508f4271"/>
        </w:rPr>
        <w:t>Modifications</w:t>
      </w:r>
      <w:r>
        <w:rPr>
          <w:rStyle w:val="normal1"/>
        </w:rPr>
        <w:t xml:space="preserve"> exclusively for the </w:t>
      </w:r>
      <w:r>
        <w:rPr>
          <w:rStyle w:val="cn508f4271"/>
        </w:rPr>
        <w:t>Purpose</w:t>
      </w:r>
      <w:r>
        <w:rPr>
          <w:rStyle w:val="normal1"/>
        </w:rPr>
        <w:t xml:space="preserve"> of this </w:t>
      </w:r>
      <w:r>
        <w:rPr>
          <w:rStyle w:val="cn508f4271"/>
        </w:rPr>
        <w:t>Agreement</w:t>
      </w:r>
      <w:r>
        <w:rPr>
          <w:rStyle w:val="normal1"/>
        </w:rPr>
        <w:t xml:space="preserve">. To the extent that the </w:t>
      </w:r>
      <w:r>
        <w:rPr>
          <w:rStyle w:val="cn508f4271"/>
        </w:rPr>
        <w:t>Recipient</w:t>
      </w:r>
      <w:r>
        <w:rPr>
          <w:rStyle w:val="normal1"/>
        </w:rPr>
        <w:t xml:space="preserve"> intends to use the </w:t>
      </w:r>
      <w:r>
        <w:rPr>
          <w:rStyle w:val="cn508f4271"/>
        </w:rPr>
        <w:t>Material</w:t>
      </w:r>
      <w:r>
        <w:rPr>
          <w:rStyle w:val="normal1"/>
        </w:rPr>
        <w:t xml:space="preserve"> or </w:t>
      </w:r>
      <w:r>
        <w:rPr>
          <w:rStyle w:val="cn508f4271"/>
        </w:rPr>
        <w:t>Modifications</w:t>
      </w:r>
      <w:r>
        <w:rPr>
          <w:rStyle w:val="normal1"/>
        </w:rPr>
        <w:t xml:space="preserve"> for </w:t>
      </w:r>
      <w:r>
        <w:rPr>
          <w:rStyle w:val="normal1"/>
          <w:b/>
        </w:rPr>
        <w:t>Prohibited Use</w:t>
      </w:r>
      <w:r>
        <w:rPr>
          <w:rStyle w:val="normal1"/>
        </w:rPr>
        <w:t xml:space="preserve">,[ </w:t>
      </w:r>
      <w:r>
        <w:rPr>
          <w:rStyle w:val="cn508f4261"/>
        </w:rPr>
        <w:t xml:space="preserve">in particular </w:t>
      </w:r>
      <w:r>
        <w:rPr>
          <w:rStyle w:val="cn7b42f371"/>
        </w:rPr>
        <w:t xml:space="preserve">________________ </w:t>
      </w:r>
      <w:r>
        <w:rPr>
          <w:rStyle w:val="normal1"/>
        </w:rPr>
        <w:t>(</w:t>
      </w:r>
      <w:r>
        <w:rPr>
          <w:rStyle w:val="normal1"/>
          <w:sz w:val="16"/>
          <w:szCs w:val="16"/>
          <w:highlight w:val="yellow"/>
        </w:rPr>
        <w:t>add description</w:t>
      </w:r>
      <w:r>
        <w:rPr>
          <w:rStyle w:val="normal1"/>
          <w:sz w:val="16"/>
          <w:szCs w:val="16"/>
        </w:rPr>
        <w:t xml:space="preserve"> </w:t>
      </w:r>
      <w:r>
        <w:rPr>
          <w:rStyle w:val="normal1"/>
          <w:sz w:val="16"/>
          <w:szCs w:val="16"/>
          <w:highlight w:val="yellow"/>
        </w:rPr>
        <w:t>e.g. contract research</w:t>
      </w:r>
      <w:r>
        <w:rPr>
          <w:rStyle w:val="normal1"/>
        </w:rPr>
        <w:t>)] the conclusion of a separate agreement on this use shall be required. [</w:t>
      </w:r>
      <w:r>
        <w:rPr>
          <w:rStyle w:val="cn508f4261"/>
        </w:rPr>
        <w:t>Th</w:t>
      </w:r>
      <w:r>
        <w:rPr>
          <w:rStyle w:val="cn508f4261"/>
        </w:rPr>
        <w:t xml:space="preserve">e </w:t>
      </w:r>
      <w:r>
        <w:rPr>
          <w:rStyle w:val="cn508f4291"/>
        </w:rPr>
        <w:t>Recipient</w:t>
      </w:r>
      <w:r>
        <w:rPr>
          <w:rStyle w:val="cn508f4261"/>
        </w:rPr>
        <w:t xml:space="preserve"> undertakes to refrain from pursuing any activities under </w:t>
      </w:r>
      <w:r>
        <w:rPr>
          <w:rStyle w:val="cn508f4261"/>
          <w:b/>
        </w:rPr>
        <w:t>Prohibited Use</w:t>
      </w:r>
      <w:r>
        <w:rPr>
          <w:rStyle w:val="cn508f4261"/>
        </w:rPr>
        <w:t xml:space="preserve"> prior to the conclusion of such an agreement. The </w:t>
      </w:r>
      <w:r>
        <w:rPr>
          <w:rStyle w:val="cn508f4291"/>
        </w:rPr>
        <w:t>Provider</w:t>
      </w:r>
      <w:r>
        <w:rPr>
          <w:rStyle w:val="cn508f4261"/>
        </w:rPr>
        <w:t xml:space="preserve"> and the </w:t>
      </w:r>
      <w:r>
        <w:rPr>
          <w:rStyle w:val="cn508f4291"/>
        </w:rPr>
        <w:t>Recipient</w:t>
      </w:r>
      <w:r>
        <w:rPr>
          <w:rStyle w:val="cn508f4261"/>
        </w:rPr>
        <w:t xml:space="preserve"> shall negotiate said agreement in good faith; said agreement shall contain provisions on approp</w:t>
      </w:r>
      <w:r>
        <w:rPr>
          <w:rStyle w:val="cn508f4261"/>
        </w:rPr>
        <w:t xml:space="preserve">riate compensation for the </w:t>
      </w:r>
      <w:r>
        <w:rPr>
          <w:rStyle w:val="cn508f4291"/>
        </w:rPr>
        <w:t>Provider</w:t>
      </w:r>
      <w:r>
        <w:rPr>
          <w:rStyle w:val="cn508f4261"/>
        </w:rPr>
        <w:t xml:space="preserve"> for the use by the </w:t>
      </w:r>
      <w:r>
        <w:rPr>
          <w:rStyle w:val="cn508f4291"/>
        </w:rPr>
        <w:t>Recipient</w:t>
      </w:r>
      <w:r>
        <w:rPr>
          <w:rStyle w:val="cn508f4261"/>
        </w:rPr>
        <w:t xml:space="preserve">. The </w:t>
      </w:r>
      <w:r>
        <w:rPr>
          <w:rStyle w:val="cn508f4291"/>
        </w:rPr>
        <w:t>Provider</w:t>
      </w:r>
      <w:r>
        <w:rPr>
          <w:rStyle w:val="cn508f4261"/>
        </w:rPr>
        <w:t xml:space="preserve"> shall, however, not be obliged to conclude such an agreement.</w:t>
      </w:r>
      <w:r>
        <w:rPr>
          <w:rStyle w:val="normal1"/>
        </w:rPr>
        <w:t>]</w:t>
      </w:r>
    </w:p>
    <w:p w:rsidR="00343BAF" w:rsidRDefault="00B12111">
      <w:pPr>
        <w:pStyle w:val="NormalWeb"/>
        <w:spacing w:after="0"/>
        <w:jc w:val="center"/>
      </w:pPr>
      <w:r>
        <w:rPr>
          <w:rStyle w:val="cn508f4281"/>
        </w:rPr>
        <w:t>4.</w:t>
      </w:r>
    </w:p>
    <w:p w:rsidR="00343BAF" w:rsidRDefault="00B12111">
      <w:pPr>
        <w:pStyle w:val="NormalWeb"/>
        <w:jc w:val="center"/>
        <w:rPr>
          <w:rStyle w:val="normal1"/>
        </w:rPr>
      </w:pPr>
      <w:r>
        <w:rPr>
          <w:rStyle w:val="cn508f4281"/>
        </w:rPr>
        <w:t>OBLIGATIONS OF RECIPIENT</w:t>
      </w:r>
    </w:p>
    <w:p w:rsidR="00343BAF" w:rsidRDefault="00B12111">
      <w:pPr>
        <w:pStyle w:val="NormalWeb"/>
      </w:pPr>
      <w:r>
        <w:rPr>
          <w:rStyle w:val="normal1"/>
        </w:rPr>
        <w:t xml:space="preserve">4.1. The </w:t>
      </w:r>
      <w:r>
        <w:rPr>
          <w:rStyle w:val="cn508f4271"/>
        </w:rPr>
        <w:t>Recipient</w:t>
      </w:r>
      <w:r>
        <w:rPr>
          <w:rStyle w:val="normal1"/>
        </w:rPr>
        <w:t xml:space="preserve"> shall use the </w:t>
      </w:r>
      <w:r>
        <w:rPr>
          <w:rStyle w:val="cn508f4271"/>
        </w:rPr>
        <w:t>Material</w:t>
      </w:r>
      <w:r>
        <w:rPr>
          <w:rStyle w:val="normal1"/>
        </w:rPr>
        <w:t xml:space="preserve"> or </w:t>
      </w:r>
      <w:r>
        <w:rPr>
          <w:rStyle w:val="cn508f4271"/>
        </w:rPr>
        <w:t>Modifications</w:t>
      </w:r>
      <w:r>
        <w:rPr>
          <w:rStyle w:val="normal1"/>
        </w:rPr>
        <w:t xml:space="preserve"> exclusively through [</w:t>
      </w:r>
      <w:r>
        <w:rPr>
          <w:rStyle w:val="cn508f4261"/>
        </w:rPr>
        <w:t>lab</w:t>
      </w:r>
      <w:r>
        <w:rPr>
          <w:rStyle w:val="normal1"/>
        </w:rPr>
        <w:t>] p</w:t>
      </w:r>
      <w:r>
        <w:rPr>
          <w:rStyle w:val="normal1"/>
        </w:rPr>
        <w:t xml:space="preserve">ersonnel under its supervision [and </w:t>
      </w:r>
      <w:r>
        <w:rPr>
          <w:rStyle w:val="normal1"/>
          <w:highlight w:val="cyan"/>
        </w:rPr>
        <w:t xml:space="preserve">in no other laboratory than in </w:t>
      </w:r>
      <w:r>
        <w:rPr>
          <w:rStyle w:val="cn508f4271"/>
          <w:highlight w:val="cyan"/>
        </w:rPr>
        <w:t>Recipient</w:t>
      </w:r>
      <w:r>
        <w:rPr>
          <w:rStyle w:val="normal1"/>
          <w:b/>
          <w:highlight w:val="cyan"/>
        </w:rPr>
        <w:t>’s</w:t>
      </w:r>
      <w:r>
        <w:rPr>
          <w:rStyle w:val="normal1"/>
          <w:highlight w:val="cyan"/>
        </w:rPr>
        <w:t xml:space="preserve"> laboratory</w:t>
      </w:r>
      <w:r>
        <w:rPr>
          <w:rStyle w:val="normal1"/>
        </w:rPr>
        <w:t xml:space="preserve">]. The </w:t>
      </w:r>
      <w:r>
        <w:rPr>
          <w:rStyle w:val="normal1"/>
          <w:b/>
        </w:rPr>
        <w:t>Recipient</w:t>
      </w:r>
      <w:r>
        <w:rPr>
          <w:rStyle w:val="normal1"/>
        </w:rPr>
        <w:t xml:space="preserve"> shall not make available the </w:t>
      </w:r>
      <w:r>
        <w:rPr>
          <w:rStyle w:val="cn508f4271"/>
        </w:rPr>
        <w:t>Material</w:t>
      </w:r>
      <w:r>
        <w:rPr>
          <w:rStyle w:val="normal1"/>
        </w:rPr>
        <w:t xml:space="preserve"> or </w:t>
      </w:r>
      <w:r>
        <w:rPr>
          <w:rStyle w:val="cn508f4271"/>
        </w:rPr>
        <w:t>Modifications</w:t>
      </w:r>
      <w:r>
        <w:rPr>
          <w:rStyle w:val="normal1"/>
        </w:rPr>
        <w:t>, or grant access thereto, to persons other than [</w:t>
      </w:r>
      <w:r>
        <w:rPr>
          <w:rStyle w:val="cn508f4261"/>
        </w:rPr>
        <w:t>lab</w:t>
      </w:r>
      <w:r>
        <w:rPr>
          <w:rStyle w:val="normal1"/>
        </w:rPr>
        <w:t xml:space="preserve">] personnel under its supervision, and the </w:t>
      </w:r>
      <w:r>
        <w:rPr>
          <w:rStyle w:val="cn508f4271"/>
        </w:rPr>
        <w:t>Recipient</w:t>
      </w:r>
      <w:r>
        <w:rPr>
          <w:rStyle w:val="normal1"/>
        </w:rPr>
        <w:t xml:space="preserve"> shall ensure that the </w:t>
      </w:r>
      <w:r>
        <w:rPr>
          <w:rStyle w:val="cn508f4271"/>
        </w:rPr>
        <w:t>Material</w:t>
      </w:r>
      <w:r>
        <w:rPr>
          <w:rStyle w:val="normal1"/>
        </w:rPr>
        <w:t xml:space="preserve"> or </w:t>
      </w:r>
      <w:r>
        <w:rPr>
          <w:rStyle w:val="cn508f4271"/>
        </w:rPr>
        <w:t>Modifications</w:t>
      </w:r>
      <w:r>
        <w:rPr>
          <w:rStyle w:val="normal1"/>
        </w:rPr>
        <w:t xml:space="preserve"> are not made available or accessible to unauthorised </w:t>
      </w:r>
      <w:r>
        <w:rPr>
          <w:rStyle w:val="cn508f4271"/>
        </w:rPr>
        <w:t>Third</w:t>
      </w:r>
      <w:r>
        <w:rPr>
          <w:rStyle w:val="normal1"/>
        </w:rPr>
        <w:t xml:space="preserve"> </w:t>
      </w:r>
      <w:r>
        <w:rPr>
          <w:rStyle w:val="cn508f4271"/>
        </w:rPr>
        <w:t>Parties</w:t>
      </w:r>
      <w:r>
        <w:rPr>
          <w:rStyle w:val="normal1"/>
        </w:rPr>
        <w:t xml:space="preserve"> without prior written consent granted by the </w:t>
      </w:r>
      <w:r>
        <w:rPr>
          <w:rStyle w:val="cn508f4271"/>
        </w:rPr>
        <w:t>Provider</w:t>
      </w:r>
      <w:r>
        <w:rPr>
          <w:rStyle w:val="normal1"/>
        </w:rPr>
        <w:t xml:space="preserve">. Unauthorised </w:t>
      </w:r>
      <w:r>
        <w:rPr>
          <w:rStyle w:val="cn508f4271"/>
        </w:rPr>
        <w:t>Third Parties</w:t>
      </w:r>
      <w:r>
        <w:rPr>
          <w:rStyle w:val="normal1"/>
        </w:rPr>
        <w:t xml:space="preserve"> shall also refer to any and all personnel of other departments,[ </w:t>
      </w:r>
      <w:r>
        <w:rPr>
          <w:rStyle w:val="cn508f4261"/>
        </w:rPr>
        <w:t>institutes</w:t>
      </w:r>
      <w:r>
        <w:rPr>
          <w:rStyle w:val="normal1"/>
        </w:rPr>
        <w:t xml:space="preserve">] that are not entrusted with the fulfilment of the obligations set forth in this </w:t>
      </w:r>
      <w:r>
        <w:rPr>
          <w:rStyle w:val="cn508f4271"/>
        </w:rPr>
        <w:t>Agreement</w:t>
      </w:r>
      <w:r>
        <w:rPr>
          <w:rStyle w:val="normal1"/>
        </w:rPr>
        <w:t xml:space="preserve">. </w:t>
      </w:r>
    </w:p>
    <w:p w:rsidR="00343BAF" w:rsidRDefault="00B12111">
      <w:pPr>
        <w:pStyle w:val="NormalWeb"/>
        <w:rPr>
          <w:rStyle w:val="cn49805391"/>
        </w:rPr>
      </w:pPr>
      <w:r>
        <w:rPr>
          <w:rStyle w:val="normal1"/>
        </w:rPr>
        <w:t xml:space="preserve">The </w:t>
      </w:r>
      <w:r>
        <w:rPr>
          <w:rStyle w:val="normal1"/>
          <w:b/>
          <w:bCs/>
        </w:rPr>
        <w:t>Recipient</w:t>
      </w:r>
      <w:r>
        <w:rPr>
          <w:rStyle w:val="normal1"/>
        </w:rPr>
        <w:t xml:space="preserve"> shall store the </w:t>
      </w:r>
      <w:r>
        <w:rPr>
          <w:rStyle w:val="normal1"/>
          <w:b/>
          <w:bCs/>
        </w:rPr>
        <w:t>Material</w:t>
      </w:r>
      <w:r>
        <w:rPr>
          <w:rStyle w:val="normal1"/>
        </w:rPr>
        <w:t xml:space="preserve"> or </w:t>
      </w:r>
      <w:r>
        <w:rPr>
          <w:rStyle w:val="normal1"/>
          <w:b/>
          <w:bCs/>
        </w:rPr>
        <w:t>Modifications</w:t>
      </w:r>
      <w:r>
        <w:rPr>
          <w:rStyle w:val="normal1"/>
        </w:rPr>
        <w:t xml:space="preserve"> in a safe place and shall chan</w:t>
      </w:r>
      <w:r>
        <w:rPr>
          <w:rStyle w:val="normal1"/>
        </w:rPr>
        <w:t xml:space="preserve">ge the location of the </w:t>
      </w:r>
      <w:r>
        <w:rPr>
          <w:rStyle w:val="normal1"/>
          <w:b/>
          <w:bCs/>
        </w:rPr>
        <w:t>Material</w:t>
      </w:r>
      <w:r>
        <w:rPr>
          <w:rStyle w:val="normal1"/>
        </w:rPr>
        <w:t xml:space="preserve"> or </w:t>
      </w:r>
      <w:r>
        <w:rPr>
          <w:rStyle w:val="normal1"/>
          <w:b/>
          <w:bCs/>
        </w:rPr>
        <w:t>Modifications</w:t>
      </w:r>
      <w:r>
        <w:rPr>
          <w:rStyle w:val="normal1"/>
        </w:rPr>
        <w:t xml:space="preserve"> only to the extent required by the </w:t>
      </w:r>
      <w:r>
        <w:rPr>
          <w:rStyle w:val="normal1"/>
          <w:b/>
          <w:bCs/>
        </w:rPr>
        <w:t>Purpose</w:t>
      </w:r>
      <w:r>
        <w:rPr>
          <w:rStyle w:val="normal1"/>
        </w:rPr>
        <w:t xml:space="preserve"> of this </w:t>
      </w:r>
      <w:r>
        <w:rPr>
          <w:rStyle w:val="normal1"/>
          <w:b/>
          <w:bCs/>
        </w:rPr>
        <w:t>Agreement</w:t>
      </w:r>
      <w:r>
        <w:rPr>
          <w:rStyle w:val="normal1"/>
        </w:rPr>
        <w:t xml:space="preserve">. Upon the </w:t>
      </w:r>
      <w:r>
        <w:rPr>
          <w:rStyle w:val="normal1"/>
          <w:b/>
          <w:bCs/>
        </w:rPr>
        <w:t>Provider’s</w:t>
      </w:r>
      <w:r>
        <w:rPr>
          <w:rStyle w:val="normal1"/>
        </w:rPr>
        <w:t xml:space="preserve"> request, the </w:t>
      </w:r>
      <w:r>
        <w:rPr>
          <w:rStyle w:val="normal1"/>
          <w:b/>
          <w:bCs/>
        </w:rPr>
        <w:t>Recipient</w:t>
      </w:r>
      <w:r>
        <w:rPr>
          <w:rStyle w:val="normal1"/>
        </w:rPr>
        <w:t xml:space="preserve"> shall disclose, at any time, where the </w:t>
      </w:r>
      <w:r>
        <w:rPr>
          <w:rStyle w:val="normal1"/>
          <w:b/>
          <w:bCs/>
        </w:rPr>
        <w:t>Material</w:t>
      </w:r>
      <w:r>
        <w:rPr>
          <w:rStyle w:val="normal1"/>
        </w:rPr>
        <w:t xml:space="preserve"> or </w:t>
      </w:r>
      <w:r>
        <w:rPr>
          <w:rStyle w:val="normal1"/>
          <w:b/>
          <w:bCs/>
        </w:rPr>
        <w:t>Modifications</w:t>
      </w:r>
      <w:r>
        <w:rPr>
          <w:rStyle w:val="normal1"/>
        </w:rPr>
        <w:t xml:space="preserve"> are located at that particular moment</w:t>
      </w:r>
      <w:r>
        <w:rPr>
          <w:rStyle w:val="normal1"/>
        </w:rPr>
        <w:t xml:space="preserve">. If the </w:t>
      </w:r>
      <w:r>
        <w:rPr>
          <w:rStyle w:val="normal1"/>
          <w:b/>
          <w:bCs/>
        </w:rPr>
        <w:t>Recipient</w:t>
      </w:r>
      <w:r>
        <w:rPr>
          <w:rStyle w:val="normal1"/>
        </w:rPr>
        <w:t xml:space="preserve"> uses storage facilities that are also used by </w:t>
      </w:r>
      <w:r>
        <w:rPr>
          <w:rStyle w:val="normal1"/>
          <w:b/>
          <w:bCs/>
        </w:rPr>
        <w:t>Third Parties</w:t>
      </w:r>
      <w:r>
        <w:rPr>
          <w:rStyle w:val="normal1"/>
        </w:rPr>
        <w:t xml:space="preserve">, the </w:t>
      </w:r>
      <w:r>
        <w:rPr>
          <w:rStyle w:val="normal1"/>
          <w:b/>
          <w:bCs/>
        </w:rPr>
        <w:t>Recipient</w:t>
      </w:r>
      <w:r>
        <w:rPr>
          <w:rStyle w:val="normal1"/>
        </w:rPr>
        <w:t xml:space="preserve"> shall take all reasonable steps to ensure that the </w:t>
      </w:r>
      <w:r>
        <w:rPr>
          <w:rStyle w:val="normal1"/>
          <w:b/>
          <w:bCs/>
        </w:rPr>
        <w:t>Material</w:t>
      </w:r>
      <w:r>
        <w:rPr>
          <w:rStyle w:val="normal1"/>
        </w:rPr>
        <w:t xml:space="preserve"> or </w:t>
      </w:r>
      <w:r>
        <w:rPr>
          <w:rStyle w:val="normal1"/>
          <w:b/>
          <w:bCs/>
        </w:rPr>
        <w:t>Modifications</w:t>
      </w:r>
      <w:r>
        <w:rPr>
          <w:rStyle w:val="normal2"/>
        </w:rPr>
        <w:t>[</w:t>
      </w:r>
      <w:r>
        <w:rPr>
          <w:rStyle w:val="cn49805351"/>
        </w:rPr>
        <w:t xml:space="preserve">may be made accessible to </w:t>
      </w:r>
      <w:r>
        <w:rPr>
          <w:rStyle w:val="cn49805361"/>
        </w:rPr>
        <w:t>Third Parties</w:t>
      </w:r>
      <w:r>
        <w:rPr>
          <w:rStyle w:val="cn49805351"/>
        </w:rPr>
        <w:t xml:space="preserve"> to the required extent</w:t>
      </w:r>
      <w:r>
        <w:rPr>
          <w:rStyle w:val="normal2"/>
        </w:rPr>
        <w:t>] [</w:t>
      </w:r>
      <w:r>
        <w:rPr>
          <w:rStyle w:val="cn49805351"/>
        </w:rPr>
        <w:t>are not made accessi</w:t>
      </w:r>
      <w:r>
        <w:rPr>
          <w:rStyle w:val="cn49805351"/>
        </w:rPr>
        <w:t xml:space="preserve">ble to </w:t>
      </w:r>
      <w:r>
        <w:rPr>
          <w:rStyle w:val="cn49805361"/>
        </w:rPr>
        <w:t>Third Parties</w:t>
      </w:r>
      <w:r>
        <w:rPr>
          <w:rStyle w:val="normal2"/>
        </w:rPr>
        <w:t xml:space="preserve">]. </w:t>
      </w:r>
      <w:r>
        <w:rPr>
          <w:rStyle w:val="cn49805391"/>
        </w:rPr>
        <w:t>(</w:t>
      </w:r>
      <w:r>
        <w:rPr>
          <w:rStyle w:val="cn49805401"/>
        </w:rPr>
        <w:t>choose alternative</w:t>
      </w:r>
      <w:r>
        <w:rPr>
          <w:rStyle w:val="cn49805391"/>
        </w:rPr>
        <w:t>)</w:t>
      </w:r>
    </w:p>
    <w:p w:rsidR="00343BAF" w:rsidRDefault="00B12111">
      <w:pPr>
        <w:pStyle w:val="NormalWeb"/>
        <w:rPr>
          <w:rStyle w:val="normal1"/>
        </w:rPr>
      </w:pPr>
      <w:r>
        <w:rPr>
          <w:rStyle w:val="normal1"/>
        </w:rPr>
        <w:t xml:space="preserve">4.2. The </w:t>
      </w:r>
      <w:r>
        <w:rPr>
          <w:rStyle w:val="cn508f4271"/>
        </w:rPr>
        <w:t>Recipient</w:t>
      </w:r>
      <w:r>
        <w:rPr>
          <w:rStyle w:val="normal1"/>
        </w:rPr>
        <w:t xml:space="preserve"> shall forward all enquiries or any queries concerning the </w:t>
      </w:r>
      <w:r>
        <w:rPr>
          <w:rStyle w:val="cn508f4271"/>
        </w:rPr>
        <w:t>Material</w:t>
      </w:r>
      <w:r>
        <w:rPr>
          <w:rStyle w:val="normal1"/>
        </w:rPr>
        <w:t xml:space="preserve"> to the </w:t>
      </w:r>
      <w:r>
        <w:rPr>
          <w:rStyle w:val="cn508f4271"/>
        </w:rPr>
        <w:t>Provider</w:t>
      </w:r>
      <w:r>
        <w:rPr>
          <w:rStyle w:val="normal1"/>
        </w:rPr>
        <w:t>. [</w:t>
      </w:r>
      <w:r>
        <w:rPr>
          <w:rStyle w:val="cn508f4261"/>
        </w:rPr>
        <w:t xml:space="preserve">Alternative: If enquiries or any queries concerning the </w:t>
      </w:r>
      <w:r>
        <w:rPr>
          <w:rStyle w:val="cn508f4291"/>
        </w:rPr>
        <w:t>Material</w:t>
      </w:r>
      <w:r>
        <w:rPr>
          <w:rStyle w:val="cn508f4261"/>
        </w:rPr>
        <w:t xml:space="preserve"> are made, the </w:t>
      </w:r>
      <w:r>
        <w:rPr>
          <w:rStyle w:val="cn508f4291"/>
        </w:rPr>
        <w:t>Recipient</w:t>
      </w:r>
      <w:r>
        <w:rPr>
          <w:rStyle w:val="cn508f4261"/>
        </w:rPr>
        <w:t xml:space="preserve"> may refer the enqui</w:t>
      </w:r>
      <w:r>
        <w:rPr>
          <w:rStyle w:val="cn508f4261"/>
        </w:rPr>
        <w:t xml:space="preserve">ring person to the </w:t>
      </w:r>
      <w:r>
        <w:rPr>
          <w:rStyle w:val="cn508f4291"/>
        </w:rPr>
        <w:t>Provider</w:t>
      </w:r>
      <w:r>
        <w:rPr>
          <w:rStyle w:val="cn508f4261"/>
        </w:rPr>
        <w:t>.</w:t>
      </w:r>
      <w:r>
        <w:rPr>
          <w:rStyle w:val="normal1"/>
        </w:rPr>
        <w:t>]</w:t>
      </w:r>
    </w:p>
    <w:p w:rsidR="00343BAF" w:rsidRDefault="00B12111">
      <w:pPr>
        <w:pStyle w:val="NormalWeb"/>
        <w:rPr>
          <w:rStyle w:val="normal1"/>
        </w:rPr>
      </w:pPr>
      <w:r>
        <w:rPr>
          <w:rStyle w:val="normal1"/>
        </w:rPr>
        <w:lastRenderedPageBreak/>
        <w:t>[</w:t>
      </w:r>
      <w:r>
        <w:rPr>
          <w:rStyle w:val="normal1"/>
          <w:highlight w:val="magenta"/>
        </w:rPr>
        <w:t xml:space="preserve">4.3. This </w:t>
      </w:r>
      <w:r>
        <w:rPr>
          <w:rStyle w:val="cn508f4271"/>
          <w:highlight w:val="magenta"/>
        </w:rPr>
        <w:t>Agreement</w:t>
      </w:r>
      <w:r>
        <w:rPr>
          <w:rStyle w:val="normal1"/>
          <w:highlight w:val="magenta"/>
        </w:rPr>
        <w:t xml:space="preserve"> does not limit the </w:t>
      </w:r>
      <w:r>
        <w:rPr>
          <w:rStyle w:val="cn508f4271"/>
          <w:highlight w:val="magenta"/>
        </w:rPr>
        <w:t>Provider’s</w:t>
      </w:r>
      <w:r>
        <w:rPr>
          <w:rStyle w:val="normal1"/>
          <w:highlight w:val="magenta"/>
        </w:rPr>
        <w:t xml:space="preserve"> right to make the </w:t>
      </w:r>
      <w:r>
        <w:rPr>
          <w:rStyle w:val="cn508f4271"/>
          <w:highlight w:val="magenta"/>
        </w:rPr>
        <w:t>Material</w:t>
      </w:r>
      <w:r>
        <w:rPr>
          <w:rStyle w:val="normal1"/>
          <w:highlight w:val="magenta"/>
        </w:rPr>
        <w:t xml:space="preserve"> available to other commercial or non-commercial institutions, nor limit the </w:t>
      </w:r>
      <w:r>
        <w:rPr>
          <w:rStyle w:val="cn508f4271"/>
          <w:highlight w:val="magenta"/>
        </w:rPr>
        <w:t>Provider’s</w:t>
      </w:r>
      <w:r>
        <w:rPr>
          <w:rStyle w:val="normal1"/>
          <w:highlight w:val="magenta"/>
        </w:rPr>
        <w:t xml:space="preserve"> right to publish documents relating to the </w:t>
      </w:r>
      <w:r>
        <w:rPr>
          <w:rStyle w:val="cn508f4271"/>
          <w:highlight w:val="magenta"/>
        </w:rPr>
        <w:t>Material</w:t>
      </w:r>
      <w:r>
        <w:rPr>
          <w:rStyle w:val="normal1"/>
          <w:highlight w:val="magenta"/>
        </w:rPr>
        <w:t>.</w:t>
      </w:r>
      <w:r>
        <w:rPr>
          <w:rStyle w:val="normal1"/>
        </w:rPr>
        <w:t>]</w:t>
      </w:r>
    </w:p>
    <w:p w:rsidR="00343BAF" w:rsidRDefault="00B12111">
      <w:pPr>
        <w:pStyle w:val="NormalWeb"/>
        <w:rPr>
          <w:rStyle w:val="normal1"/>
        </w:rPr>
      </w:pPr>
      <w:r>
        <w:rPr>
          <w:rStyle w:val="normal1"/>
          <w:highlight w:val="magenta"/>
        </w:rPr>
        <w:t xml:space="preserve">4.4. The </w:t>
      </w:r>
      <w:r>
        <w:rPr>
          <w:rStyle w:val="cn508f4271"/>
          <w:highlight w:val="magenta"/>
        </w:rPr>
        <w:t>Recipient</w:t>
      </w:r>
      <w:r>
        <w:rPr>
          <w:rStyle w:val="normal1"/>
          <w:highlight w:val="magenta"/>
        </w:rPr>
        <w:t xml:space="preserve"> shall not distribute the </w:t>
      </w:r>
      <w:r>
        <w:rPr>
          <w:rStyle w:val="cn508f4271"/>
          <w:highlight w:val="magenta"/>
        </w:rPr>
        <w:t>Material</w:t>
      </w:r>
      <w:r>
        <w:rPr>
          <w:rStyle w:val="normal1"/>
          <w:highlight w:val="magenta"/>
        </w:rPr>
        <w:t xml:space="preserve"> to any </w:t>
      </w:r>
      <w:r>
        <w:rPr>
          <w:rStyle w:val="normal1"/>
          <w:b/>
          <w:highlight w:val="magenta"/>
        </w:rPr>
        <w:t>Third Party</w:t>
      </w:r>
      <w:r>
        <w:rPr>
          <w:rStyle w:val="normal1"/>
          <w:highlight w:val="magenta"/>
        </w:rPr>
        <w:t xml:space="preserve"> to use them without prior written permissi</w:t>
      </w:r>
      <w:r>
        <w:rPr>
          <w:rStyle w:val="normal1"/>
          <w:highlight w:val="magenta"/>
        </w:rPr>
        <w:t xml:space="preserve">on from </w:t>
      </w:r>
      <w:r>
        <w:rPr>
          <w:rStyle w:val="cn508f4271"/>
          <w:highlight w:val="magenta"/>
        </w:rPr>
        <w:t>Provider</w:t>
      </w:r>
      <w:r>
        <w:rPr>
          <w:rStyle w:val="normal1"/>
          <w:highlight w:val="magenta"/>
        </w:rPr>
        <w:t xml:space="preserve">. Notwithstanding the preceding clause the </w:t>
      </w:r>
      <w:r>
        <w:rPr>
          <w:rStyle w:val="normal1"/>
          <w:b/>
          <w:highlight w:val="magenta"/>
        </w:rPr>
        <w:t>Recipient</w:t>
      </w:r>
      <w:r>
        <w:rPr>
          <w:rStyle w:val="normal1"/>
          <w:highlight w:val="magenta"/>
        </w:rPr>
        <w:t xml:space="preserve"> shall have the right, without restriction, to distribute substances created by the </w:t>
      </w:r>
      <w:r>
        <w:rPr>
          <w:rStyle w:val="normal1"/>
          <w:b/>
          <w:highlight w:val="magenta"/>
        </w:rPr>
        <w:t>Recipient</w:t>
      </w:r>
      <w:r>
        <w:rPr>
          <w:rStyle w:val="normal1"/>
          <w:highlight w:val="magenta"/>
        </w:rPr>
        <w:t xml:space="preserve"> through the use of the </w:t>
      </w:r>
      <w:r>
        <w:rPr>
          <w:rStyle w:val="cn508f4271"/>
          <w:highlight w:val="magenta"/>
        </w:rPr>
        <w:t>Material</w:t>
      </w:r>
      <w:r>
        <w:rPr>
          <w:rStyle w:val="cn508f4271"/>
        </w:rPr>
        <w:t>[</w:t>
      </w:r>
      <w:r>
        <w:rPr>
          <w:rStyle w:val="normal1"/>
          <w:highlight w:val="cyan"/>
        </w:rPr>
        <w:t xml:space="preserve">, but only if those substances are not </w:t>
      </w:r>
      <w:r>
        <w:rPr>
          <w:rStyle w:val="normal1"/>
          <w:b/>
          <w:highlight w:val="cyan"/>
        </w:rPr>
        <w:t>Progeny</w:t>
      </w:r>
      <w:r>
        <w:rPr>
          <w:rStyle w:val="normal1"/>
          <w:highlight w:val="cyan"/>
        </w:rPr>
        <w:t xml:space="preserve">, </w:t>
      </w:r>
      <w:r>
        <w:rPr>
          <w:rStyle w:val="normal1"/>
          <w:b/>
          <w:highlight w:val="cyan"/>
        </w:rPr>
        <w:t>Unmodified Der</w:t>
      </w:r>
      <w:r>
        <w:rPr>
          <w:rStyle w:val="normal1"/>
          <w:b/>
          <w:highlight w:val="cyan"/>
        </w:rPr>
        <w:t>ivatives</w:t>
      </w:r>
      <w:r>
        <w:rPr>
          <w:rStyle w:val="normal1"/>
          <w:highlight w:val="cyan"/>
        </w:rPr>
        <w:t xml:space="preserve">, or </w:t>
      </w:r>
      <w:r>
        <w:rPr>
          <w:rStyle w:val="normal1"/>
          <w:b/>
          <w:highlight w:val="cyan"/>
        </w:rPr>
        <w:t>Modifications</w:t>
      </w:r>
      <w:r>
        <w:rPr>
          <w:rStyle w:val="normal1"/>
        </w:rPr>
        <w:t>].</w:t>
      </w:r>
    </w:p>
    <w:p w:rsidR="00343BAF" w:rsidRDefault="00B12111">
      <w:pPr>
        <w:pStyle w:val="NormalWeb"/>
        <w:rPr>
          <w:rStyle w:val="normal1"/>
        </w:rPr>
      </w:pPr>
      <w:r>
        <w:rPr>
          <w:rStyle w:val="normal1"/>
          <w:highlight w:val="magenta"/>
        </w:rPr>
        <w:t xml:space="preserve">Other than for and within the </w:t>
      </w:r>
      <w:r>
        <w:rPr>
          <w:rStyle w:val="normal1"/>
          <w:b/>
          <w:highlight w:val="magenta"/>
        </w:rPr>
        <w:t>Purpose</w:t>
      </w:r>
      <w:r>
        <w:rPr>
          <w:rStyle w:val="normal1"/>
          <w:highlight w:val="magenta"/>
        </w:rPr>
        <w:t xml:space="preserve"> the </w:t>
      </w:r>
      <w:r>
        <w:rPr>
          <w:rStyle w:val="normal1"/>
          <w:b/>
          <w:highlight w:val="magenta"/>
        </w:rPr>
        <w:t>Material</w:t>
      </w:r>
      <w:r>
        <w:rPr>
          <w:rStyle w:val="normal1"/>
          <w:highlight w:val="magenta"/>
        </w:rPr>
        <w:t xml:space="preserve"> shall not be transferred, offered for sale or otherwise used, without the prior written agreement of </w:t>
      </w:r>
      <w:r>
        <w:rPr>
          <w:rStyle w:val="cn508f4271"/>
          <w:highlight w:val="magenta"/>
        </w:rPr>
        <w:t>Provider</w:t>
      </w:r>
      <w:r>
        <w:rPr>
          <w:rStyle w:val="normal1"/>
          <w:highlight w:val="magenta"/>
        </w:rPr>
        <w:t>.</w:t>
      </w:r>
    </w:p>
    <w:p w:rsidR="00343BAF" w:rsidRDefault="00B12111">
      <w:pPr>
        <w:pStyle w:val="NormalWeb"/>
        <w:rPr>
          <w:rStyle w:val="customstylexy99241"/>
          <w:u w:val="single"/>
        </w:rPr>
      </w:pPr>
      <w:r>
        <w:rPr>
          <w:rStyle w:val="customstylexy99241"/>
          <w:u w:val="single"/>
        </w:rPr>
        <w:t>Alternative:</w:t>
      </w:r>
      <w:r>
        <w:rPr>
          <w:rStyle w:val="normal1"/>
        </w:rPr>
        <w:t xml:space="preserve"> [4.4. The </w:t>
      </w:r>
      <w:r>
        <w:rPr>
          <w:rStyle w:val="cn508f4271"/>
        </w:rPr>
        <w:t>Recipient</w:t>
      </w:r>
      <w:r>
        <w:rPr>
          <w:rStyle w:val="normal1"/>
        </w:rPr>
        <w:t xml:space="preserve"> may distribute the </w:t>
      </w:r>
      <w:r>
        <w:rPr>
          <w:rStyle w:val="cn508f4271"/>
        </w:rPr>
        <w:t>Material</w:t>
      </w:r>
      <w:r>
        <w:rPr>
          <w:rStyle w:val="normal1"/>
        </w:rPr>
        <w:t xml:space="preserve"> to any </w:t>
      </w:r>
      <w:r>
        <w:rPr>
          <w:rStyle w:val="normal1"/>
          <w:b/>
        </w:rPr>
        <w:t>Third Party</w:t>
      </w:r>
      <w:r>
        <w:rPr>
          <w:rStyle w:val="normal1"/>
        </w:rPr>
        <w:t xml:space="preserve"> to use them within the </w:t>
      </w:r>
      <w:r>
        <w:rPr>
          <w:rStyle w:val="normal1"/>
          <w:b/>
        </w:rPr>
        <w:t>Purpose</w:t>
      </w:r>
      <w:r>
        <w:rPr>
          <w:rStyle w:val="normal1"/>
        </w:rPr>
        <w:t xml:space="preserve"> provided that the </w:t>
      </w:r>
      <w:r>
        <w:rPr>
          <w:rStyle w:val="normal1"/>
          <w:b/>
        </w:rPr>
        <w:t>Third Party</w:t>
      </w:r>
      <w:r>
        <w:rPr>
          <w:rStyle w:val="normal1"/>
        </w:rPr>
        <w:t xml:space="preserve"> is bound by </w:t>
      </w:r>
      <w:r>
        <w:rPr>
          <w:rStyle w:val="normal1"/>
          <w:b/>
        </w:rPr>
        <w:t>Recipient</w:t>
      </w:r>
      <w:r>
        <w:rPr>
          <w:rStyle w:val="normal1"/>
        </w:rPr>
        <w:t xml:space="preserve"> to comply with the terms of this </w:t>
      </w:r>
      <w:r>
        <w:rPr>
          <w:rStyle w:val="normal1"/>
          <w:b/>
        </w:rPr>
        <w:t>Agreement</w:t>
      </w:r>
      <w:r>
        <w:rPr>
          <w:rStyle w:val="normal1"/>
        </w:rPr>
        <w:t xml:space="preserve">. The </w:t>
      </w:r>
      <w:r>
        <w:rPr>
          <w:rStyle w:val="normal1"/>
          <w:b/>
        </w:rPr>
        <w:t>Recipient</w:t>
      </w:r>
      <w:r>
        <w:rPr>
          <w:rStyle w:val="normal1"/>
        </w:rPr>
        <w:t xml:space="preserve"> shall have the right, without restriction, to distribute substances</w:t>
      </w:r>
      <w:r>
        <w:rPr>
          <w:rStyle w:val="normal1"/>
        </w:rPr>
        <w:t xml:space="preserve"> created by the </w:t>
      </w:r>
      <w:r>
        <w:rPr>
          <w:rStyle w:val="normal1"/>
          <w:b/>
        </w:rPr>
        <w:t>Recipient</w:t>
      </w:r>
      <w:r>
        <w:rPr>
          <w:rStyle w:val="normal1"/>
        </w:rPr>
        <w:t xml:space="preserve"> through the use of the </w:t>
      </w:r>
      <w:r>
        <w:rPr>
          <w:rStyle w:val="cn508f4271"/>
        </w:rPr>
        <w:t>Material</w:t>
      </w:r>
      <w:r>
        <w:rPr>
          <w:rStyle w:val="normal1"/>
        </w:rPr>
        <w:t xml:space="preserve">. </w:t>
      </w:r>
      <w:r>
        <w:rPr>
          <w:rStyle w:val="normal1"/>
          <w:highlight w:val="magenta"/>
        </w:rPr>
        <w:t xml:space="preserve">Other than for and within the </w:t>
      </w:r>
      <w:r>
        <w:rPr>
          <w:rStyle w:val="normal1"/>
          <w:b/>
          <w:highlight w:val="magenta"/>
        </w:rPr>
        <w:t>Purpose</w:t>
      </w:r>
      <w:r>
        <w:rPr>
          <w:rStyle w:val="normal1"/>
          <w:highlight w:val="magenta"/>
        </w:rPr>
        <w:t xml:space="preserve"> the </w:t>
      </w:r>
      <w:r>
        <w:rPr>
          <w:rStyle w:val="normal1"/>
          <w:b/>
          <w:highlight w:val="magenta"/>
        </w:rPr>
        <w:t>Material</w:t>
      </w:r>
      <w:r>
        <w:rPr>
          <w:rStyle w:val="normal1"/>
          <w:highlight w:val="magenta"/>
        </w:rPr>
        <w:t xml:space="preserve"> shall not be transferred, offered for sale or otherwise used, without the prior written agreement of </w:t>
      </w:r>
      <w:r>
        <w:rPr>
          <w:rStyle w:val="cn508f4271"/>
          <w:highlight w:val="magenta"/>
        </w:rPr>
        <w:t>Provider</w:t>
      </w:r>
      <w:r>
        <w:rPr>
          <w:rStyle w:val="normal1"/>
          <w:highlight w:val="magenta"/>
        </w:rPr>
        <w:t>.</w:t>
      </w:r>
      <w:r>
        <w:rPr>
          <w:rStyle w:val="normal1"/>
        </w:rPr>
        <w:t>]</w:t>
      </w:r>
    </w:p>
    <w:p w:rsidR="00343BAF" w:rsidRDefault="00B12111">
      <w:pPr>
        <w:pStyle w:val="NormalWeb"/>
        <w:rPr>
          <w:rStyle w:val="normal1"/>
        </w:rPr>
      </w:pPr>
      <w:r>
        <w:rPr>
          <w:rStyle w:val="normal1"/>
        </w:rPr>
        <w:t xml:space="preserve">4.5. The </w:t>
      </w:r>
      <w:r>
        <w:rPr>
          <w:rStyle w:val="normal1"/>
          <w:b/>
        </w:rPr>
        <w:t>Material</w:t>
      </w:r>
      <w:r>
        <w:rPr>
          <w:rStyle w:val="normal1"/>
        </w:rPr>
        <w:t xml:space="preserve"> or </w:t>
      </w:r>
      <w:r>
        <w:rPr>
          <w:rStyle w:val="normal1"/>
          <w:b/>
        </w:rPr>
        <w:t>Modifications</w:t>
      </w:r>
      <w:r>
        <w:rPr>
          <w:rStyle w:val="normal1"/>
        </w:rPr>
        <w:t xml:space="preserve"> shall not be used in human subjects, in clinical trials, or for diagnostic purposes involving human subjects without the written consent of </w:t>
      </w:r>
      <w:r>
        <w:rPr>
          <w:rStyle w:val="cn508f4271"/>
        </w:rPr>
        <w:t>Provider</w:t>
      </w:r>
      <w:r>
        <w:rPr>
          <w:rStyle w:val="normal1"/>
        </w:rPr>
        <w:t>.</w:t>
      </w:r>
    </w:p>
    <w:p w:rsidR="00343BAF" w:rsidRDefault="00B12111">
      <w:pPr>
        <w:pStyle w:val="NormalWeb"/>
        <w:rPr>
          <w:rStyle w:val="normal1"/>
        </w:rPr>
      </w:pPr>
      <w:r>
        <w:rPr>
          <w:rStyle w:val="normal1"/>
        </w:rPr>
        <w:t>[</w:t>
      </w:r>
      <w:r>
        <w:rPr>
          <w:rStyle w:val="normal1"/>
          <w:highlight w:val="cyan"/>
          <w:u w:val="single"/>
        </w:rPr>
        <w:t>Option:</w:t>
      </w:r>
      <w:r>
        <w:rPr>
          <w:rStyle w:val="normal1"/>
        </w:rPr>
        <w:t xml:space="preserve"> 4.6. </w:t>
      </w:r>
      <w:r>
        <w:rPr>
          <w:rStyle w:val="normal1"/>
          <w:b/>
        </w:rPr>
        <w:t>Material</w:t>
      </w:r>
      <w:r>
        <w:rPr>
          <w:rStyle w:val="normal1"/>
        </w:rPr>
        <w:t xml:space="preserve"> will be provided by the </w:t>
      </w:r>
      <w:r>
        <w:rPr>
          <w:rStyle w:val="cn508f4271"/>
        </w:rPr>
        <w:t>Provider</w:t>
      </w:r>
      <w:r>
        <w:rPr>
          <w:rStyle w:val="normal1"/>
        </w:rPr>
        <w:t xml:space="preserve"> to the </w:t>
      </w:r>
      <w:r>
        <w:rPr>
          <w:rStyle w:val="normal1"/>
          <w:b/>
        </w:rPr>
        <w:t>Recipient</w:t>
      </w:r>
      <w:r>
        <w:rPr>
          <w:rStyle w:val="normal1"/>
        </w:rPr>
        <w:t xml:space="preserve"> without identity information on the owner of the animal. The </w:t>
      </w:r>
      <w:r>
        <w:rPr>
          <w:rStyle w:val="normal1"/>
          <w:b/>
        </w:rPr>
        <w:t>Recipient</w:t>
      </w:r>
      <w:r>
        <w:rPr>
          <w:rStyle w:val="normal1"/>
        </w:rPr>
        <w:t xml:space="preserve"> agrees that the </w:t>
      </w:r>
      <w:r>
        <w:rPr>
          <w:rStyle w:val="normal1"/>
          <w:b/>
        </w:rPr>
        <w:t>Material</w:t>
      </w:r>
      <w:r>
        <w:rPr>
          <w:rStyle w:val="normal1"/>
        </w:rPr>
        <w:t xml:space="preserve"> will not be used either alone or in conjunction with any other information, in any effort whatsoever to establish the individual identities of any </w:t>
      </w:r>
      <w:proofErr w:type="spellStart"/>
      <w:r>
        <w:rPr>
          <w:rStyle w:val="normal1"/>
        </w:rPr>
        <w:t>lifestock</w:t>
      </w:r>
      <w:proofErr w:type="spellEnd"/>
      <w:r>
        <w:rPr>
          <w:rStyle w:val="normal1"/>
        </w:rPr>
        <w:t xml:space="preserve"> ow</w:t>
      </w:r>
      <w:r>
        <w:rPr>
          <w:rStyle w:val="normal1"/>
        </w:rPr>
        <w:t xml:space="preserve">ners from which the </w:t>
      </w:r>
      <w:r>
        <w:rPr>
          <w:rStyle w:val="normal1"/>
          <w:b/>
        </w:rPr>
        <w:t>Material</w:t>
      </w:r>
      <w:r>
        <w:rPr>
          <w:rStyle w:val="normal1"/>
        </w:rPr>
        <w:t xml:space="preserve"> was derived.]</w:t>
      </w:r>
    </w:p>
    <w:p w:rsidR="00343BAF" w:rsidRDefault="00B12111">
      <w:pPr>
        <w:pStyle w:val="NormalWeb"/>
        <w:rPr>
          <w:rStyle w:val="normal1"/>
        </w:rPr>
      </w:pPr>
      <w:r>
        <w:rPr>
          <w:rStyle w:val="normal1"/>
        </w:rPr>
        <w:t xml:space="preserve">4.7. </w:t>
      </w:r>
      <w:proofErr w:type="spellStart"/>
      <w:r>
        <w:rPr>
          <w:rStyle w:val="normal1"/>
        </w:rPr>
        <w:t>Lifestock</w:t>
      </w:r>
      <w:proofErr w:type="spellEnd"/>
      <w:r>
        <w:rPr>
          <w:rStyle w:val="normal1"/>
        </w:rPr>
        <w:t xml:space="preserve"> Owners from whom the </w:t>
      </w:r>
      <w:r>
        <w:rPr>
          <w:rStyle w:val="normal1"/>
          <w:b/>
        </w:rPr>
        <w:t>Material</w:t>
      </w:r>
      <w:r>
        <w:rPr>
          <w:rStyle w:val="normal1"/>
        </w:rPr>
        <w:t xml:space="preserve"> has been derived and provided to the </w:t>
      </w:r>
      <w:r>
        <w:rPr>
          <w:rStyle w:val="cn508f4271"/>
        </w:rPr>
        <w:t>Provider</w:t>
      </w:r>
      <w:r>
        <w:rPr>
          <w:rStyle w:val="normal1"/>
        </w:rPr>
        <w:t xml:space="preserve"> and who also provided personal data may decide to withdraw consent for use of their personal data. In this event, the </w:t>
      </w:r>
      <w:r>
        <w:rPr>
          <w:rStyle w:val="cn508f4271"/>
        </w:rPr>
        <w:t>Prov</w:t>
      </w:r>
      <w:r>
        <w:rPr>
          <w:rStyle w:val="cn508f4271"/>
        </w:rPr>
        <w:t>ider</w:t>
      </w:r>
      <w:r>
        <w:rPr>
          <w:rStyle w:val="normal1"/>
        </w:rPr>
        <w:t xml:space="preserve"> will then notify the </w:t>
      </w:r>
      <w:r>
        <w:rPr>
          <w:rStyle w:val="normal1"/>
          <w:b/>
        </w:rPr>
        <w:t>Recipient</w:t>
      </w:r>
      <w:r>
        <w:rPr>
          <w:rStyle w:val="normal1"/>
        </w:rPr>
        <w:t xml:space="preserve"> of such withdrawal of consent and request that the </w:t>
      </w:r>
      <w:r>
        <w:rPr>
          <w:rStyle w:val="normal1"/>
          <w:b/>
        </w:rPr>
        <w:t>Recipient</w:t>
      </w:r>
      <w:r>
        <w:rPr>
          <w:rStyle w:val="normal1"/>
        </w:rPr>
        <w:t xml:space="preserve"> either stops any further research or immediately make anonymous any personal data. </w:t>
      </w:r>
    </w:p>
    <w:p w:rsidR="00343BAF" w:rsidRDefault="00343BAF">
      <w:pPr>
        <w:pStyle w:val="NormalWeb"/>
        <w:rPr>
          <w:rStyle w:val="normal1"/>
        </w:rPr>
      </w:pPr>
    </w:p>
    <w:p w:rsidR="00343BAF" w:rsidRDefault="00343BAF">
      <w:pPr>
        <w:pStyle w:val="NormalWeb"/>
        <w:rPr>
          <w:rStyle w:val="normal1"/>
        </w:rPr>
      </w:pPr>
    </w:p>
    <w:p w:rsidR="00343BAF" w:rsidRDefault="00B12111">
      <w:pPr>
        <w:pStyle w:val="NormalWeb"/>
        <w:spacing w:after="0"/>
        <w:jc w:val="center"/>
      </w:pPr>
      <w:r>
        <w:rPr>
          <w:rStyle w:val="cn944b0381"/>
        </w:rPr>
        <w:lastRenderedPageBreak/>
        <w:t>5.</w:t>
      </w:r>
    </w:p>
    <w:p w:rsidR="00343BAF" w:rsidRDefault="00B12111">
      <w:pPr>
        <w:pStyle w:val="NormalWeb"/>
        <w:jc w:val="center"/>
        <w:rPr>
          <w:rStyle w:val="normal1"/>
        </w:rPr>
      </w:pPr>
      <w:r>
        <w:rPr>
          <w:rStyle w:val="cn944b0381"/>
        </w:rPr>
        <w:t>OWNERSHIP RIGHTS AND RIGHTS IN THE MATERIAL</w:t>
      </w:r>
    </w:p>
    <w:p w:rsidR="00343BAF" w:rsidRDefault="00B12111">
      <w:pPr>
        <w:pStyle w:val="NormalWeb"/>
        <w:rPr>
          <w:rStyle w:val="normal1"/>
        </w:rPr>
      </w:pPr>
      <w:r>
        <w:rPr>
          <w:rStyle w:val="normal1"/>
        </w:rPr>
        <w:t xml:space="preserve">5.1. The </w:t>
      </w:r>
      <w:r>
        <w:rPr>
          <w:rStyle w:val="cn944b0371"/>
        </w:rPr>
        <w:t>Recipient</w:t>
      </w:r>
      <w:r>
        <w:rPr>
          <w:rStyle w:val="normal1"/>
        </w:rPr>
        <w:t xml:space="preserve"> shall b</w:t>
      </w:r>
      <w:r>
        <w:rPr>
          <w:rStyle w:val="normal1"/>
        </w:rPr>
        <w:t xml:space="preserve">e the owner of the </w:t>
      </w:r>
      <w:r>
        <w:rPr>
          <w:rStyle w:val="cn944b0371"/>
        </w:rPr>
        <w:t>Material</w:t>
      </w:r>
      <w:r>
        <w:rPr>
          <w:rStyle w:val="normal1"/>
        </w:rPr>
        <w:t xml:space="preserve"> including the </w:t>
      </w:r>
      <w:r>
        <w:rPr>
          <w:rStyle w:val="cn944b0371"/>
        </w:rPr>
        <w:t>Material</w:t>
      </w:r>
      <w:r>
        <w:rPr>
          <w:rStyle w:val="normal1"/>
        </w:rPr>
        <w:t xml:space="preserve"> that is contained in or has been incorporated into </w:t>
      </w:r>
      <w:r>
        <w:rPr>
          <w:rStyle w:val="cn944b0371"/>
        </w:rPr>
        <w:t>Modifications</w:t>
      </w:r>
      <w:r>
        <w:rPr>
          <w:rStyle w:val="normal1"/>
        </w:rPr>
        <w:t>, including all intellectual property rights therein.</w:t>
      </w:r>
    </w:p>
    <w:p w:rsidR="00343BAF" w:rsidRDefault="00B12111">
      <w:pPr>
        <w:pStyle w:val="NormalWeb"/>
      </w:pPr>
      <w:r>
        <w:rPr>
          <w:rStyle w:val="cn944b0401"/>
        </w:rPr>
        <w:t>Alternative:</w:t>
      </w:r>
      <w:r>
        <w:rPr>
          <w:rStyle w:val="normal1"/>
        </w:rPr>
        <w:t xml:space="preserve"> 5.1. The </w:t>
      </w:r>
      <w:r>
        <w:rPr>
          <w:rStyle w:val="cn944b0371"/>
        </w:rPr>
        <w:t>Provider</w:t>
      </w:r>
      <w:r>
        <w:rPr>
          <w:rStyle w:val="normal1"/>
        </w:rPr>
        <w:t xml:space="preserve"> shall retain ownership of the </w:t>
      </w:r>
      <w:r>
        <w:rPr>
          <w:rStyle w:val="cn944b0371"/>
        </w:rPr>
        <w:t>Material</w:t>
      </w:r>
      <w:r>
        <w:rPr>
          <w:rStyle w:val="normal1"/>
        </w:rPr>
        <w:t xml:space="preserve">, including all </w:t>
      </w:r>
      <w:r>
        <w:rPr>
          <w:rStyle w:val="cn944b0371"/>
        </w:rPr>
        <w:t>Ma</w:t>
      </w:r>
      <w:r>
        <w:rPr>
          <w:rStyle w:val="cn944b0371"/>
        </w:rPr>
        <w:t>terial</w:t>
      </w:r>
      <w:r>
        <w:rPr>
          <w:rStyle w:val="normal1"/>
        </w:rPr>
        <w:t xml:space="preserve"> that is contained in or has been incorporated into </w:t>
      </w:r>
      <w:r>
        <w:rPr>
          <w:rStyle w:val="cn944b0371"/>
        </w:rPr>
        <w:t>Modifications</w:t>
      </w:r>
      <w:r>
        <w:rPr>
          <w:rStyle w:val="normal1"/>
        </w:rPr>
        <w:t xml:space="preserve">. The </w:t>
      </w:r>
      <w:r>
        <w:rPr>
          <w:rStyle w:val="cn944b0371"/>
        </w:rPr>
        <w:t>Provider</w:t>
      </w:r>
      <w:r>
        <w:rPr>
          <w:rStyle w:val="normal1"/>
        </w:rPr>
        <w:t xml:space="preserve"> shall be entitled to all intellectual property rights in said </w:t>
      </w:r>
      <w:r>
        <w:rPr>
          <w:rStyle w:val="cn944b0371"/>
        </w:rPr>
        <w:t>Material</w:t>
      </w:r>
      <w:r>
        <w:rPr>
          <w:rStyle w:val="normal1"/>
        </w:rPr>
        <w:t xml:space="preserve">. The </w:t>
      </w:r>
      <w:r>
        <w:rPr>
          <w:rStyle w:val="cn944b0371"/>
        </w:rPr>
        <w:t>Provider</w:t>
      </w:r>
      <w:r>
        <w:rPr>
          <w:rFonts w:ascii="Calibri" w:hAnsi="Calibri" w:cs="Arial"/>
          <w:snapToGrid w:val="0"/>
          <w:lang w:val="en-US"/>
        </w:rPr>
        <w:t xml:space="preserve"> </w:t>
      </w:r>
      <w:r>
        <w:rPr>
          <w:rStyle w:val="normal1"/>
        </w:rPr>
        <w:t xml:space="preserve">hereby grants </w:t>
      </w:r>
      <w:r>
        <w:rPr>
          <w:rStyle w:val="normal1"/>
          <w:b/>
        </w:rPr>
        <w:t>Recipient</w:t>
      </w:r>
      <w:r>
        <w:rPr>
          <w:rStyle w:val="normal1"/>
        </w:rPr>
        <w:t xml:space="preserve"> the right to use the </w:t>
      </w:r>
      <w:r>
        <w:rPr>
          <w:rStyle w:val="normal1"/>
          <w:b/>
        </w:rPr>
        <w:t>Material</w:t>
      </w:r>
      <w:r>
        <w:rPr>
          <w:rStyle w:val="normal1"/>
        </w:rPr>
        <w:t xml:space="preserve"> for the </w:t>
      </w:r>
      <w:r>
        <w:rPr>
          <w:rStyle w:val="normal1"/>
          <w:b/>
        </w:rPr>
        <w:t>Purpose</w:t>
      </w:r>
      <w:r>
        <w:rPr>
          <w:rStyle w:val="normal1"/>
        </w:rPr>
        <w:t>. Except as expr</w:t>
      </w:r>
      <w:r>
        <w:rPr>
          <w:rStyle w:val="normal1"/>
        </w:rPr>
        <w:t xml:space="preserve">essly provided in this </w:t>
      </w:r>
      <w:r>
        <w:rPr>
          <w:rStyle w:val="normal1"/>
          <w:b/>
        </w:rPr>
        <w:t>Agreement</w:t>
      </w:r>
      <w:r>
        <w:rPr>
          <w:rStyle w:val="normal1"/>
        </w:rPr>
        <w:t xml:space="preserve">, no express or implied licenses or other rights are granted to </w:t>
      </w:r>
      <w:r>
        <w:rPr>
          <w:rStyle w:val="normal1"/>
          <w:b/>
        </w:rPr>
        <w:t>Recipient</w:t>
      </w:r>
      <w:r>
        <w:rPr>
          <w:rStyle w:val="normal1"/>
        </w:rPr>
        <w:t>.</w:t>
      </w:r>
    </w:p>
    <w:p w:rsidR="00343BAF" w:rsidRDefault="00B12111">
      <w:pPr>
        <w:pStyle w:val="NormalWeb"/>
        <w:rPr>
          <w:rStyle w:val="normal2"/>
        </w:rPr>
      </w:pPr>
      <w:r>
        <w:rPr>
          <w:rStyle w:val="normal1"/>
        </w:rPr>
        <w:t xml:space="preserve">5.2. The </w:t>
      </w:r>
      <w:r>
        <w:rPr>
          <w:rStyle w:val="cn944b0371"/>
        </w:rPr>
        <w:t>Recipient</w:t>
      </w:r>
      <w:r>
        <w:rPr>
          <w:rStyle w:val="normal1"/>
        </w:rPr>
        <w:t xml:space="preserve"> shall have no rights of use in the </w:t>
      </w:r>
      <w:r>
        <w:rPr>
          <w:rStyle w:val="cn944b0371"/>
        </w:rPr>
        <w:t>Material</w:t>
      </w:r>
      <w:r>
        <w:rPr>
          <w:rStyle w:val="normal1"/>
        </w:rPr>
        <w:t xml:space="preserve"> regarding </w:t>
      </w:r>
      <w:r>
        <w:rPr>
          <w:rStyle w:val="normal1"/>
          <w:b/>
        </w:rPr>
        <w:t>Prohibited Use</w:t>
      </w:r>
      <w:r>
        <w:rPr>
          <w:rStyle w:val="normal1"/>
        </w:rPr>
        <w:t>.</w:t>
      </w:r>
    </w:p>
    <w:p w:rsidR="00343BAF" w:rsidRDefault="00B12111">
      <w:pPr>
        <w:pStyle w:val="NormalWeb"/>
        <w:rPr>
          <w:rStyle w:val="normal2"/>
        </w:rPr>
      </w:pPr>
      <w:r>
        <w:rPr>
          <w:rStyle w:val="normal2"/>
        </w:rPr>
        <w:t>5.3. [</w:t>
      </w:r>
      <w:r>
        <w:rPr>
          <w:rStyle w:val="cn74912301"/>
        </w:rPr>
        <w:t xml:space="preserve">The </w:t>
      </w:r>
      <w:r>
        <w:rPr>
          <w:rStyle w:val="cn74912311"/>
        </w:rPr>
        <w:t>Recipient</w:t>
      </w:r>
      <w:r>
        <w:rPr>
          <w:rStyle w:val="cn74912301"/>
        </w:rPr>
        <w:t xml:space="preserve"> acknowledges that patent protection for the</w:t>
      </w:r>
      <w:r>
        <w:rPr>
          <w:rStyle w:val="cn74912311"/>
        </w:rPr>
        <w:t xml:space="preserve"> Material </w:t>
      </w:r>
      <w:r>
        <w:rPr>
          <w:rStyle w:val="cn74912301"/>
        </w:rPr>
        <w:t>has been filed for [and granted].</w:t>
      </w:r>
      <w:r>
        <w:rPr>
          <w:rStyle w:val="normal2"/>
        </w:rPr>
        <w:t>]</w:t>
      </w:r>
    </w:p>
    <w:p w:rsidR="00343BAF" w:rsidRDefault="00B12111">
      <w:pPr>
        <w:pStyle w:val="NormalWeb"/>
      </w:pPr>
      <w:r>
        <w:rPr>
          <w:rStyle w:val="normal1"/>
          <w:highlight w:val="cyan"/>
          <w:u w:val="single"/>
        </w:rPr>
        <w:t>Alternative:</w:t>
      </w:r>
      <w:r>
        <w:rPr>
          <w:rStyle w:val="normal1"/>
        </w:rPr>
        <w:t xml:space="preserve"> [5.3. The </w:t>
      </w:r>
      <w:r>
        <w:rPr>
          <w:rStyle w:val="cn944b0371"/>
        </w:rPr>
        <w:t>Recipient</w:t>
      </w:r>
      <w:r>
        <w:rPr>
          <w:rStyle w:val="normal1"/>
        </w:rPr>
        <w:t xml:space="preserve"> acknowledges that patent protection for the </w:t>
      </w:r>
      <w:r>
        <w:rPr>
          <w:rStyle w:val="cn944b0371"/>
        </w:rPr>
        <w:t>Original</w:t>
      </w:r>
      <w:r>
        <w:rPr>
          <w:rStyle w:val="normal1"/>
        </w:rPr>
        <w:t xml:space="preserve"> </w:t>
      </w:r>
      <w:r>
        <w:rPr>
          <w:rStyle w:val="cn944b0371"/>
        </w:rPr>
        <w:t>Material</w:t>
      </w:r>
      <w:r>
        <w:rPr>
          <w:rStyle w:val="normal1"/>
        </w:rPr>
        <w:t xml:space="preserve"> has been filed for [</w:t>
      </w:r>
      <w:r>
        <w:rPr>
          <w:rStyle w:val="cn944b0441"/>
        </w:rPr>
        <w:t>and granted</w:t>
      </w:r>
      <w:r>
        <w:rPr>
          <w:rStyle w:val="normal1"/>
        </w:rPr>
        <w:t>].]</w:t>
      </w:r>
    </w:p>
    <w:p w:rsidR="00343BAF" w:rsidRDefault="00B12111">
      <w:pPr>
        <w:pStyle w:val="NormalWeb"/>
        <w:spacing w:after="0"/>
        <w:jc w:val="center"/>
      </w:pPr>
      <w:r>
        <w:rPr>
          <w:rStyle w:val="cn63181381"/>
        </w:rPr>
        <w:t>6.</w:t>
      </w:r>
    </w:p>
    <w:p w:rsidR="00343BAF" w:rsidRDefault="00B12111">
      <w:pPr>
        <w:pStyle w:val="NormalWeb"/>
        <w:jc w:val="center"/>
        <w:rPr>
          <w:rStyle w:val="normal2"/>
        </w:rPr>
      </w:pPr>
      <w:r>
        <w:rPr>
          <w:rStyle w:val="cn63181381"/>
        </w:rPr>
        <w:t>RESULTS</w:t>
      </w:r>
    </w:p>
    <w:p w:rsidR="00343BAF" w:rsidRDefault="00B12111">
      <w:pPr>
        <w:pStyle w:val="NormalWeb"/>
        <w:rPr>
          <w:rStyle w:val="normal1"/>
          <w:lang w:val="en-US"/>
        </w:rPr>
      </w:pPr>
      <w:r>
        <w:rPr>
          <w:rStyle w:val="normal1"/>
        </w:rPr>
        <w:t>6.1.</w:t>
      </w:r>
      <w:r>
        <w:rPr>
          <w:lang w:val="en-US"/>
        </w:rPr>
        <w:t xml:space="preserve"> </w:t>
      </w:r>
      <w:r>
        <w:rPr>
          <w:rStyle w:val="normal1"/>
        </w:rPr>
        <w:t xml:space="preserve">The </w:t>
      </w:r>
      <w:r>
        <w:rPr>
          <w:rStyle w:val="cn63181371"/>
        </w:rPr>
        <w:t>Recipient</w:t>
      </w:r>
      <w:r>
        <w:rPr>
          <w:rStyle w:val="normal1"/>
        </w:rPr>
        <w:t xml:space="preserve"> shall b</w:t>
      </w:r>
      <w:r>
        <w:rPr>
          <w:rStyle w:val="normal1"/>
        </w:rPr>
        <w:t xml:space="preserve">e the owner of any and all </w:t>
      </w:r>
      <w:r>
        <w:rPr>
          <w:rStyle w:val="normal1"/>
          <w:b/>
        </w:rPr>
        <w:t>Results</w:t>
      </w:r>
      <w:r>
        <w:rPr>
          <w:rStyle w:val="normal1"/>
        </w:rPr>
        <w:t xml:space="preserve"> also with respect to </w:t>
      </w:r>
      <w:r>
        <w:rPr>
          <w:rStyle w:val="cn63181371"/>
        </w:rPr>
        <w:t>Modifications</w:t>
      </w:r>
      <w:r>
        <w:rPr>
          <w:rStyle w:val="normal1"/>
        </w:rPr>
        <w:t xml:space="preserve"> developed within the </w:t>
      </w:r>
      <w:r>
        <w:rPr>
          <w:rStyle w:val="normal1"/>
          <w:b/>
        </w:rPr>
        <w:t>Purpose</w:t>
      </w:r>
      <w:r>
        <w:rPr>
          <w:rStyle w:val="normal1"/>
        </w:rPr>
        <w:t xml:space="preserve"> and only the </w:t>
      </w:r>
      <w:r>
        <w:rPr>
          <w:rStyle w:val="cn63181371"/>
        </w:rPr>
        <w:t>Recipient</w:t>
      </w:r>
      <w:r>
        <w:rPr>
          <w:rStyle w:val="normal1"/>
        </w:rPr>
        <w:t xml:space="preserve"> shall be entitled to[</w:t>
      </w:r>
      <w:r>
        <w:rPr>
          <w:rStyle w:val="cn63181391"/>
        </w:rPr>
        <w:t xml:space="preserve">If only employees of the </w:t>
      </w:r>
      <w:r>
        <w:rPr>
          <w:rStyle w:val="cn63181401"/>
        </w:rPr>
        <w:t>Recipient</w:t>
      </w:r>
      <w:r>
        <w:rPr>
          <w:rStyle w:val="cn63181391"/>
        </w:rPr>
        <w:t xml:space="preserve"> contributed to the results, only the </w:t>
      </w:r>
      <w:r>
        <w:rPr>
          <w:rStyle w:val="cn63181401"/>
        </w:rPr>
        <w:t>Recipient</w:t>
      </w:r>
      <w:r>
        <w:rPr>
          <w:rStyle w:val="cn63181391"/>
        </w:rPr>
        <w:t xml:space="preserve"> shall be entitled to</w:t>
      </w:r>
      <w:r>
        <w:rPr>
          <w:rStyle w:val="normal1"/>
        </w:rPr>
        <w:t xml:space="preserve">] register </w:t>
      </w:r>
      <w:r>
        <w:rPr>
          <w:rStyle w:val="normal1"/>
          <w:b/>
        </w:rPr>
        <w:t>Intellectual Property Rights</w:t>
      </w:r>
      <w:r>
        <w:rPr>
          <w:rStyle w:val="normal1"/>
        </w:rPr>
        <w:t xml:space="preserve"> for these </w:t>
      </w:r>
      <w:r>
        <w:rPr>
          <w:rStyle w:val="normal1"/>
          <w:b/>
        </w:rPr>
        <w:t>Results</w:t>
      </w:r>
      <w:r>
        <w:rPr>
          <w:rStyle w:val="normal1"/>
        </w:rPr>
        <w:t xml:space="preserve"> in its name [</w:t>
      </w:r>
      <w:r>
        <w:rPr>
          <w:rStyle w:val="normal1"/>
          <w:highlight w:val="cyan"/>
        </w:rPr>
        <w:t xml:space="preserve">subject to Item 5. (For clarification: This shall not affect the </w:t>
      </w:r>
      <w:r>
        <w:rPr>
          <w:rStyle w:val="cn63181371"/>
          <w:highlight w:val="cyan"/>
        </w:rPr>
        <w:t>Provider</w:t>
      </w:r>
      <w:r>
        <w:rPr>
          <w:rStyle w:val="normal1"/>
          <w:highlight w:val="cyan"/>
        </w:rPr>
        <w:t xml:space="preserve">’s exclusive ownership of the </w:t>
      </w:r>
      <w:r>
        <w:rPr>
          <w:rStyle w:val="cn63181371"/>
          <w:highlight w:val="cyan"/>
        </w:rPr>
        <w:t>Material</w:t>
      </w:r>
      <w:r>
        <w:rPr>
          <w:rStyle w:val="normal1"/>
          <w:highlight w:val="cyan"/>
        </w:rPr>
        <w:t xml:space="preserve"> nor the related </w:t>
      </w:r>
      <w:r>
        <w:rPr>
          <w:rStyle w:val="normal1"/>
          <w:b/>
          <w:highlight w:val="cyan"/>
        </w:rPr>
        <w:t>Intellectual Property Rights</w:t>
      </w:r>
      <w:r>
        <w:rPr>
          <w:rStyle w:val="normal1"/>
          <w:highlight w:val="cyan"/>
        </w:rPr>
        <w:t xml:space="preserve"> it is entitled to pursuant to Item 5)</w:t>
      </w:r>
      <w:r>
        <w:rPr>
          <w:rStyle w:val="normal1"/>
        </w:rPr>
        <w:t>].</w:t>
      </w:r>
      <w:r>
        <w:rPr>
          <w:rStyle w:val="normal1"/>
        </w:rPr>
        <w:t xml:space="preserve"> If employees of the </w:t>
      </w:r>
      <w:r>
        <w:rPr>
          <w:rStyle w:val="cn63181371"/>
        </w:rPr>
        <w:t>Provider</w:t>
      </w:r>
      <w:r>
        <w:rPr>
          <w:rStyle w:val="normal1"/>
        </w:rPr>
        <w:t xml:space="preserve"> have any rights in these </w:t>
      </w:r>
      <w:r>
        <w:rPr>
          <w:rStyle w:val="normal1"/>
          <w:b/>
        </w:rPr>
        <w:t>Results</w:t>
      </w:r>
      <w:r>
        <w:rPr>
          <w:rStyle w:val="normal1"/>
        </w:rPr>
        <w:t xml:space="preserve">, the </w:t>
      </w:r>
      <w:r>
        <w:rPr>
          <w:rStyle w:val="cn63181371"/>
        </w:rPr>
        <w:t>Provider</w:t>
      </w:r>
      <w:r>
        <w:rPr>
          <w:rStyle w:val="normal1"/>
        </w:rPr>
        <w:t xml:space="preserve"> shall take all legally possible measures that are necessary in order for the </w:t>
      </w:r>
      <w:r>
        <w:rPr>
          <w:rStyle w:val="normal1"/>
          <w:b/>
        </w:rPr>
        <w:t>Intellectual Property Rights</w:t>
      </w:r>
      <w:r>
        <w:rPr>
          <w:rStyle w:val="normal1"/>
        </w:rPr>
        <w:t xml:space="preserve"> for these </w:t>
      </w:r>
      <w:r>
        <w:rPr>
          <w:rStyle w:val="normal1"/>
          <w:b/>
        </w:rPr>
        <w:t>Results</w:t>
      </w:r>
      <w:r>
        <w:rPr>
          <w:rStyle w:val="normal1"/>
        </w:rPr>
        <w:t xml:space="preserve"> to be acquired by the </w:t>
      </w:r>
      <w:r>
        <w:rPr>
          <w:rStyle w:val="cn63181371"/>
        </w:rPr>
        <w:t>Provider</w:t>
      </w:r>
      <w:r>
        <w:rPr>
          <w:rStyle w:val="normal1"/>
        </w:rPr>
        <w:t xml:space="preserve"> and transferred to the </w:t>
      </w:r>
      <w:r>
        <w:rPr>
          <w:rStyle w:val="cn63181371"/>
        </w:rPr>
        <w:t>R</w:t>
      </w:r>
      <w:r>
        <w:rPr>
          <w:rStyle w:val="cn63181371"/>
        </w:rPr>
        <w:t>ecipient</w:t>
      </w:r>
      <w:r>
        <w:rPr>
          <w:rStyle w:val="normal1"/>
        </w:rPr>
        <w:t xml:space="preserve">; any compensation to which the employees might be entitled under the law (“Erfindervergütung”) in this connection shall be reimbursed by the </w:t>
      </w:r>
      <w:r>
        <w:rPr>
          <w:rStyle w:val="cn63181371"/>
        </w:rPr>
        <w:t>Recipient</w:t>
      </w:r>
      <w:r>
        <w:rPr>
          <w:rStyle w:val="normal1"/>
        </w:rPr>
        <w:t xml:space="preserve">. The </w:t>
      </w:r>
      <w:r>
        <w:rPr>
          <w:rStyle w:val="cn63181371"/>
        </w:rPr>
        <w:t>Provider</w:t>
      </w:r>
      <w:r>
        <w:rPr>
          <w:rStyle w:val="normal1"/>
        </w:rPr>
        <w:t xml:space="preserve"> shall have the right to use these </w:t>
      </w:r>
      <w:r>
        <w:rPr>
          <w:rStyle w:val="normal1"/>
          <w:b/>
        </w:rPr>
        <w:t>Results</w:t>
      </w:r>
      <w:r>
        <w:rPr>
          <w:rStyle w:val="normal1"/>
        </w:rPr>
        <w:t xml:space="preserve"> for </w:t>
      </w:r>
      <w:r>
        <w:rPr>
          <w:rStyle w:val="normal1"/>
          <w:b/>
        </w:rPr>
        <w:t>Research</w:t>
      </w:r>
      <w:r>
        <w:rPr>
          <w:rStyle w:val="normal1"/>
        </w:rPr>
        <w:t xml:space="preserve"> [</w:t>
      </w:r>
      <w:r>
        <w:rPr>
          <w:rStyle w:val="cn63181391"/>
        </w:rPr>
        <w:t xml:space="preserve">except: </w:t>
      </w:r>
      <w:r>
        <w:rPr>
          <w:rStyle w:val="normal1"/>
        </w:rPr>
        <w:t>(</w:t>
      </w:r>
      <w:r>
        <w:rPr>
          <w:rStyle w:val="normal1"/>
          <w:sz w:val="16"/>
          <w:szCs w:val="16"/>
          <w:highlight w:val="yellow"/>
        </w:rPr>
        <w:t xml:space="preserve">add </w:t>
      </w:r>
      <w:r>
        <w:rPr>
          <w:rStyle w:val="normal1"/>
          <w:sz w:val="16"/>
          <w:szCs w:val="16"/>
          <w:highlight w:val="yellow"/>
        </w:rPr>
        <w:t>exceptions</w:t>
      </w:r>
      <w:r>
        <w:rPr>
          <w:rStyle w:val="normal1"/>
          <w:sz w:val="16"/>
          <w:szCs w:val="16"/>
        </w:rPr>
        <w:t xml:space="preserve"> </w:t>
      </w:r>
      <w:r>
        <w:rPr>
          <w:rStyle w:val="normal1"/>
          <w:sz w:val="16"/>
          <w:szCs w:val="16"/>
          <w:highlight w:val="yellow"/>
        </w:rPr>
        <w:t>e.g. contract research</w:t>
      </w:r>
      <w:r>
        <w:rPr>
          <w:rStyle w:val="normal1"/>
        </w:rPr>
        <w:t xml:space="preserve">)] free of charge and for an unlimited period of time. Should the </w:t>
      </w:r>
      <w:r>
        <w:rPr>
          <w:rStyle w:val="cn63181371"/>
        </w:rPr>
        <w:t>Recipient</w:t>
      </w:r>
      <w:r>
        <w:rPr>
          <w:rStyle w:val="normal1"/>
        </w:rPr>
        <w:t xml:space="preserve"> decide to refrain from further using the results, it shall immediately notify the </w:t>
      </w:r>
      <w:r>
        <w:rPr>
          <w:rStyle w:val="cn63181371"/>
        </w:rPr>
        <w:t>Provider</w:t>
      </w:r>
      <w:r>
        <w:rPr>
          <w:rStyle w:val="normal1"/>
        </w:rPr>
        <w:t xml:space="preserve"> of this decision and, upon the </w:t>
      </w:r>
      <w:r>
        <w:rPr>
          <w:rStyle w:val="cn63181371"/>
        </w:rPr>
        <w:t>Provider</w:t>
      </w:r>
      <w:r>
        <w:rPr>
          <w:rStyle w:val="normal1"/>
        </w:rPr>
        <w:t xml:space="preserve">’s </w:t>
      </w:r>
      <w:r>
        <w:rPr>
          <w:rStyle w:val="normal1"/>
        </w:rPr>
        <w:lastRenderedPageBreak/>
        <w:t>request, trans</w:t>
      </w:r>
      <w:r>
        <w:rPr>
          <w:rStyle w:val="normal1"/>
        </w:rPr>
        <w:t xml:space="preserve">fer all rights, titles and claims regarding said results including the use of required pre-existing intellectual property to the </w:t>
      </w:r>
      <w:r>
        <w:rPr>
          <w:rStyle w:val="cn63181371"/>
        </w:rPr>
        <w:t>Provider</w:t>
      </w:r>
      <w:r>
        <w:rPr>
          <w:rStyle w:val="normal1"/>
        </w:rPr>
        <w:t xml:space="preserve"> [</w:t>
      </w:r>
      <w:r>
        <w:rPr>
          <w:rStyle w:val="cn63181391"/>
        </w:rPr>
        <w:t>free of charge</w:t>
      </w:r>
      <w:r>
        <w:rPr>
          <w:rStyle w:val="normal1"/>
        </w:rPr>
        <w:t>] [</w:t>
      </w:r>
      <w:r>
        <w:rPr>
          <w:rStyle w:val="cn63181391"/>
        </w:rPr>
        <w:t xml:space="preserve">subject to a compensation of EUR </w:t>
      </w:r>
      <w:r>
        <w:rPr>
          <w:rStyle w:val="cn63181411"/>
        </w:rPr>
        <w:t>____</w:t>
      </w:r>
      <w:r>
        <w:rPr>
          <w:rStyle w:val="normal1"/>
        </w:rPr>
        <w:t>] [</w:t>
      </w:r>
      <w:r>
        <w:rPr>
          <w:rStyle w:val="cn63181391"/>
        </w:rPr>
        <w:t>subject to a compensation as laid down in more detail in a s</w:t>
      </w:r>
      <w:r>
        <w:rPr>
          <w:rStyle w:val="cn63181391"/>
        </w:rPr>
        <w:t>eparate agreement</w:t>
      </w:r>
      <w:r>
        <w:rPr>
          <w:rStyle w:val="normal1"/>
        </w:rPr>
        <w:t>].</w:t>
      </w:r>
    </w:p>
    <w:p w:rsidR="00343BAF" w:rsidRDefault="00B12111">
      <w:pPr>
        <w:pStyle w:val="NormalWeb"/>
        <w:rPr>
          <w:rStyle w:val="normal1"/>
        </w:rPr>
      </w:pPr>
      <w:r>
        <w:rPr>
          <w:rStyle w:val="normal1"/>
        </w:rPr>
        <w:t xml:space="preserve">6.2. Any </w:t>
      </w:r>
      <w:r>
        <w:rPr>
          <w:rStyle w:val="normal1"/>
          <w:b/>
        </w:rPr>
        <w:t>Results</w:t>
      </w:r>
      <w:r>
        <w:rPr>
          <w:rStyle w:val="normal1"/>
        </w:rPr>
        <w:t xml:space="preserve"> developed in course of </w:t>
      </w:r>
      <w:r>
        <w:rPr>
          <w:rStyle w:val="normal1"/>
          <w:b/>
        </w:rPr>
        <w:t xml:space="preserve">Prohibited Use </w:t>
      </w:r>
      <w:r>
        <w:rPr>
          <w:rStyle w:val="normal1"/>
        </w:rPr>
        <w:t xml:space="preserve">(however, for sake of clarity it is generally not permissible to develop </w:t>
      </w:r>
      <w:r>
        <w:rPr>
          <w:rStyle w:val="normal1"/>
          <w:b/>
        </w:rPr>
        <w:t>Results</w:t>
      </w:r>
      <w:r>
        <w:rPr>
          <w:rStyle w:val="normal1"/>
        </w:rPr>
        <w:t xml:space="preserve"> in the course of </w:t>
      </w:r>
      <w:r>
        <w:rPr>
          <w:rStyle w:val="normal1"/>
          <w:b/>
        </w:rPr>
        <w:t>Prohibited Use</w:t>
      </w:r>
      <w:r>
        <w:rPr>
          <w:rStyle w:val="normal1"/>
        </w:rPr>
        <w:t xml:space="preserve">) will also be owned by the </w:t>
      </w:r>
      <w:r>
        <w:rPr>
          <w:rStyle w:val="cn63181371"/>
        </w:rPr>
        <w:t>Recipient</w:t>
      </w:r>
      <w:r>
        <w:rPr>
          <w:rStyle w:val="normal1"/>
        </w:rPr>
        <w:t xml:space="preserve"> however subject to an separate </w:t>
      </w:r>
      <w:r>
        <w:rPr>
          <w:rStyle w:val="normal1"/>
        </w:rPr>
        <w:t xml:space="preserve">adequate payment which would have been payable in case the Results would have been purchased from a </w:t>
      </w:r>
      <w:r>
        <w:rPr>
          <w:rStyle w:val="normal1"/>
          <w:b/>
        </w:rPr>
        <w:t>Third Party</w:t>
      </w:r>
      <w:r>
        <w:rPr>
          <w:rStyle w:val="normal1"/>
        </w:rPr>
        <w:t xml:space="preserve">. </w:t>
      </w:r>
      <w:r>
        <w:rPr>
          <w:rStyle w:val="normal1"/>
          <w:highlight w:val="cyan"/>
          <w:u w:val="single"/>
        </w:rPr>
        <w:t>Alternative:</w:t>
      </w:r>
      <w:r>
        <w:rPr>
          <w:rStyle w:val="normal1"/>
        </w:rPr>
        <w:t xml:space="preserve"> [6.2. Any </w:t>
      </w:r>
      <w:r>
        <w:rPr>
          <w:rStyle w:val="normal1"/>
          <w:b/>
        </w:rPr>
        <w:t>Results</w:t>
      </w:r>
      <w:r>
        <w:rPr>
          <w:rStyle w:val="normal1"/>
        </w:rPr>
        <w:t xml:space="preserve"> developed in course of </w:t>
      </w:r>
      <w:r>
        <w:rPr>
          <w:rStyle w:val="normal1"/>
          <w:b/>
        </w:rPr>
        <w:t>Prohibited Use</w:t>
      </w:r>
      <w:r>
        <w:rPr>
          <w:rStyle w:val="normal1"/>
        </w:rPr>
        <w:t xml:space="preserve"> shall be the property of </w:t>
      </w:r>
      <w:r>
        <w:rPr>
          <w:rStyle w:val="cn63181371"/>
        </w:rPr>
        <w:t>Provider</w:t>
      </w:r>
      <w:r>
        <w:rPr>
          <w:rStyle w:val="normal1"/>
        </w:rPr>
        <w:t xml:space="preserve"> and shall be treated in all respects as </w:t>
      </w:r>
      <w:r>
        <w:rPr>
          <w:rStyle w:val="cn63181371"/>
        </w:rPr>
        <w:t>Provider</w:t>
      </w:r>
      <w:r>
        <w:rPr>
          <w:rStyle w:val="normal1"/>
        </w:rPr>
        <w:t>’</w:t>
      </w:r>
      <w:r>
        <w:rPr>
          <w:rStyle w:val="normal1"/>
          <w:b/>
        </w:rPr>
        <w:t>s</w:t>
      </w:r>
      <w:r>
        <w:rPr>
          <w:rStyle w:val="normal1"/>
        </w:rPr>
        <w:t xml:space="preserve"> </w:t>
      </w:r>
      <w:r>
        <w:rPr>
          <w:rStyle w:val="normal1"/>
          <w:b/>
        </w:rPr>
        <w:t>Intellectual Property Rights</w:t>
      </w:r>
      <w:r>
        <w:rPr>
          <w:rStyle w:val="normal1"/>
        </w:rPr>
        <w:t xml:space="preserve">. </w:t>
      </w:r>
      <w:r>
        <w:rPr>
          <w:rStyle w:val="cn63181371"/>
        </w:rPr>
        <w:t>Recipient</w:t>
      </w:r>
      <w:r>
        <w:rPr>
          <w:rStyle w:val="normal1"/>
        </w:rPr>
        <w:t xml:space="preserve"> will reasonably cooperate with and provide assistance to </w:t>
      </w:r>
      <w:r>
        <w:rPr>
          <w:rStyle w:val="cn63181371"/>
        </w:rPr>
        <w:t>Provider</w:t>
      </w:r>
      <w:r>
        <w:rPr>
          <w:rStyle w:val="normal1"/>
        </w:rPr>
        <w:t xml:space="preserve"> in connection with executing all documents, and performing all acts reasonably necessary, to assign to </w:t>
      </w:r>
      <w:r>
        <w:rPr>
          <w:rStyle w:val="cn63181371"/>
        </w:rPr>
        <w:t>Provider</w:t>
      </w:r>
      <w:r>
        <w:rPr>
          <w:rStyle w:val="normal1"/>
        </w:rPr>
        <w:t xml:space="preserve"> its interest in a patentabl</w:t>
      </w:r>
      <w:r>
        <w:rPr>
          <w:rStyle w:val="normal1"/>
        </w:rPr>
        <w:t xml:space="preserve">e invention or any other </w:t>
      </w:r>
      <w:r>
        <w:rPr>
          <w:rStyle w:val="normal1"/>
          <w:b/>
        </w:rPr>
        <w:t>Intellectual Property Rights</w:t>
      </w:r>
      <w:r>
        <w:rPr>
          <w:rStyle w:val="normal1"/>
        </w:rPr>
        <w:t xml:space="preserve"> arising from the </w:t>
      </w:r>
      <w:r>
        <w:rPr>
          <w:rStyle w:val="normal1"/>
          <w:b/>
        </w:rPr>
        <w:t>Prohibited Use</w:t>
      </w:r>
      <w:r>
        <w:rPr>
          <w:rStyle w:val="normal1"/>
        </w:rPr>
        <w:t>.]</w:t>
      </w:r>
    </w:p>
    <w:p w:rsidR="00343BAF" w:rsidRDefault="00B12111">
      <w:r>
        <w:rPr>
          <w:rStyle w:val="normal1"/>
          <w:highlight w:val="cyan"/>
          <w:u w:val="single"/>
        </w:rPr>
        <w:t>Option 6.3. (return of results):</w:t>
      </w:r>
      <w:r>
        <w:rPr>
          <w:rStyle w:val="normal1"/>
        </w:rPr>
        <w:t xml:space="preserve"> </w:t>
      </w:r>
      <w:r>
        <w:rPr>
          <w:rStyle w:val="normal1"/>
          <w:b/>
        </w:rPr>
        <w:t>Recipient</w:t>
      </w:r>
      <w:r>
        <w:rPr>
          <w:rStyle w:val="normal1"/>
        </w:rPr>
        <w:t xml:space="preserve"> shall provide </w:t>
      </w:r>
      <w:r>
        <w:rPr>
          <w:rStyle w:val="normal1"/>
          <w:b/>
        </w:rPr>
        <w:t>Provider</w:t>
      </w:r>
      <w:r>
        <w:rPr>
          <w:rStyle w:val="normal1"/>
        </w:rPr>
        <w:t xml:space="preserve"> access to all data and </w:t>
      </w:r>
      <w:r>
        <w:rPr>
          <w:rStyle w:val="normal1"/>
          <w:b/>
        </w:rPr>
        <w:t>Results</w:t>
      </w:r>
      <w:r>
        <w:rPr>
          <w:rStyle w:val="normal1"/>
        </w:rPr>
        <w:t xml:space="preserve"> including a protocol free of charge.</w:t>
      </w:r>
    </w:p>
    <w:p w:rsidR="00343BAF" w:rsidRDefault="00B12111">
      <w:pPr>
        <w:pStyle w:val="NormalWeb"/>
        <w:rPr>
          <w:rStyle w:val="normal1"/>
        </w:rPr>
      </w:pPr>
      <w:r>
        <w:rPr>
          <w:rStyle w:val="normal1"/>
          <w:highlight w:val="cyan"/>
          <w:u w:val="single"/>
        </w:rPr>
        <w:t>Alternative 1 (</w:t>
      </w:r>
      <w:proofErr w:type="spellStart"/>
      <w:r>
        <w:rPr>
          <w:rStyle w:val="normal1"/>
          <w:highlight w:val="cyan"/>
          <w:u w:val="single"/>
        </w:rPr>
        <w:t>zu</w:t>
      </w:r>
      <w:proofErr w:type="spellEnd"/>
      <w:r>
        <w:rPr>
          <w:rStyle w:val="normal1"/>
          <w:highlight w:val="cyan"/>
          <w:u w:val="single"/>
        </w:rPr>
        <w:t xml:space="preserve"> 6.1., 6.2.):</w:t>
      </w:r>
      <w:r>
        <w:rPr>
          <w:rStyle w:val="normal1"/>
        </w:rPr>
        <w:t xml:space="preserve"> [6.</w:t>
      </w:r>
      <w:r>
        <w:rPr>
          <w:rStyle w:val="normal1"/>
        </w:rPr>
        <w:t xml:space="preserve">1. The </w:t>
      </w:r>
      <w:r>
        <w:rPr>
          <w:rStyle w:val="cn63181371"/>
        </w:rPr>
        <w:t>Recipient</w:t>
      </w:r>
      <w:r>
        <w:rPr>
          <w:rStyle w:val="normal1"/>
        </w:rPr>
        <w:t xml:space="preserve"> undertakes to regularly inform the </w:t>
      </w:r>
      <w:r>
        <w:rPr>
          <w:rStyle w:val="cn63181371"/>
        </w:rPr>
        <w:t>Provider</w:t>
      </w:r>
      <w:r>
        <w:rPr>
          <w:rStyle w:val="normal1"/>
        </w:rPr>
        <w:t xml:space="preserve"> on all </w:t>
      </w:r>
      <w:r>
        <w:rPr>
          <w:rStyle w:val="normal1"/>
          <w:b/>
        </w:rPr>
        <w:t>Results</w:t>
      </w:r>
      <w:r>
        <w:rPr>
          <w:rStyle w:val="normal1"/>
        </w:rPr>
        <w:t xml:space="preserve"> generated by and in the course of fulfilling the </w:t>
      </w:r>
      <w:r>
        <w:rPr>
          <w:rStyle w:val="cn63181371"/>
        </w:rPr>
        <w:t>Purpose</w:t>
      </w:r>
      <w:r>
        <w:rPr>
          <w:rStyle w:val="normal1"/>
        </w:rPr>
        <w:t xml:space="preserve"> of this </w:t>
      </w:r>
      <w:r>
        <w:rPr>
          <w:rStyle w:val="cn63181371"/>
        </w:rPr>
        <w:t>Agreement</w:t>
      </w:r>
      <w:r>
        <w:rPr>
          <w:rStyle w:val="normal1"/>
        </w:rPr>
        <w:t xml:space="preserve"> in strict compliance with all confidentiality obligations. Should such </w:t>
      </w:r>
      <w:r>
        <w:rPr>
          <w:rStyle w:val="normal1"/>
          <w:b/>
        </w:rPr>
        <w:t>Results</w:t>
      </w:r>
      <w:r>
        <w:rPr>
          <w:rStyle w:val="normal1"/>
        </w:rPr>
        <w:t xml:space="preserve"> be protectable as intellectual property rights (e.g. patent), notification on the relevant </w:t>
      </w:r>
      <w:r>
        <w:rPr>
          <w:rStyle w:val="normal1"/>
          <w:b/>
        </w:rPr>
        <w:t>Results</w:t>
      </w:r>
      <w:r>
        <w:rPr>
          <w:rStyle w:val="normal1"/>
        </w:rPr>
        <w:t xml:space="preserve"> shall be made immediately. </w:t>
      </w:r>
    </w:p>
    <w:p w:rsidR="00343BAF" w:rsidRDefault="00B12111">
      <w:pPr>
        <w:pStyle w:val="NormalWeb"/>
      </w:pPr>
      <w:r>
        <w:rPr>
          <w:rStyle w:val="normal1"/>
        </w:rPr>
        <w:t xml:space="preserve">Both </w:t>
      </w:r>
      <w:r>
        <w:rPr>
          <w:rStyle w:val="normal1"/>
          <w:b/>
          <w:bCs/>
        </w:rPr>
        <w:t>Parties</w:t>
      </w:r>
      <w:r>
        <w:rPr>
          <w:rStyle w:val="normal1"/>
        </w:rPr>
        <w:t xml:space="preserve"> shall refrain from all actions, in p</w:t>
      </w:r>
      <w:r>
        <w:rPr>
          <w:rStyle w:val="normal1"/>
        </w:rPr>
        <w:t xml:space="preserve">articular all actions that could be prejudicial to novelty, and take all possible precautions in order to ensure that intellectual property rights can be properly registered. In order to duly take into account any </w:t>
      </w:r>
      <w:r>
        <w:rPr>
          <w:rStyle w:val="normal1"/>
          <w:b/>
          <w:bCs/>
        </w:rPr>
        <w:t>Party’s</w:t>
      </w:r>
      <w:r>
        <w:rPr>
          <w:rStyle w:val="normal1"/>
        </w:rPr>
        <w:t xml:space="preserve"> publication interest; intellectual</w:t>
      </w:r>
      <w:r>
        <w:rPr>
          <w:rStyle w:val="normal1"/>
        </w:rPr>
        <w:t xml:space="preserve"> property rights shall be registered in any case within </w:t>
      </w:r>
      <w:r>
        <w:rPr>
          <w:rStyle w:val="cn2c0d4561"/>
        </w:rPr>
        <w:t>____</w:t>
      </w:r>
      <w:r>
        <w:rPr>
          <w:rStyle w:val="cn2c0d4581"/>
        </w:rPr>
        <w:t>(</w:t>
      </w:r>
      <w:r>
        <w:rPr>
          <w:rStyle w:val="cn2c0d4591"/>
        </w:rPr>
        <w:t>e.g. 2 (two</w:t>
      </w:r>
      <w:r>
        <w:rPr>
          <w:rStyle w:val="cn2c0d4581"/>
        </w:rPr>
        <w:t xml:space="preserve">) </w:t>
      </w:r>
      <w:r>
        <w:rPr>
          <w:rStyle w:val="normal1"/>
        </w:rPr>
        <w:t>months</w:t>
      </w:r>
      <w:r>
        <w:rPr>
          <w:rStyle w:val="normal2"/>
        </w:rPr>
        <w:t>.</w:t>
      </w:r>
    </w:p>
    <w:p w:rsidR="00343BAF" w:rsidRDefault="00B12111">
      <w:r>
        <w:rPr>
          <w:rStyle w:val="normal1"/>
        </w:rPr>
        <w:t xml:space="preserve">6.2. The </w:t>
      </w:r>
      <w:r>
        <w:rPr>
          <w:rStyle w:val="cn63181371"/>
        </w:rPr>
        <w:t>Provider</w:t>
      </w:r>
      <w:r>
        <w:rPr>
          <w:rStyle w:val="normal1"/>
        </w:rPr>
        <w:t xml:space="preserve"> shall be the owner of any and all </w:t>
      </w:r>
      <w:r>
        <w:rPr>
          <w:rStyle w:val="normal1"/>
          <w:b/>
        </w:rPr>
        <w:t>Results</w:t>
      </w:r>
      <w:r>
        <w:rPr>
          <w:rStyle w:val="normal1"/>
        </w:rPr>
        <w:t xml:space="preserve"> and only the </w:t>
      </w:r>
      <w:r>
        <w:rPr>
          <w:rStyle w:val="cn63181371"/>
        </w:rPr>
        <w:t>Provider</w:t>
      </w:r>
      <w:r>
        <w:rPr>
          <w:rStyle w:val="normal1"/>
        </w:rPr>
        <w:t xml:space="preserve"> shall be entitled to register Intellectual Property Rights for these </w:t>
      </w:r>
      <w:r>
        <w:rPr>
          <w:rStyle w:val="normal1"/>
          <w:b/>
        </w:rPr>
        <w:t>Results</w:t>
      </w:r>
      <w:r>
        <w:rPr>
          <w:rStyle w:val="normal1"/>
        </w:rPr>
        <w:t xml:space="preserve">.[ </w:t>
      </w:r>
      <w:r>
        <w:rPr>
          <w:rStyle w:val="cn63181391"/>
        </w:rPr>
        <w:t xml:space="preserve">Should the </w:t>
      </w:r>
      <w:r>
        <w:rPr>
          <w:rStyle w:val="cn63181391"/>
          <w:b/>
        </w:rPr>
        <w:t>Re</w:t>
      </w:r>
      <w:r>
        <w:rPr>
          <w:rStyle w:val="cn63181391"/>
          <w:b/>
        </w:rPr>
        <w:t>sults</w:t>
      </w:r>
      <w:r>
        <w:rPr>
          <w:rStyle w:val="cn63181391"/>
        </w:rPr>
        <w:t xml:space="preserve"> contain potentially patentable inventions, the </w:t>
      </w:r>
      <w:r>
        <w:rPr>
          <w:rStyle w:val="cn63181391"/>
          <w:b/>
        </w:rPr>
        <w:t>Results</w:t>
      </w:r>
      <w:r>
        <w:rPr>
          <w:rStyle w:val="cn63181391"/>
        </w:rPr>
        <w:t xml:space="preserve"> shall be transferred to the </w:t>
      </w:r>
      <w:r>
        <w:rPr>
          <w:rStyle w:val="cn63181401"/>
        </w:rPr>
        <w:t>Provider</w:t>
      </w:r>
      <w:r>
        <w:rPr>
          <w:rStyle w:val="cn63181391"/>
        </w:rPr>
        <w:t xml:space="preserve"> subject to the payment of a compensation as laid down in more detail in an agreement to be concluded separately but at least in the amount of EUR </w:t>
      </w:r>
      <w:r>
        <w:rPr>
          <w:rStyle w:val="cn63181411"/>
        </w:rPr>
        <w:t>____</w:t>
      </w:r>
      <w:r>
        <w:rPr>
          <w:rStyle w:val="cn63181391"/>
        </w:rPr>
        <w:t>(excludi</w:t>
      </w:r>
      <w:r>
        <w:rPr>
          <w:rStyle w:val="cn63181391"/>
        </w:rPr>
        <w:t>ng VAT) for each potentially patentable invention.</w:t>
      </w:r>
      <w:r>
        <w:rPr>
          <w:rStyle w:val="normal1"/>
        </w:rPr>
        <w:t xml:space="preserve">] If employees of the </w:t>
      </w:r>
      <w:r>
        <w:rPr>
          <w:rStyle w:val="cn63181371"/>
        </w:rPr>
        <w:t>Recipient</w:t>
      </w:r>
      <w:r>
        <w:rPr>
          <w:rStyle w:val="normal1"/>
        </w:rPr>
        <w:t xml:space="preserve"> have any rights regarding </w:t>
      </w:r>
      <w:r>
        <w:rPr>
          <w:rStyle w:val="normal1"/>
        </w:rPr>
        <w:lastRenderedPageBreak/>
        <w:t xml:space="preserve">these results, the </w:t>
      </w:r>
      <w:r>
        <w:rPr>
          <w:rStyle w:val="cn63181371"/>
        </w:rPr>
        <w:t>Recipient</w:t>
      </w:r>
      <w:r>
        <w:rPr>
          <w:rStyle w:val="normal1"/>
        </w:rPr>
        <w:t xml:space="preserve"> shall take all measures that are necessary in order for intellectual property rights for these results to be acquired b</w:t>
      </w:r>
      <w:r>
        <w:rPr>
          <w:rStyle w:val="normal1"/>
        </w:rPr>
        <w:t xml:space="preserve">y the </w:t>
      </w:r>
      <w:r>
        <w:rPr>
          <w:rStyle w:val="cn63181371"/>
        </w:rPr>
        <w:t>Recipient</w:t>
      </w:r>
      <w:r>
        <w:rPr>
          <w:rStyle w:val="normal1"/>
        </w:rPr>
        <w:t xml:space="preserve"> and transferred to the </w:t>
      </w:r>
      <w:r>
        <w:rPr>
          <w:rStyle w:val="cn63181371"/>
        </w:rPr>
        <w:t>Provider</w:t>
      </w:r>
      <w:r>
        <w:rPr>
          <w:rStyle w:val="normal1"/>
        </w:rPr>
        <w:t>; [</w:t>
      </w:r>
      <w:r>
        <w:rPr>
          <w:rStyle w:val="cn63181391"/>
        </w:rPr>
        <w:t xml:space="preserve">the </w:t>
      </w:r>
      <w:r>
        <w:rPr>
          <w:rStyle w:val="cn63181401"/>
        </w:rPr>
        <w:t>Provider</w:t>
      </w:r>
      <w:r>
        <w:rPr>
          <w:rStyle w:val="cn63181391"/>
        </w:rPr>
        <w:t xml:space="preserve"> shall reimburse the </w:t>
      </w:r>
      <w:r>
        <w:rPr>
          <w:rStyle w:val="cn63181401"/>
        </w:rPr>
        <w:t>Recipient</w:t>
      </w:r>
      <w:r>
        <w:rPr>
          <w:rStyle w:val="cn63181391"/>
        </w:rPr>
        <w:t xml:space="preserve"> for any compensation to which the employees might be legally entitled in this connection (“Erfindervergütung”), as long as the </w:t>
      </w:r>
      <w:r>
        <w:rPr>
          <w:rStyle w:val="cn63181401"/>
        </w:rPr>
        <w:t>Purpose</w:t>
      </w:r>
      <w:r>
        <w:rPr>
          <w:rStyle w:val="cn63181391"/>
        </w:rPr>
        <w:t xml:space="preserve"> of this </w:t>
      </w:r>
      <w:r>
        <w:rPr>
          <w:rStyle w:val="cn63181401"/>
        </w:rPr>
        <w:t>Agreement</w:t>
      </w:r>
      <w:r>
        <w:rPr>
          <w:rStyle w:val="cn63181391"/>
        </w:rPr>
        <w:t xml:space="preserve"> is fulfill</w:t>
      </w:r>
      <w:r>
        <w:rPr>
          <w:rStyle w:val="cn63181391"/>
        </w:rPr>
        <w:t xml:space="preserve">ed the intellectual property rights are transferred free of charge to </w:t>
      </w:r>
      <w:r>
        <w:rPr>
          <w:rStyle w:val="cn63181391"/>
          <w:b/>
        </w:rPr>
        <w:t>Provider</w:t>
      </w:r>
      <w:r>
        <w:rPr>
          <w:rStyle w:val="cn63181391"/>
        </w:rPr>
        <w:t>.</w:t>
      </w:r>
      <w:r>
        <w:rPr>
          <w:rStyle w:val="normal1"/>
        </w:rPr>
        <w:t xml:space="preserve">] </w:t>
      </w:r>
    </w:p>
    <w:p w:rsidR="00343BAF" w:rsidRDefault="00B12111">
      <w:pPr>
        <w:pStyle w:val="NormalWeb"/>
      </w:pPr>
      <w:r>
        <w:rPr>
          <w:rStyle w:val="normal1"/>
        </w:rPr>
        <w:t xml:space="preserve">6.3. The </w:t>
      </w:r>
      <w:r>
        <w:rPr>
          <w:rStyle w:val="normal1"/>
          <w:b/>
          <w:bCs/>
        </w:rPr>
        <w:t>Recipient</w:t>
      </w:r>
      <w:r>
        <w:rPr>
          <w:rStyle w:val="normal1"/>
        </w:rPr>
        <w:t xml:space="preserve"> shall be entitled to use the </w:t>
      </w:r>
      <w:r>
        <w:rPr>
          <w:rStyle w:val="normal1"/>
          <w:b/>
          <w:bCs/>
        </w:rPr>
        <w:t>Results</w:t>
      </w:r>
      <w:r>
        <w:rPr>
          <w:rStyle w:val="normal1"/>
        </w:rPr>
        <w:t xml:space="preserve"> free of charge for </w:t>
      </w:r>
      <w:r>
        <w:rPr>
          <w:rStyle w:val="normal1"/>
          <w:b/>
        </w:rPr>
        <w:t>Research</w:t>
      </w:r>
      <w:r>
        <w:rPr>
          <w:rStyle w:val="normal1"/>
        </w:rPr>
        <w:t xml:space="preserve"> [</w:t>
      </w:r>
      <w:r>
        <w:rPr>
          <w:rStyle w:val="cn63181391"/>
        </w:rPr>
        <w:t xml:space="preserve">except: </w:t>
      </w:r>
      <w:r>
        <w:rPr>
          <w:rStyle w:val="normal1"/>
        </w:rPr>
        <w:t>(</w:t>
      </w:r>
      <w:r>
        <w:rPr>
          <w:rStyle w:val="normal1"/>
          <w:sz w:val="16"/>
          <w:szCs w:val="16"/>
          <w:highlight w:val="yellow"/>
        </w:rPr>
        <w:t>add exceptions e.g. contract research</w:t>
      </w:r>
      <w:r>
        <w:rPr>
          <w:rStyle w:val="normal1"/>
        </w:rPr>
        <w:t xml:space="preserve">)]. </w:t>
      </w:r>
      <w:r>
        <w:rPr>
          <w:rStyle w:val="normal1"/>
          <w:highlight w:val="cyan"/>
          <w:u w:val="single"/>
        </w:rPr>
        <w:t>Alternative:</w:t>
      </w:r>
      <w:r>
        <w:rPr>
          <w:rStyle w:val="normal1"/>
        </w:rPr>
        <w:t xml:space="preserve"> The </w:t>
      </w:r>
      <w:r>
        <w:rPr>
          <w:rStyle w:val="cn63181371"/>
        </w:rPr>
        <w:t>Recipient</w:t>
      </w:r>
      <w:r>
        <w:rPr>
          <w:rStyle w:val="normal1"/>
        </w:rPr>
        <w:t xml:space="preserve"> shall be ent</w:t>
      </w:r>
      <w:r>
        <w:rPr>
          <w:rStyle w:val="normal1"/>
        </w:rPr>
        <w:t xml:space="preserve">itled to use the </w:t>
      </w:r>
      <w:r>
        <w:rPr>
          <w:rStyle w:val="normal1"/>
          <w:b/>
        </w:rPr>
        <w:t>Results</w:t>
      </w:r>
      <w:r>
        <w:rPr>
          <w:rStyle w:val="normal1"/>
        </w:rPr>
        <w:t xml:space="preserve"> on the basis of an agreement which the </w:t>
      </w:r>
      <w:r>
        <w:rPr>
          <w:rStyle w:val="cn63181371"/>
        </w:rPr>
        <w:t>Provider</w:t>
      </w:r>
      <w:r>
        <w:rPr>
          <w:rStyle w:val="normal1"/>
        </w:rPr>
        <w:t xml:space="preserve"> and the </w:t>
      </w:r>
      <w:r>
        <w:rPr>
          <w:rStyle w:val="cn63181371"/>
        </w:rPr>
        <w:t>Recipient</w:t>
      </w:r>
      <w:r>
        <w:rPr>
          <w:rStyle w:val="normal1"/>
        </w:rPr>
        <w:t xml:space="preserve"> shall negotiate the compensation in good faith, taking into account the contributions they made to the results. </w:t>
      </w:r>
    </w:p>
    <w:p w:rsidR="00343BAF" w:rsidRDefault="00B12111">
      <w:pPr>
        <w:pStyle w:val="NormalWeb"/>
        <w:rPr>
          <w:rStyle w:val="normal1"/>
        </w:rPr>
      </w:pPr>
      <w:r>
        <w:rPr>
          <w:rStyle w:val="normal1"/>
        </w:rPr>
        <w:t xml:space="preserve">6.4. Should the </w:t>
      </w:r>
      <w:r>
        <w:rPr>
          <w:rStyle w:val="cn63181371"/>
        </w:rPr>
        <w:t>Provider</w:t>
      </w:r>
      <w:r>
        <w:rPr>
          <w:rStyle w:val="normal1"/>
        </w:rPr>
        <w:t xml:space="preserve"> decide to refrain from further using the </w:t>
      </w:r>
      <w:r>
        <w:rPr>
          <w:rStyle w:val="normal1"/>
          <w:b/>
        </w:rPr>
        <w:t>Results</w:t>
      </w:r>
      <w:r>
        <w:rPr>
          <w:rStyle w:val="normal1"/>
        </w:rPr>
        <w:t xml:space="preserve">, it shall immediately notify the </w:t>
      </w:r>
      <w:r>
        <w:rPr>
          <w:rStyle w:val="cn63181371"/>
        </w:rPr>
        <w:t>Recipient</w:t>
      </w:r>
      <w:r>
        <w:rPr>
          <w:rStyle w:val="normal1"/>
        </w:rPr>
        <w:t xml:space="preserve"> of this decision and, upo</w:t>
      </w:r>
      <w:r>
        <w:rPr>
          <w:rStyle w:val="normal1"/>
        </w:rPr>
        <w:t xml:space="preserve">n the </w:t>
      </w:r>
      <w:r>
        <w:rPr>
          <w:rStyle w:val="cn63181371"/>
        </w:rPr>
        <w:t>Recipient</w:t>
      </w:r>
      <w:r>
        <w:rPr>
          <w:rStyle w:val="normal1"/>
        </w:rPr>
        <w:t xml:space="preserve">’s request, transfer all rights, titles and claims regarding said results to the </w:t>
      </w:r>
      <w:r>
        <w:rPr>
          <w:rStyle w:val="cn63181371"/>
        </w:rPr>
        <w:t>Recipient</w:t>
      </w:r>
      <w:r>
        <w:rPr>
          <w:rStyle w:val="normal1"/>
        </w:rPr>
        <w:t xml:space="preserve"> free of charge [</w:t>
      </w:r>
      <w:r>
        <w:rPr>
          <w:rStyle w:val="cn63181391"/>
        </w:rPr>
        <w:t xml:space="preserve">subject to a compensation of EUR </w:t>
      </w:r>
      <w:r>
        <w:rPr>
          <w:rStyle w:val="cn63181411"/>
        </w:rPr>
        <w:t>____</w:t>
      </w:r>
      <w:r>
        <w:rPr>
          <w:rStyle w:val="normal1"/>
        </w:rPr>
        <w:t>.]]</w:t>
      </w:r>
    </w:p>
    <w:p w:rsidR="00343BAF" w:rsidRDefault="00B12111">
      <w:pPr>
        <w:pStyle w:val="NormalWeb"/>
        <w:rPr>
          <w:rStyle w:val="normal1"/>
        </w:rPr>
      </w:pPr>
      <w:r>
        <w:rPr>
          <w:rStyle w:val="normal1"/>
          <w:highlight w:val="cyan"/>
          <w:u w:val="single"/>
        </w:rPr>
        <w:t>Alternative 2 (</w:t>
      </w:r>
      <w:proofErr w:type="spellStart"/>
      <w:r>
        <w:rPr>
          <w:rStyle w:val="normal1"/>
          <w:highlight w:val="cyan"/>
          <w:u w:val="single"/>
        </w:rPr>
        <w:t>zu</w:t>
      </w:r>
      <w:proofErr w:type="spellEnd"/>
      <w:r>
        <w:rPr>
          <w:rStyle w:val="normal1"/>
          <w:highlight w:val="cyan"/>
          <w:u w:val="single"/>
        </w:rPr>
        <w:t xml:space="preserve"> 6.1., 6.2.)</w:t>
      </w:r>
      <w:r>
        <w:rPr>
          <w:rStyle w:val="normal1"/>
          <w:u w:val="single"/>
        </w:rPr>
        <w:t>:</w:t>
      </w:r>
      <w:r>
        <w:rPr>
          <w:rStyle w:val="normal1"/>
        </w:rPr>
        <w:t xml:space="preserve"> [6.1. Any and all </w:t>
      </w:r>
      <w:r>
        <w:rPr>
          <w:rStyle w:val="normal1"/>
          <w:b/>
        </w:rPr>
        <w:t>Results</w:t>
      </w:r>
      <w:r>
        <w:rPr>
          <w:rStyle w:val="normal1"/>
        </w:rPr>
        <w:t>[</w:t>
      </w:r>
      <w:r>
        <w:rPr>
          <w:rStyle w:val="cn63181391"/>
        </w:rPr>
        <w:t xml:space="preserve">If employees of both the </w:t>
      </w:r>
      <w:r>
        <w:rPr>
          <w:rStyle w:val="cn63181401"/>
        </w:rPr>
        <w:t>Recipient</w:t>
      </w:r>
      <w:r>
        <w:rPr>
          <w:rStyle w:val="cn63181391"/>
        </w:rPr>
        <w:t xml:space="preserve"> a</w:t>
      </w:r>
      <w:r>
        <w:rPr>
          <w:rStyle w:val="cn63181391"/>
        </w:rPr>
        <w:t xml:space="preserve">nd the </w:t>
      </w:r>
      <w:r>
        <w:rPr>
          <w:rStyle w:val="cn63181401"/>
        </w:rPr>
        <w:t>Provider</w:t>
      </w:r>
      <w:r>
        <w:rPr>
          <w:rStyle w:val="cn63181391"/>
        </w:rPr>
        <w:t xml:space="preserve"> contributed to the </w:t>
      </w:r>
      <w:r>
        <w:rPr>
          <w:rStyle w:val="cn63181391"/>
          <w:b/>
        </w:rPr>
        <w:t>Results</w:t>
      </w:r>
      <w:r>
        <w:rPr>
          <w:rStyle w:val="cn63181391"/>
        </w:rPr>
        <w:t xml:space="preserve">, these </w:t>
      </w:r>
      <w:r>
        <w:rPr>
          <w:rStyle w:val="cn63181391"/>
          <w:b/>
        </w:rPr>
        <w:t>Results</w:t>
      </w:r>
      <w:r>
        <w:rPr>
          <w:rStyle w:val="normal1"/>
        </w:rPr>
        <w:t xml:space="preserve">] shall be jointly owned by the </w:t>
      </w:r>
      <w:r>
        <w:rPr>
          <w:rStyle w:val="cn63181371"/>
        </w:rPr>
        <w:t>Provider</w:t>
      </w:r>
      <w:r>
        <w:rPr>
          <w:rStyle w:val="normal1"/>
        </w:rPr>
        <w:t xml:space="preserve"> and the </w:t>
      </w:r>
      <w:r>
        <w:rPr>
          <w:rStyle w:val="cn63181371"/>
        </w:rPr>
        <w:t>Recipient</w:t>
      </w:r>
      <w:r>
        <w:rPr>
          <w:rStyle w:val="normal1"/>
        </w:rPr>
        <w:t xml:space="preserve"> [</w:t>
      </w:r>
      <w:r>
        <w:rPr>
          <w:rStyle w:val="normal1"/>
          <w:highlight w:val="cyan"/>
        </w:rPr>
        <w:t xml:space="preserve">subject to Item 5. For clarification: This shall not affect the </w:t>
      </w:r>
      <w:r>
        <w:rPr>
          <w:rStyle w:val="cn63181371"/>
          <w:highlight w:val="cyan"/>
        </w:rPr>
        <w:t>Provider’s or Recipient´s</w:t>
      </w:r>
      <w:r>
        <w:rPr>
          <w:rStyle w:val="normal1"/>
          <w:highlight w:val="cyan"/>
        </w:rPr>
        <w:t xml:space="preserve"> exclusive ownership of the </w:t>
      </w:r>
      <w:r>
        <w:rPr>
          <w:rStyle w:val="cn63181371"/>
          <w:highlight w:val="cyan"/>
        </w:rPr>
        <w:t>Material</w:t>
      </w:r>
      <w:r>
        <w:rPr>
          <w:rStyle w:val="normal1"/>
          <w:highlight w:val="cyan"/>
        </w:rPr>
        <w:t xml:space="preserve"> nor the relat</w:t>
      </w:r>
      <w:r>
        <w:rPr>
          <w:rStyle w:val="normal1"/>
          <w:highlight w:val="cyan"/>
        </w:rPr>
        <w:t>ed intellectual property rights it is entitled to pursuant to Item 5.</w:t>
      </w:r>
      <w:r>
        <w:rPr>
          <w:rStyle w:val="normal1"/>
        </w:rPr>
        <w:t xml:space="preserve">]. The </w:t>
      </w:r>
      <w:r>
        <w:rPr>
          <w:rStyle w:val="cn63181371"/>
        </w:rPr>
        <w:t>Provider</w:t>
      </w:r>
      <w:r>
        <w:rPr>
          <w:rStyle w:val="normal1"/>
        </w:rPr>
        <w:t xml:space="preserve"> and the </w:t>
      </w:r>
      <w:r>
        <w:rPr>
          <w:rStyle w:val="cn63181371"/>
        </w:rPr>
        <w:t>Recipient</w:t>
      </w:r>
      <w:r>
        <w:rPr>
          <w:rStyle w:val="normal1"/>
        </w:rPr>
        <w:t xml:space="preserve"> shall negotiate, in good faith, the roles and the conditions for the exercise of this joint ownership, in particular with respect to protection through </w:t>
      </w:r>
      <w:r>
        <w:rPr>
          <w:rStyle w:val="normal1"/>
          <w:b/>
        </w:rPr>
        <w:t>I</w:t>
      </w:r>
      <w:r>
        <w:rPr>
          <w:rStyle w:val="normal1"/>
          <w:b/>
        </w:rPr>
        <w:t>ntellectual Property Rights</w:t>
      </w:r>
      <w:r>
        <w:rPr>
          <w:rStyle w:val="normal1"/>
        </w:rPr>
        <w:t xml:space="preserve"> (e.g. patent) and the right of use, taking into account their respective contributions to the </w:t>
      </w:r>
      <w:r>
        <w:rPr>
          <w:rStyle w:val="normal1"/>
          <w:b/>
        </w:rPr>
        <w:t>Results</w:t>
      </w:r>
      <w:r>
        <w:rPr>
          <w:rStyle w:val="normal1"/>
        </w:rPr>
        <w:t xml:space="preserve">. Should the </w:t>
      </w:r>
      <w:r>
        <w:rPr>
          <w:rStyle w:val="cn63181371"/>
        </w:rPr>
        <w:t>Recipient</w:t>
      </w:r>
      <w:r>
        <w:rPr>
          <w:rStyle w:val="normal1"/>
        </w:rPr>
        <w:t xml:space="preserve"> decide to refrain from further using the </w:t>
      </w:r>
      <w:r>
        <w:rPr>
          <w:rStyle w:val="normal1"/>
          <w:b/>
        </w:rPr>
        <w:t>Results</w:t>
      </w:r>
      <w:r>
        <w:rPr>
          <w:rStyle w:val="normal1"/>
        </w:rPr>
        <w:t xml:space="preserve">, it shall immediately notify the </w:t>
      </w:r>
      <w:r>
        <w:rPr>
          <w:rStyle w:val="cn63181371"/>
        </w:rPr>
        <w:t>Provider</w:t>
      </w:r>
      <w:r>
        <w:rPr>
          <w:rStyle w:val="normal1"/>
        </w:rPr>
        <w:t xml:space="preserve"> of this decis</w:t>
      </w:r>
      <w:r>
        <w:rPr>
          <w:rStyle w:val="normal1"/>
        </w:rPr>
        <w:t xml:space="preserve">ion and, upon the </w:t>
      </w:r>
      <w:r>
        <w:rPr>
          <w:rStyle w:val="cn63181371"/>
        </w:rPr>
        <w:t xml:space="preserve">Provider’s </w:t>
      </w:r>
      <w:r>
        <w:rPr>
          <w:rStyle w:val="normal1"/>
        </w:rPr>
        <w:t xml:space="preserve">request, transfer all rights, titles and claims regarding said </w:t>
      </w:r>
      <w:r>
        <w:rPr>
          <w:rStyle w:val="normal1"/>
          <w:b/>
        </w:rPr>
        <w:t>Results</w:t>
      </w:r>
      <w:r>
        <w:rPr>
          <w:rStyle w:val="normal1"/>
        </w:rPr>
        <w:t xml:space="preserve"> including the use of required</w:t>
      </w:r>
      <w:r>
        <w:rPr>
          <w:rStyle w:val="cn63181371"/>
        </w:rPr>
        <w:t xml:space="preserve"> </w:t>
      </w:r>
      <w:r>
        <w:rPr>
          <w:rStyle w:val="normal1"/>
          <w:b/>
        </w:rPr>
        <w:t>Pre-Existing Intellectual Property</w:t>
      </w:r>
      <w:r>
        <w:rPr>
          <w:rStyle w:val="normal1"/>
        </w:rPr>
        <w:t xml:space="preserve"> to the </w:t>
      </w:r>
      <w:r>
        <w:rPr>
          <w:rStyle w:val="cn63181371"/>
        </w:rPr>
        <w:t>Provider</w:t>
      </w:r>
      <w:r>
        <w:rPr>
          <w:rStyle w:val="normal1"/>
        </w:rPr>
        <w:t xml:space="preserve"> [</w:t>
      </w:r>
      <w:r>
        <w:rPr>
          <w:rStyle w:val="cn63181391"/>
        </w:rPr>
        <w:t>free of charge</w:t>
      </w:r>
      <w:r>
        <w:rPr>
          <w:rStyle w:val="normal1"/>
        </w:rPr>
        <w:t>] [</w:t>
      </w:r>
      <w:r>
        <w:rPr>
          <w:rStyle w:val="cn63181391"/>
        </w:rPr>
        <w:t>subject to a compensation of EUR</w:t>
      </w:r>
      <w:r>
        <w:rPr>
          <w:rStyle w:val="cn63181411"/>
        </w:rPr>
        <w:t>____</w:t>
      </w:r>
      <w:r>
        <w:rPr>
          <w:rStyle w:val="normal1"/>
        </w:rPr>
        <w:t>].</w:t>
      </w:r>
    </w:p>
    <w:p w:rsidR="00343BAF" w:rsidRDefault="00B12111">
      <w:pPr>
        <w:pStyle w:val="NormalWeb"/>
        <w:spacing w:after="0"/>
        <w:jc w:val="center"/>
        <w:rPr>
          <w:b/>
        </w:rPr>
      </w:pPr>
      <w:r>
        <w:rPr>
          <w:rStyle w:val="customstylexy99241"/>
          <w:b/>
        </w:rPr>
        <w:t>7.</w:t>
      </w:r>
    </w:p>
    <w:p w:rsidR="00343BAF" w:rsidRDefault="00B12111">
      <w:pPr>
        <w:pStyle w:val="NormalWeb"/>
        <w:jc w:val="center"/>
        <w:rPr>
          <w:b/>
        </w:rPr>
      </w:pPr>
      <w:r>
        <w:rPr>
          <w:rStyle w:val="customstylexy99241"/>
          <w:b/>
        </w:rPr>
        <w:t>CONFIDENTIALITY</w:t>
      </w:r>
    </w:p>
    <w:p w:rsidR="00343BAF" w:rsidRDefault="00B12111">
      <w:pPr>
        <w:pStyle w:val="NormalWeb"/>
      </w:pPr>
      <w:r>
        <w:rPr>
          <w:rStyle w:val="normal1"/>
        </w:rPr>
        <w:t xml:space="preserve">7.1. The </w:t>
      </w:r>
      <w:r>
        <w:rPr>
          <w:rStyle w:val="customstylexy99171"/>
        </w:rPr>
        <w:t>Recipient</w:t>
      </w:r>
      <w:r>
        <w:rPr>
          <w:rStyle w:val="normal1"/>
        </w:rPr>
        <w:t xml:space="preserve"> undertakes to keep confidential all </w:t>
      </w:r>
      <w:r>
        <w:rPr>
          <w:rStyle w:val="normal1"/>
          <w:b/>
        </w:rPr>
        <w:t>Information</w:t>
      </w:r>
      <w:r>
        <w:rPr>
          <w:rStyle w:val="normal1"/>
        </w:rPr>
        <w:t xml:space="preserve"> related to the </w:t>
      </w:r>
      <w:r>
        <w:rPr>
          <w:rStyle w:val="customstylexy99171"/>
        </w:rPr>
        <w:t>Material</w:t>
      </w:r>
      <w:r>
        <w:rPr>
          <w:rStyle w:val="normal1"/>
        </w:rPr>
        <w:t xml:space="preserve"> and, subject to Item 6., to keep confidential all </w:t>
      </w:r>
      <w:r>
        <w:rPr>
          <w:rStyle w:val="normal1"/>
          <w:b/>
        </w:rPr>
        <w:t>Results</w:t>
      </w:r>
      <w:r>
        <w:rPr>
          <w:rStyle w:val="normal1"/>
        </w:rPr>
        <w:t xml:space="preserve"> related to the </w:t>
      </w:r>
      <w:r>
        <w:rPr>
          <w:rStyle w:val="customstylexy99171"/>
        </w:rPr>
        <w:t>Material</w:t>
      </w:r>
      <w:r>
        <w:rPr>
          <w:rStyle w:val="normal1"/>
        </w:rPr>
        <w:t xml:space="preserve"> for the entire </w:t>
      </w:r>
      <w:r>
        <w:rPr>
          <w:rStyle w:val="normal1"/>
        </w:rPr>
        <w:lastRenderedPageBreak/>
        <w:t xml:space="preserve">duration of the </w:t>
      </w:r>
      <w:r>
        <w:rPr>
          <w:rStyle w:val="customstylexy99171"/>
        </w:rPr>
        <w:t>Agreement</w:t>
      </w:r>
      <w:r>
        <w:rPr>
          <w:rStyle w:val="normal1"/>
        </w:rPr>
        <w:t xml:space="preserve"> and for a period of </w:t>
      </w:r>
      <w:r>
        <w:rPr>
          <w:rStyle w:val="customstylexy99291"/>
        </w:rPr>
        <w:t>____</w:t>
      </w:r>
      <w:r>
        <w:rPr>
          <w:rStyle w:val="customstylexy99211"/>
        </w:rPr>
        <w:t>(</w:t>
      </w:r>
      <w:r>
        <w:rPr>
          <w:rStyle w:val="customstylexy99221"/>
        </w:rPr>
        <w:t xml:space="preserve">e.g. 3 </w:t>
      </w:r>
      <w:r>
        <w:rPr>
          <w:rStyle w:val="customstylexy99221"/>
        </w:rPr>
        <w:t>(three) years</w:t>
      </w:r>
      <w:r>
        <w:rPr>
          <w:rStyle w:val="customstylexy99211"/>
        </w:rPr>
        <w:t>)</w:t>
      </w:r>
      <w:r>
        <w:rPr>
          <w:rStyle w:val="normal1"/>
        </w:rPr>
        <w:t xml:space="preserve"> thereafter, with the exception of such pieces of information that verifiably</w:t>
      </w:r>
    </w:p>
    <w:p w:rsidR="00343BAF" w:rsidRDefault="00B12111">
      <w:pPr>
        <w:pStyle w:val="NormalWeb"/>
      </w:pPr>
      <w:r>
        <w:rPr>
          <w:rStyle w:val="normal1"/>
        </w:rPr>
        <w:t xml:space="preserve">(a) already were in the public domain before they were made available to the </w:t>
      </w:r>
      <w:r>
        <w:rPr>
          <w:rStyle w:val="customstylexy99171"/>
        </w:rPr>
        <w:t>Recipient</w:t>
      </w:r>
      <w:r>
        <w:rPr>
          <w:rStyle w:val="normal1"/>
        </w:rPr>
        <w:t xml:space="preserve"> or that entered the public domain afterwards – other than through breach of this </w:t>
      </w:r>
      <w:r>
        <w:rPr>
          <w:rStyle w:val="customstylexy99171"/>
        </w:rPr>
        <w:t>Agreement</w:t>
      </w:r>
      <w:r>
        <w:rPr>
          <w:rStyle w:val="normal1"/>
        </w:rPr>
        <w:t xml:space="preserve"> by the </w:t>
      </w:r>
      <w:r>
        <w:rPr>
          <w:rStyle w:val="customstylexy99171"/>
        </w:rPr>
        <w:t>Recipient</w:t>
      </w:r>
      <w:r>
        <w:rPr>
          <w:rStyle w:val="normal1"/>
        </w:rPr>
        <w:t>;</w:t>
      </w:r>
    </w:p>
    <w:p w:rsidR="00343BAF" w:rsidRDefault="00B12111">
      <w:pPr>
        <w:pStyle w:val="NormalWeb"/>
      </w:pPr>
      <w:r>
        <w:rPr>
          <w:rStyle w:val="normal1"/>
        </w:rPr>
        <w:t xml:space="preserve">(b) were known to the </w:t>
      </w:r>
      <w:r>
        <w:rPr>
          <w:rStyle w:val="customstylexy99171"/>
        </w:rPr>
        <w:t>Recipient</w:t>
      </w:r>
      <w:r>
        <w:rPr>
          <w:rStyle w:val="normal1"/>
        </w:rPr>
        <w:t xml:space="preserve"> prior to the provision of the </w:t>
      </w:r>
      <w:r>
        <w:rPr>
          <w:rStyle w:val="customstylexy99171"/>
        </w:rPr>
        <w:t>Material</w:t>
      </w:r>
      <w:r>
        <w:rPr>
          <w:rStyle w:val="normal1"/>
        </w:rPr>
        <w:t>;</w:t>
      </w:r>
    </w:p>
    <w:p w:rsidR="00343BAF" w:rsidRDefault="00B12111">
      <w:pPr>
        <w:pStyle w:val="NormalWeb"/>
      </w:pPr>
      <w:r>
        <w:rPr>
          <w:rStyle w:val="normal1"/>
        </w:rPr>
        <w:t xml:space="preserve">(c) were received by the </w:t>
      </w:r>
      <w:r>
        <w:rPr>
          <w:rStyle w:val="customstylexy99171"/>
        </w:rPr>
        <w:t>Recipient</w:t>
      </w:r>
      <w:r>
        <w:rPr>
          <w:rStyle w:val="normal1"/>
        </w:rPr>
        <w:t xml:space="preserve"> from a </w:t>
      </w:r>
      <w:r>
        <w:rPr>
          <w:rStyle w:val="customstylexy99171"/>
        </w:rPr>
        <w:t>Third Party</w:t>
      </w:r>
      <w:r>
        <w:rPr>
          <w:rStyle w:val="normal1"/>
        </w:rPr>
        <w:t xml:space="preserve"> which itself obtaine</w:t>
      </w:r>
      <w:r>
        <w:rPr>
          <w:rStyle w:val="normal1"/>
        </w:rPr>
        <w:t>d the relevant piece(s) of information in a lawful manner without any breach of this</w:t>
      </w:r>
      <w:r>
        <w:rPr>
          <w:rStyle w:val="customstylexy99171"/>
        </w:rPr>
        <w:t xml:space="preserve"> Agreement</w:t>
      </w:r>
      <w:r>
        <w:rPr>
          <w:rStyle w:val="normal1"/>
        </w:rPr>
        <w:t>;</w:t>
      </w:r>
    </w:p>
    <w:p w:rsidR="00343BAF" w:rsidRDefault="00B12111">
      <w:pPr>
        <w:pStyle w:val="NormalWeb"/>
        <w:rPr>
          <w:rStyle w:val="normal1"/>
        </w:rPr>
      </w:pPr>
      <w:r>
        <w:rPr>
          <w:rStyle w:val="normal1"/>
        </w:rPr>
        <w:t xml:space="preserve">(d) were independently developed by the </w:t>
      </w:r>
      <w:r>
        <w:rPr>
          <w:rStyle w:val="customstylexy99171"/>
        </w:rPr>
        <w:t>Recipient’s</w:t>
      </w:r>
      <w:r>
        <w:rPr>
          <w:rStyle w:val="normal1"/>
        </w:rPr>
        <w:t xml:space="preserve"> staff without access to the </w:t>
      </w:r>
      <w:r>
        <w:rPr>
          <w:rStyle w:val="customstylexy99171"/>
        </w:rPr>
        <w:t>Information</w:t>
      </w:r>
      <w:r>
        <w:rPr>
          <w:rStyle w:val="normal1"/>
        </w:rPr>
        <w:t xml:space="preserve"> or the </w:t>
      </w:r>
      <w:r>
        <w:rPr>
          <w:rStyle w:val="customstylexy99171"/>
        </w:rPr>
        <w:t>Material</w:t>
      </w:r>
      <w:r>
        <w:rPr>
          <w:rStyle w:val="normal1"/>
        </w:rPr>
        <w:t xml:space="preserve">. </w:t>
      </w:r>
    </w:p>
    <w:p w:rsidR="00343BAF" w:rsidRDefault="00B12111">
      <w:pPr>
        <w:pStyle w:val="NormalWeb"/>
        <w:rPr>
          <w:rStyle w:val="normal1"/>
        </w:rPr>
      </w:pPr>
      <w:r>
        <w:rPr>
          <w:rStyle w:val="normal1"/>
        </w:rPr>
        <w:t xml:space="preserve">The </w:t>
      </w:r>
      <w:r>
        <w:rPr>
          <w:rStyle w:val="customstylexy99171"/>
        </w:rPr>
        <w:t>Recipient</w:t>
      </w:r>
      <w:r>
        <w:rPr>
          <w:rStyle w:val="normal1"/>
        </w:rPr>
        <w:t xml:space="preserve"> shall be responsible for providing t</w:t>
      </w:r>
      <w:r>
        <w:rPr>
          <w:rStyle w:val="normal1"/>
        </w:rPr>
        <w:t>he corresponding proof.</w:t>
      </w:r>
    </w:p>
    <w:p w:rsidR="00343BAF" w:rsidRDefault="00B12111">
      <w:pPr>
        <w:pStyle w:val="NormalWeb"/>
        <w:rPr>
          <w:rStyle w:val="normal1"/>
        </w:rPr>
      </w:pPr>
      <w:r>
        <w:rPr>
          <w:rStyle w:val="normal1"/>
        </w:rPr>
        <w:t>7.2. Publications within the meaning of Item 6. do not constitute a violation of this obligation to maintain confidentiality.</w:t>
      </w:r>
    </w:p>
    <w:p w:rsidR="00343BAF" w:rsidRDefault="00B12111">
      <w:pPr>
        <w:jc w:val="left"/>
        <w:rPr>
          <w:rStyle w:val="normal1"/>
          <w:rFonts w:eastAsiaTheme="minorEastAsia"/>
          <w:lang w:eastAsia="de-AT"/>
        </w:rPr>
      </w:pPr>
      <w:r>
        <w:rPr>
          <w:rStyle w:val="normal1"/>
        </w:rPr>
        <w:t xml:space="preserve">7.3. </w:t>
      </w:r>
      <w:r>
        <w:rPr>
          <w:rStyle w:val="normal1"/>
          <w:b/>
        </w:rPr>
        <w:t>Information</w:t>
      </w:r>
      <w:r>
        <w:rPr>
          <w:rStyle w:val="normal1"/>
        </w:rPr>
        <w:t xml:space="preserve"> related to the </w:t>
      </w:r>
      <w:r>
        <w:rPr>
          <w:rStyle w:val="normal1"/>
          <w:b/>
        </w:rPr>
        <w:t>Material</w:t>
      </w:r>
      <w:r>
        <w:rPr>
          <w:rStyle w:val="normal1"/>
        </w:rPr>
        <w:t xml:space="preserve"> shall be disclosed only to such internal (employee) or external (</w:t>
      </w:r>
      <w:r>
        <w:rPr>
          <w:rStyle w:val="normal1"/>
        </w:rPr>
        <w:t xml:space="preserve">consultant) persons </w:t>
      </w:r>
      <w:r>
        <w:rPr>
          <w:rStyle w:val="normal1"/>
          <w:rFonts w:eastAsiaTheme="minorEastAsia"/>
          <w:lang w:eastAsia="de-AT"/>
        </w:rPr>
        <w:t xml:space="preserve">who have a need to know for the </w:t>
      </w:r>
      <w:r>
        <w:rPr>
          <w:rStyle w:val="normal1"/>
          <w:rFonts w:eastAsiaTheme="minorEastAsia"/>
          <w:b/>
          <w:lang w:eastAsia="de-AT"/>
        </w:rPr>
        <w:t>Purpose</w:t>
      </w:r>
      <w:r>
        <w:rPr>
          <w:rStyle w:val="normal1"/>
          <w:rFonts w:eastAsiaTheme="minorEastAsia"/>
          <w:lang w:eastAsia="de-AT"/>
        </w:rPr>
        <w:t xml:space="preserve"> and who are bound by similar obligations of confidentiality and restrictions on use as contained in this </w:t>
      </w:r>
      <w:r>
        <w:rPr>
          <w:rStyle w:val="normal1"/>
          <w:rFonts w:eastAsiaTheme="minorEastAsia"/>
          <w:b/>
          <w:lang w:eastAsia="de-AT"/>
        </w:rPr>
        <w:t>Agreement</w:t>
      </w:r>
      <w:r>
        <w:rPr>
          <w:rStyle w:val="normal1"/>
          <w:rFonts w:eastAsiaTheme="minorEastAsia"/>
          <w:lang w:eastAsia="de-AT"/>
        </w:rPr>
        <w:t xml:space="preserve"> to have access to the </w:t>
      </w:r>
      <w:r>
        <w:rPr>
          <w:rStyle w:val="normal1"/>
          <w:rFonts w:eastAsiaTheme="minorEastAsia"/>
          <w:b/>
          <w:lang w:eastAsia="de-AT"/>
        </w:rPr>
        <w:t>Material</w:t>
      </w:r>
      <w:r>
        <w:rPr>
          <w:rStyle w:val="normal1"/>
          <w:rFonts w:eastAsiaTheme="minorEastAsia"/>
          <w:lang w:eastAsia="de-AT"/>
        </w:rPr>
        <w:t>.</w:t>
      </w:r>
    </w:p>
    <w:p w:rsidR="00343BAF" w:rsidRDefault="00B12111">
      <w:pPr>
        <w:pStyle w:val="NormalWeb"/>
        <w:rPr>
          <w:lang w:val="en-US"/>
        </w:rPr>
      </w:pPr>
      <w:r>
        <w:rPr>
          <w:rStyle w:val="normal1"/>
          <w:lang w:val="en-US"/>
        </w:rPr>
        <w:t xml:space="preserve">7.4. The </w:t>
      </w:r>
      <w:r>
        <w:rPr>
          <w:rStyle w:val="customstylexy993171"/>
          <w:lang w:val="en-US"/>
        </w:rPr>
        <w:t>Parties</w:t>
      </w:r>
      <w:r>
        <w:rPr>
          <w:rStyle w:val="normal1"/>
          <w:lang w:val="en-US"/>
        </w:rPr>
        <w:t xml:space="preserve"> acknowledge the fundamental task</w:t>
      </w:r>
      <w:r>
        <w:rPr>
          <w:rStyle w:val="normal1"/>
          <w:lang w:val="en-US"/>
        </w:rPr>
        <w:t xml:space="preserve"> on the part of a </w:t>
      </w:r>
      <w:r>
        <w:rPr>
          <w:rStyle w:val="customstylexy993171"/>
          <w:lang w:val="en-US"/>
        </w:rPr>
        <w:t>research institute</w:t>
      </w:r>
      <w:r>
        <w:rPr>
          <w:rStyle w:val="normal1"/>
          <w:lang w:val="en-US"/>
        </w:rPr>
        <w:t xml:space="preserve"> and its staff to regularly publish information on the nature, object and results of its research activities.</w:t>
      </w:r>
    </w:p>
    <w:p w:rsidR="00343BAF" w:rsidRDefault="00B12111">
      <w:pPr>
        <w:pStyle w:val="NormalWeb"/>
        <w:rPr>
          <w:lang w:val="en-US"/>
        </w:rPr>
      </w:pPr>
      <w:r>
        <w:rPr>
          <w:rStyle w:val="normal1"/>
          <w:lang w:val="en-US"/>
        </w:rPr>
        <w:t xml:space="preserve">Notwithstanding the confidentiality provisions above, the </w:t>
      </w:r>
      <w:r>
        <w:rPr>
          <w:rStyle w:val="customstylexy993171"/>
          <w:lang w:val="en-US"/>
        </w:rPr>
        <w:t>Parties</w:t>
      </w:r>
      <w:r>
        <w:rPr>
          <w:rStyle w:val="normal1"/>
          <w:lang w:val="en-US"/>
        </w:rPr>
        <w:t xml:space="preserve"> shall have the right to independently publish on the </w:t>
      </w:r>
      <w:r>
        <w:rPr>
          <w:rStyle w:val="customstylexy993171"/>
          <w:lang w:val="en-US"/>
        </w:rPr>
        <w:t xml:space="preserve">Results </w:t>
      </w:r>
      <w:r>
        <w:rPr>
          <w:rStyle w:val="normal1"/>
          <w:lang w:val="en-US"/>
        </w:rPr>
        <w:t xml:space="preserve">in the form of academic publications subject to the following provisions. The relevant </w:t>
      </w:r>
      <w:r>
        <w:rPr>
          <w:rStyle w:val="customstylexy993171"/>
          <w:lang w:val="en-US"/>
        </w:rPr>
        <w:t>Party</w:t>
      </w:r>
      <w:r>
        <w:rPr>
          <w:rStyle w:val="normal1"/>
          <w:lang w:val="en-US"/>
        </w:rPr>
        <w:t xml:space="preserve"> shall notify the other in writing of</w:t>
      </w:r>
      <w:r>
        <w:rPr>
          <w:rStyle w:val="normal1"/>
          <w:lang w:val="en-US"/>
        </w:rPr>
        <w:t xml:space="preserve"> the planned publication. If the other </w:t>
      </w:r>
      <w:r>
        <w:rPr>
          <w:rStyle w:val="customstylexy993171"/>
          <w:lang w:val="en-US"/>
        </w:rPr>
        <w:t xml:space="preserve">Party </w:t>
      </w:r>
      <w:r>
        <w:rPr>
          <w:rStyle w:val="normal1"/>
          <w:lang w:val="en-US"/>
        </w:rPr>
        <w:t xml:space="preserve">fails to comment, within a period of </w:t>
      </w:r>
      <w:r>
        <w:rPr>
          <w:rStyle w:val="customstylexy993191"/>
          <w:lang w:val="en-US"/>
        </w:rPr>
        <w:t>____</w:t>
      </w:r>
      <w:r>
        <w:rPr>
          <w:rStyle w:val="normal1"/>
          <w:lang w:val="en-US"/>
        </w:rPr>
        <w:t>(</w:t>
      </w:r>
      <w:r>
        <w:rPr>
          <w:rStyle w:val="customstylexy993211"/>
          <w:lang w:val="en-US"/>
        </w:rPr>
        <w:t>e.g. 2 (two)</w:t>
      </w:r>
      <w:r>
        <w:rPr>
          <w:rStyle w:val="customstylexy99322"/>
          <w:lang w:val="en-US"/>
        </w:rPr>
        <w:t xml:space="preserve">) </w:t>
      </w:r>
      <w:r>
        <w:rPr>
          <w:rStyle w:val="normal1"/>
          <w:lang w:val="en-US"/>
        </w:rPr>
        <w:t>weeks from receipt of the notification on the planned publication in writing [</w:t>
      </w:r>
      <w:r>
        <w:rPr>
          <w:rStyle w:val="customstylexy99291"/>
          <w:highlight w:val="cyan"/>
          <w:lang w:val="en-US"/>
        </w:rPr>
        <w:t>e-mail shall be deemed sufficient</w:t>
      </w:r>
      <w:r>
        <w:rPr>
          <w:rStyle w:val="normal1"/>
          <w:lang w:val="en-US"/>
        </w:rPr>
        <w:t>], consent to the relevant publication shall</w:t>
      </w:r>
      <w:r>
        <w:rPr>
          <w:rStyle w:val="normal1"/>
          <w:lang w:val="en-US"/>
        </w:rPr>
        <w:t xml:space="preserve"> be deemed to have been given after expiry of the </w:t>
      </w:r>
      <w:r>
        <w:rPr>
          <w:rStyle w:val="customstylexy993191"/>
          <w:lang w:val="en-US"/>
        </w:rPr>
        <w:t>____</w:t>
      </w:r>
      <w:r>
        <w:rPr>
          <w:rStyle w:val="normal1"/>
          <w:lang w:val="en-US"/>
        </w:rPr>
        <w:t xml:space="preserve"> (</w:t>
      </w:r>
      <w:r>
        <w:rPr>
          <w:rStyle w:val="customstylexy993211"/>
          <w:lang w:val="en-US"/>
        </w:rPr>
        <w:t>e.g. 2 (two)-</w:t>
      </w:r>
      <w:r>
        <w:rPr>
          <w:rStyle w:val="normal1"/>
          <w:lang w:val="en-US"/>
        </w:rPr>
        <w:t xml:space="preserve">)week period. If the other </w:t>
      </w:r>
      <w:r>
        <w:rPr>
          <w:rStyle w:val="customstylexy993171"/>
          <w:lang w:val="en-US"/>
        </w:rPr>
        <w:t>Party</w:t>
      </w:r>
      <w:r>
        <w:rPr>
          <w:rStyle w:val="normal1"/>
          <w:lang w:val="en-US"/>
        </w:rPr>
        <w:t xml:space="preserve"> raises well-founded objections within </w:t>
      </w:r>
      <w:r>
        <w:rPr>
          <w:rStyle w:val="customstylexy993191"/>
          <w:lang w:val="en-US"/>
        </w:rPr>
        <w:t>______</w:t>
      </w:r>
      <w:r>
        <w:rPr>
          <w:rStyle w:val="normal1"/>
          <w:lang w:val="en-US"/>
        </w:rPr>
        <w:t xml:space="preserve"> (</w:t>
      </w:r>
      <w:r>
        <w:rPr>
          <w:rStyle w:val="customstylexy993211"/>
          <w:lang w:val="en-US"/>
        </w:rPr>
        <w:t>e.g. 2 (two) weeks</w:t>
      </w:r>
      <w:r>
        <w:rPr>
          <w:rStyle w:val="normal1"/>
          <w:lang w:val="en-US"/>
        </w:rPr>
        <w:t xml:space="preserve">) in writing and suggests changes, the affected </w:t>
      </w:r>
      <w:r>
        <w:rPr>
          <w:rStyle w:val="customstylexy993171"/>
          <w:lang w:val="en-US"/>
        </w:rPr>
        <w:t>Party</w:t>
      </w:r>
      <w:r>
        <w:rPr>
          <w:rStyle w:val="normal1"/>
          <w:lang w:val="en-US"/>
        </w:rPr>
        <w:t xml:space="preserve"> shall immediately look for a joint s</w:t>
      </w:r>
      <w:r>
        <w:rPr>
          <w:rStyle w:val="normal1"/>
          <w:lang w:val="en-US"/>
        </w:rPr>
        <w:t xml:space="preserve">olution that takes these well-founded objections into consideration (e.g. immediate registration of an </w:t>
      </w:r>
      <w:r>
        <w:rPr>
          <w:rStyle w:val="customstylexy993171"/>
          <w:lang w:val="en-US"/>
        </w:rPr>
        <w:t>IP Right</w:t>
      </w:r>
      <w:r>
        <w:rPr>
          <w:rStyle w:val="normal1"/>
          <w:lang w:val="en-US"/>
        </w:rPr>
        <w:t xml:space="preserve">, adjustment of the content of the </w:t>
      </w:r>
      <w:r>
        <w:rPr>
          <w:rStyle w:val="normal1"/>
          <w:lang w:val="en-US"/>
        </w:rPr>
        <w:lastRenderedPageBreak/>
        <w:t xml:space="preserve">publication, withholding of access to diploma, master’s or doctoral theses). Upon expiry of a period of </w:t>
      </w:r>
      <w:r>
        <w:rPr>
          <w:rStyle w:val="customstylexy993191"/>
          <w:lang w:val="en-US"/>
        </w:rPr>
        <w:t>____</w:t>
      </w:r>
      <w:r>
        <w:rPr>
          <w:rStyle w:val="normal1"/>
          <w:lang w:val="en-US"/>
        </w:rPr>
        <w:t xml:space="preserve"> (</w:t>
      </w:r>
      <w:r>
        <w:rPr>
          <w:rStyle w:val="customstylexy993211"/>
          <w:lang w:val="en-US"/>
        </w:rPr>
        <w:t>e.g. 3 (three)</w:t>
      </w:r>
      <w:r>
        <w:rPr>
          <w:rStyle w:val="normal1"/>
          <w:lang w:val="en-US"/>
        </w:rPr>
        <w:t>) months from becoming aware of the objections, the</w:t>
      </w:r>
      <w:r>
        <w:rPr>
          <w:rStyle w:val="customstylexy993171"/>
          <w:lang w:val="en-US"/>
        </w:rPr>
        <w:t xml:space="preserve"> </w:t>
      </w:r>
      <w:r>
        <w:rPr>
          <w:rStyle w:val="normal1"/>
          <w:lang w:val="en-US"/>
        </w:rPr>
        <w:t>publication can be published in any case.</w:t>
      </w:r>
    </w:p>
    <w:p w:rsidR="00343BAF" w:rsidRDefault="00B12111">
      <w:pPr>
        <w:jc w:val="left"/>
        <w:rPr>
          <w:rStyle w:val="normal1"/>
        </w:rPr>
      </w:pPr>
      <w:r>
        <w:rPr>
          <w:rStyle w:val="normal1"/>
        </w:rPr>
        <w:t xml:space="preserve">In light of the justified interests in academic publications, the registration of </w:t>
      </w:r>
      <w:r>
        <w:rPr>
          <w:rStyle w:val="customstylexy993171"/>
        </w:rPr>
        <w:t>IP Rights</w:t>
      </w:r>
      <w:r>
        <w:rPr>
          <w:rStyle w:val="normal1"/>
        </w:rPr>
        <w:t xml:space="preserve"> and claiming of employee inventions should be arranged i</w:t>
      </w:r>
      <w:r>
        <w:rPr>
          <w:rStyle w:val="normal1"/>
        </w:rPr>
        <w:t xml:space="preserve">n a timely manner prior to publication. </w:t>
      </w:r>
    </w:p>
    <w:p w:rsidR="00343BAF" w:rsidRDefault="00B12111">
      <w:pPr>
        <w:jc w:val="left"/>
        <w:rPr>
          <w:rStyle w:val="normal1"/>
          <w:rFonts w:eastAsiaTheme="minorEastAsia"/>
          <w:lang w:eastAsia="de-AT"/>
        </w:rPr>
      </w:pPr>
      <w:r>
        <w:rPr>
          <w:rStyle w:val="normal1"/>
        </w:rPr>
        <w:t xml:space="preserve">Moreover, the </w:t>
      </w:r>
      <w:r>
        <w:rPr>
          <w:rStyle w:val="cn63181371"/>
        </w:rPr>
        <w:t>Recipient</w:t>
      </w:r>
      <w:r>
        <w:rPr>
          <w:rStyle w:val="normal1"/>
        </w:rPr>
        <w:t xml:space="preserve"> undertakes to acknowledge the fact, in every publication or presentation, that the </w:t>
      </w:r>
      <w:r>
        <w:rPr>
          <w:rStyle w:val="cn63181371"/>
        </w:rPr>
        <w:t>Material</w:t>
      </w:r>
      <w:r>
        <w:rPr>
          <w:rStyle w:val="normal1"/>
        </w:rPr>
        <w:t xml:space="preserve"> was provided by the </w:t>
      </w:r>
      <w:r>
        <w:rPr>
          <w:rStyle w:val="cn63181371"/>
        </w:rPr>
        <w:t>Provider</w:t>
      </w:r>
      <w:r>
        <w:rPr>
          <w:rStyle w:val="normal1"/>
        </w:rPr>
        <w:t xml:space="preserve">[ </w:t>
      </w:r>
      <w:r>
        <w:rPr>
          <w:rStyle w:val="cn63181391"/>
        </w:rPr>
        <w:t xml:space="preserve">and mention the employees of the </w:t>
      </w:r>
      <w:r>
        <w:rPr>
          <w:rStyle w:val="cn63181401"/>
        </w:rPr>
        <w:t>Provider</w:t>
      </w:r>
      <w:r>
        <w:rPr>
          <w:rStyle w:val="cn63181391"/>
        </w:rPr>
        <w:t xml:space="preserve"> who contributed to the </w:t>
      </w:r>
      <w:r>
        <w:rPr>
          <w:rStyle w:val="cn63181391"/>
          <w:b/>
        </w:rPr>
        <w:t>Resu</w:t>
      </w:r>
      <w:r>
        <w:rPr>
          <w:rStyle w:val="cn63181391"/>
          <w:b/>
        </w:rPr>
        <w:t>lts</w:t>
      </w:r>
      <w:r>
        <w:rPr>
          <w:rStyle w:val="cn63181391"/>
        </w:rPr>
        <w:t xml:space="preserve"> and/or the </w:t>
      </w:r>
      <w:r>
        <w:rPr>
          <w:rStyle w:val="cn63181401"/>
        </w:rPr>
        <w:t>Material</w:t>
      </w:r>
      <w:r>
        <w:rPr>
          <w:rStyle w:val="normal1"/>
        </w:rPr>
        <w:t>].</w:t>
      </w:r>
    </w:p>
    <w:p w:rsidR="00343BAF" w:rsidRDefault="00B12111">
      <w:pPr>
        <w:pStyle w:val="NormalWeb"/>
        <w:spacing w:after="0"/>
        <w:jc w:val="center"/>
      </w:pPr>
      <w:r>
        <w:rPr>
          <w:rStyle w:val="cn8dfb4591"/>
        </w:rPr>
        <w:t>8.</w:t>
      </w:r>
    </w:p>
    <w:p w:rsidR="00343BAF" w:rsidRDefault="00B12111">
      <w:pPr>
        <w:pStyle w:val="NormalWeb"/>
        <w:jc w:val="center"/>
      </w:pPr>
      <w:proofErr w:type="spellStart"/>
      <w:r>
        <w:rPr>
          <w:rStyle w:val="cn8dfb4591"/>
        </w:rPr>
        <w:t>WARRENTY</w:t>
      </w:r>
      <w:proofErr w:type="spellEnd"/>
      <w:r>
        <w:rPr>
          <w:rStyle w:val="cn8dfb4591"/>
        </w:rPr>
        <w:t xml:space="preserve"> AND LIABILITY</w:t>
      </w:r>
    </w:p>
    <w:p w:rsidR="00343BAF" w:rsidRDefault="00B12111">
      <w:pPr>
        <w:pStyle w:val="NormalWeb"/>
        <w:rPr>
          <w:rStyle w:val="normal1"/>
        </w:rPr>
      </w:pPr>
      <w:r>
        <w:rPr>
          <w:rStyle w:val="normal1"/>
        </w:rPr>
        <w:t xml:space="preserve">8.1. The </w:t>
      </w:r>
      <w:r>
        <w:rPr>
          <w:rStyle w:val="cn8dfb4581"/>
        </w:rPr>
        <w:t xml:space="preserve">Material </w:t>
      </w:r>
      <w:r>
        <w:rPr>
          <w:rStyle w:val="normal1"/>
        </w:rPr>
        <w:t>is of experimental nature and is provided “as is” without any warranties or guarantees, in particular with respect to the marketability or fitness for a specific purpose, or that the use</w:t>
      </w:r>
      <w:r>
        <w:rPr>
          <w:rStyle w:val="normal1"/>
        </w:rPr>
        <w:t xml:space="preserve"> of the </w:t>
      </w:r>
      <w:r>
        <w:rPr>
          <w:rStyle w:val="normal1"/>
          <w:b/>
        </w:rPr>
        <w:t>Material</w:t>
      </w:r>
      <w:r>
        <w:rPr>
          <w:rStyle w:val="normal1"/>
        </w:rPr>
        <w:t xml:space="preserve"> will not infringe any </w:t>
      </w:r>
      <w:r>
        <w:rPr>
          <w:rStyle w:val="normal1"/>
          <w:b/>
        </w:rPr>
        <w:t>Intellectual Property Rights</w:t>
      </w:r>
      <w:r>
        <w:rPr>
          <w:rStyle w:val="normal1"/>
        </w:rPr>
        <w:t xml:space="preserve"> of </w:t>
      </w:r>
      <w:r>
        <w:rPr>
          <w:rStyle w:val="normal1"/>
          <w:b/>
        </w:rPr>
        <w:t>Third Parties</w:t>
      </w:r>
      <w:r>
        <w:rPr>
          <w:rStyle w:val="normal1"/>
        </w:rPr>
        <w:t xml:space="preserve"> [</w:t>
      </w:r>
      <w:r>
        <w:rPr>
          <w:rStyle w:val="cn8dfb4601"/>
        </w:rPr>
        <w:t xml:space="preserve">nor does the </w:t>
      </w:r>
      <w:r>
        <w:rPr>
          <w:rStyle w:val="cn8dfb4601"/>
          <w:b/>
        </w:rPr>
        <w:t>Provider</w:t>
      </w:r>
      <w:r>
        <w:rPr>
          <w:rStyle w:val="cn8dfb4601"/>
        </w:rPr>
        <w:t xml:space="preserve"> warrant or guarantee that the </w:t>
      </w:r>
      <w:r>
        <w:rPr>
          <w:rStyle w:val="cn8dfb4621"/>
        </w:rPr>
        <w:t>Material</w:t>
      </w:r>
      <w:r>
        <w:rPr>
          <w:rStyle w:val="cn8dfb4601"/>
        </w:rPr>
        <w:t xml:space="preserve"> or </w:t>
      </w:r>
      <w:r>
        <w:rPr>
          <w:rStyle w:val="cn8dfb4621"/>
        </w:rPr>
        <w:t>Modifications</w:t>
      </w:r>
      <w:r>
        <w:rPr>
          <w:rStyle w:val="cn8dfb4601"/>
        </w:rPr>
        <w:t xml:space="preserve"> does/do not represent a safety or health risk]</w:t>
      </w:r>
      <w:r>
        <w:rPr>
          <w:rStyle w:val="normal1"/>
        </w:rPr>
        <w:t xml:space="preserve"> </w:t>
      </w:r>
      <w:r>
        <w:rPr>
          <w:rStyle w:val="normal1"/>
          <w:lang w:val="en-US"/>
        </w:rPr>
        <w:t>except as expressly otherwise provided herein</w:t>
      </w:r>
      <w:r>
        <w:rPr>
          <w:rStyle w:val="normal1"/>
        </w:rPr>
        <w:t>.</w:t>
      </w:r>
    </w:p>
    <w:p w:rsidR="00343BAF" w:rsidRDefault="00B12111">
      <w:pPr>
        <w:pStyle w:val="NormalWeb"/>
        <w:rPr>
          <w:rStyle w:val="normal1"/>
        </w:rPr>
      </w:pPr>
      <w:r>
        <w:rPr>
          <w:rStyle w:val="cn8dfb4711"/>
        </w:rPr>
        <w:t xml:space="preserve">8.2. </w:t>
      </w:r>
      <w:r>
        <w:rPr>
          <w:rStyle w:val="normal1"/>
        </w:rPr>
        <w:t xml:space="preserve">The </w:t>
      </w:r>
      <w:r>
        <w:rPr>
          <w:rStyle w:val="normal1"/>
          <w:b/>
          <w:bCs/>
        </w:rPr>
        <w:t>Recipient</w:t>
      </w:r>
      <w:r>
        <w:rPr>
          <w:rStyle w:val="normal1"/>
        </w:rPr>
        <w:t xml:space="preserve"> and the </w:t>
      </w:r>
      <w:r>
        <w:rPr>
          <w:rStyle w:val="normal1"/>
          <w:b/>
          <w:bCs/>
        </w:rPr>
        <w:t>Provider</w:t>
      </w:r>
      <w:r>
        <w:rPr>
          <w:rStyle w:val="normal1"/>
        </w:rPr>
        <w:t xml:space="preserve"> alone are responsible for damage caused by or claims arising from their performing this </w:t>
      </w:r>
      <w:r>
        <w:rPr>
          <w:rStyle w:val="normal1"/>
          <w:b/>
          <w:bCs/>
        </w:rPr>
        <w:t>Agreement</w:t>
      </w:r>
      <w:r>
        <w:rPr>
          <w:rStyle w:val="normal1"/>
        </w:rPr>
        <w:t xml:space="preserve">, including, in particular, </w:t>
      </w:r>
      <w:r>
        <w:rPr>
          <w:rStyle w:val="normal1"/>
        </w:rPr>
        <w:t xml:space="preserve">transport, use, handling, storage or disclosure of the </w:t>
      </w:r>
      <w:r>
        <w:rPr>
          <w:rStyle w:val="normal1"/>
          <w:b/>
          <w:bCs/>
        </w:rPr>
        <w:t>Material</w:t>
      </w:r>
      <w:r>
        <w:rPr>
          <w:rStyle w:val="normal1"/>
        </w:rPr>
        <w:t xml:space="preserve">, of </w:t>
      </w:r>
      <w:r>
        <w:rPr>
          <w:rStyle w:val="normal1"/>
          <w:b/>
          <w:bCs/>
        </w:rPr>
        <w:t>Modifications</w:t>
      </w:r>
      <w:r>
        <w:rPr>
          <w:rStyle w:val="normal1"/>
        </w:rPr>
        <w:t xml:space="preserve"> and/or the </w:t>
      </w:r>
      <w:r>
        <w:rPr>
          <w:rStyle w:val="normal1"/>
          <w:b/>
          <w:bCs/>
        </w:rPr>
        <w:t>Results</w:t>
      </w:r>
      <w:r>
        <w:rPr>
          <w:rStyle w:val="normal1"/>
        </w:rPr>
        <w:t>, to the extent that they are at fault and to the extent that this activity forms part of their relevant scope of responsibility.</w:t>
      </w:r>
    </w:p>
    <w:p w:rsidR="00343BAF" w:rsidRDefault="00B12111">
      <w:pPr>
        <w:pStyle w:val="NormalWeb"/>
        <w:rPr>
          <w:rStyle w:val="normal1"/>
        </w:rPr>
      </w:pPr>
      <w:r>
        <w:rPr>
          <w:rStyle w:val="cn8dfb4711"/>
        </w:rPr>
        <w:t>8.3. [</w:t>
      </w:r>
      <w:r>
        <w:rPr>
          <w:rStyle w:val="cn8dfb4711"/>
          <w:highlight w:val="cyan"/>
        </w:rPr>
        <w:t>Option:</w:t>
      </w:r>
      <w:r>
        <w:rPr>
          <w:rStyle w:val="cn8dfb4711"/>
        </w:rPr>
        <w:t xml:space="preserve"> </w:t>
      </w:r>
      <w:r>
        <w:rPr>
          <w:rStyle w:val="normal1"/>
        </w:rPr>
        <w:t xml:space="preserve">The </w:t>
      </w:r>
      <w:r>
        <w:rPr>
          <w:rStyle w:val="normal1"/>
          <w:b/>
          <w:bCs/>
        </w:rPr>
        <w:t>Recipien</w:t>
      </w:r>
      <w:r>
        <w:rPr>
          <w:rStyle w:val="normal1"/>
          <w:b/>
          <w:bCs/>
        </w:rPr>
        <w:t>t</w:t>
      </w:r>
      <w:r>
        <w:rPr>
          <w:rStyle w:val="normal1"/>
        </w:rPr>
        <w:t xml:space="preserve"> shall indemnify and hold harmless the </w:t>
      </w:r>
      <w:r>
        <w:rPr>
          <w:rStyle w:val="normal1"/>
          <w:b/>
          <w:bCs/>
        </w:rPr>
        <w:t>Provider</w:t>
      </w:r>
      <w:r>
        <w:rPr>
          <w:rStyle w:val="normal1"/>
        </w:rPr>
        <w:t xml:space="preserve"> for all damage incurred due to any action of the </w:t>
      </w:r>
      <w:r>
        <w:rPr>
          <w:rStyle w:val="normal1"/>
          <w:b/>
          <w:bCs/>
        </w:rPr>
        <w:t>Recipient</w:t>
      </w:r>
      <w:r>
        <w:rPr>
          <w:rStyle w:val="normal1"/>
        </w:rPr>
        <w:t xml:space="preserve"> (except in cases of fault (negligence or intent) on the part of the </w:t>
      </w:r>
      <w:r>
        <w:rPr>
          <w:rStyle w:val="normal1"/>
          <w:b/>
          <w:bCs/>
        </w:rPr>
        <w:t>Provider</w:t>
      </w:r>
      <w:r>
        <w:rPr>
          <w:rStyle w:val="normal1"/>
        </w:rPr>
        <w:t xml:space="preserve">) up to an amount of EUR </w:t>
      </w:r>
      <w:r>
        <w:rPr>
          <w:rStyle w:val="customstylexy993191"/>
          <w:lang w:val="en-US"/>
        </w:rPr>
        <w:t>____</w:t>
      </w:r>
      <w:r>
        <w:rPr>
          <w:rStyle w:val="customstylexy993211"/>
          <w:lang w:val="en-US"/>
        </w:rPr>
        <w:t>(add amount)</w:t>
      </w:r>
      <w:r>
        <w:rPr>
          <w:rStyle w:val="normal1"/>
        </w:rPr>
        <w:t>.]</w:t>
      </w:r>
    </w:p>
    <w:p w:rsidR="00343BAF" w:rsidRDefault="00B12111">
      <w:pPr>
        <w:pStyle w:val="NormalWeb"/>
        <w:rPr>
          <w:rStyle w:val="normal1"/>
        </w:rPr>
      </w:pPr>
      <w:r>
        <w:rPr>
          <w:rStyle w:val="normal1"/>
        </w:rPr>
        <w:t>Any liability [</w:t>
      </w:r>
      <w:r>
        <w:rPr>
          <w:rStyle w:val="normal1"/>
          <w:highlight w:val="cyan"/>
        </w:rPr>
        <w:t xml:space="preserve">of the </w:t>
      </w:r>
      <w:r>
        <w:rPr>
          <w:rStyle w:val="normal1"/>
          <w:b/>
          <w:bCs/>
          <w:highlight w:val="cyan"/>
        </w:rPr>
        <w:t>Provid</w:t>
      </w:r>
      <w:r>
        <w:rPr>
          <w:rStyle w:val="normal1"/>
          <w:b/>
          <w:bCs/>
          <w:highlight w:val="cyan"/>
        </w:rPr>
        <w:t>er</w:t>
      </w:r>
      <w:r>
        <w:rPr>
          <w:rStyle w:val="normal1"/>
          <w:b/>
          <w:bCs/>
        </w:rPr>
        <w:t xml:space="preserve"> / Recipient</w:t>
      </w:r>
      <w:r>
        <w:rPr>
          <w:rStyle w:val="normal1"/>
        </w:rPr>
        <w:t>]</w:t>
      </w:r>
      <w:r>
        <w:rPr>
          <w:rStyle w:val="customstylexy993211"/>
          <w:lang w:val="en-US"/>
        </w:rPr>
        <w:t>(choose alternative)</w:t>
      </w:r>
      <w:r>
        <w:rPr>
          <w:rStyle w:val="normal1"/>
        </w:rPr>
        <w:t xml:space="preserve"> for slight negligence, loss of profit and indirect damages – except in the cases of personal injury of a person – shall be excluded in any case. Generally the liability is limited up to an amount of EUR </w:t>
      </w:r>
      <w:r>
        <w:rPr>
          <w:rStyle w:val="customstylexy993191"/>
          <w:lang w:val="en-US"/>
        </w:rPr>
        <w:t>____</w:t>
      </w:r>
      <w:r>
        <w:rPr>
          <w:rStyle w:val="customstylexy993211"/>
          <w:lang w:val="en-US"/>
        </w:rPr>
        <w:t>(add amount)</w:t>
      </w:r>
      <w:r>
        <w:rPr>
          <w:rStyle w:val="normal1"/>
        </w:rPr>
        <w:t>.</w:t>
      </w:r>
    </w:p>
    <w:p w:rsidR="00343BAF" w:rsidRDefault="00B12111">
      <w:pPr>
        <w:overflowPunct/>
        <w:autoSpaceDE/>
        <w:autoSpaceDN/>
        <w:adjustRightInd/>
        <w:textAlignment w:val="auto"/>
        <w:rPr>
          <w:rStyle w:val="normal1"/>
        </w:rPr>
      </w:pPr>
      <w:r>
        <w:rPr>
          <w:rStyle w:val="normal1"/>
        </w:rPr>
        <w:t xml:space="preserve">8.4. The </w:t>
      </w:r>
      <w:r>
        <w:rPr>
          <w:rStyle w:val="cn8dfb4581"/>
        </w:rPr>
        <w:t>Recipient</w:t>
      </w:r>
      <w:r>
        <w:rPr>
          <w:rStyle w:val="normal1"/>
        </w:rPr>
        <w:t xml:space="preserve"> undertakes to use and dispose (including without limitation those governing disposal of hazardous materials) the </w:t>
      </w:r>
      <w:r>
        <w:rPr>
          <w:rStyle w:val="cn8dfb4581"/>
        </w:rPr>
        <w:t>Material</w:t>
      </w:r>
      <w:r>
        <w:rPr>
          <w:rStyle w:val="normal1"/>
        </w:rPr>
        <w:t xml:space="preserve"> and </w:t>
      </w:r>
      <w:r>
        <w:rPr>
          <w:rStyle w:val="cn8dfb4581"/>
        </w:rPr>
        <w:t>Modifications</w:t>
      </w:r>
      <w:r>
        <w:rPr>
          <w:rStyle w:val="normal1"/>
        </w:rPr>
        <w:t xml:space="preserve"> in compliance with all applicable legal provisions and norms including guidelines for work with </w:t>
      </w:r>
      <w:r>
        <w:rPr>
          <w:rStyle w:val="normal1"/>
        </w:rPr>
        <w:t xml:space="preserve">animals or recombinant genetic material. </w:t>
      </w:r>
      <w:r>
        <w:rPr>
          <w:rStyle w:val="normal1"/>
          <w:b/>
          <w:bCs/>
        </w:rPr>
        <w:t>Recipient</w:t>
      </w:r>
      <w:r>
        <w:rPr>
          <w:rStyle w:val="normal1"/>
        </w:rPr>
        <w:t xml:space="preserve"> will obtain all permits, licenses or other approvals </w:t>
      </w:r>
      <w:r>
        <w:rPr>
          <w:rStyle w:val="normal1"/>
        </w:rPr>
        <w:lastRenderedPageBreak/>
        <w:t xml:space="preserve">required by governmental authorities in connection with the receipt, handling, use, disposal and storage of the </w:t>
      </w:r>
      <w:r>
        <w:rPr>
          <w:rStyle w:val="cn8dfb4581"/>
        </w:rPr>
        <w:t>Material</w:t>
      </w:r>
      <w:r>
        <w:rPr>
          <w:rStyle w:val="normal1"/>
        </w:rPr>
        <w:t>.</w:t>
      </w:r>
    </w:p>
    <w:p w:rsidR="00343BAF" w:rsidRDefault="00B12111">
      <w:pPr>
        <w:overflowPunct/>
        <w:autoSpaceDE/>
        <w:autoSpaceDN/>
        <w:adjustRightInd/>
        <w:jc w:val="left"/>
        <w:textAlignment w:val="auto"/>
        <w:rPr>
          <w:rStyle w:val="normal1"/>
        </w:rPr>
      </w:pPr>
      <w:r>
        <w:rPr>
          <w:rStyle w:val="normal1"/>
        </w:rPr>
        <w:t>Recipient shall comply with al</w:t>
      </w:r>
      <w:r>
        <w:rPr>
          <w:rStyle w:val="normal1"/>
        </w:rPr>
        <w:t>l standards of Good Clinical Practice.</w:t>
      </w:r>
    </w:p>
    <w:p w:rsidR="00343BAF" w:rsidRDefault="00B12111">
      <w:pPr>
        <w:pStyle w:val="NormalWeb"/>
        <w:rPr>
          <w:rStyle w:val="normal1"/>
        </w:rPr>
      </w:pPr>
      <w:r>
        <w:rPr>
          <w:rStyle w:val="normal1"/>
        </w:rPr>
        <w:t xml:space="preserve">8.5. Should the </w:t>
      </w:r>
      <w:r>
        <w:rPr>
          <w:rStyle w:val="cn8dfb4581"/>
        </w:rPr>
        <w:t>Material</w:t>
      </w:r>
      <w:r>
        <w:rPr>
          <w:rStyle w:val="normal1"/>
        </w:rPr>
        <w:t xml:space="preserve"> be unfit for the </w:t>
      </w:r>
      <w:r>
        <w:rPr>
          <w:rStyle w:val="cn8dfb4581"/>
        </w:rPr>
        <w:t>Purpose</w:t>
      </w:r>
      <w:r>
        <w:rPr>
          <w:rStyle w:val="normal1"/>
        </w:rPr>
        <w:t xml:space="preserve"> or have other defects, the </w:t>
      </w:r>
      <w:r>
        <w:rPr>
          <w:rStyle w:val="cn8dfb4581"/>
        </w:rPr>
        <w:t>Provider</w:t>
      </w:r>
      <w:r>
        <w:rPr>
          <w:rStyle w:val="normal1"/>
        </w:rPr>
        <w:t xml:space="preserve"> shall be notified thereof within </w:t>
      </w:r>
      <w:r>
        <w:rPr>
          <w:rStyle w:val="cn8dfb4641"/>
        </w:rPr>
        <w:t>________</w:t>
      </w:r>
      <w:r>
        <w:rPr>
          <w:rStyle w:val="cn8dfb4681"/>
          <w:shd w:val="clear" w:color="auto" w:fill="C0C0C0"/>
        </w:rPr>
        <w:t>(</w:t>
      </w:r>
      <w:r>
        <w:rPr>
          <w:rStyle w:val="cn8dfb4691"/>
        </w:rPr>
        <w:t>e.g. 3 (three</w:t>
      </w:r>
      <w:r>
        <w:rPr>
          <w:rStyle w:val="cn8dfb4681"/>
        </w:rPr>
        <w:t>))</w:t>
      </w:r>
      <w:r>
        <w:rPr>
          <w:rStyle w:val="normal1"/>
        </w:rPr>
        <w:t xml:space="preserve">business days (notification by e-mail shall suffice), the relevant </w:t>
      </w:r>
      <w:r>
        <w:rPr>
          <w:rStyle w:val="normal1"/>
        </w:rPr>
        <w:t>defect or fault being described in as much detail as possible. [</w:t>
      </w:r>
      <w:r>
        <w:rPr>
          <w:rStyle w:val="normal1"/>
          <w:highlight w:val="cyan"/>
        </w:rPr>
        <w:t xml:space="preserve">The </w:t>
      </w:r>
      <w:r>
        <w:rPr>
          <w:rStyle w:val="normal1"/>
          <w:b/>
          <w:highlight w:val="cyan"/>
        </w:rPr>
        <w:t>Provider</w:t>
      </w:r>
      <w:r>
        <w:rPr>
          <w:rStyle w:val="normal1"/>
          <w:highlight w:val="cyan"/>
        </w:rPr>
        <w:t xml:space="preserve"> has in any case a right of correction (“</w:t>
      </w:r>
      <w:proofErr w:type="spellStart"/>
      <w:r>
        <w:rPr>
          <w:rStyle w:val="normal1"/>
          <w:highlight w:val="cyan"/>
        </w:rPr>
        <w:t>Verbesserung</w:t>
      </w:r>
      <w:proofErr w:type="spellEnd"/>
      <w:r>
        <w:rPr>
          <w:rStyle w:val="normal1"/>
          <w:highlight w:val="cyan"/>
        </w:rPr>
        <w:t>”) in case of material unfitness or defects. Immaterial unfitness or defects shall not be considered a case of warranty.</w:t>
      </w:r>
      <w:r>
        <w:rPr>
          <w:rStyle w:val="normal1"/>
        </w:rPr>
        <w:t>]</w:t>
      </w:r>
    </w:p>
    <w:p w:rsidR="00343BAF" w:rsidRDefault="00B12111">
      <w:pPr>
        <w:pStyle w:val="NormalWeb"/>
        <w:rPr>
          <w:rStyle w:val="normal1"/>
        </w:rPr>
      </w:pPr>
      <w:r>
        <w:rPr>
          <w:rStyle w:val="normal1"/>
        </w:rPr>
        <w:t xml:space="preserve">8.6. </w:t>
      </w:r>
      <w:r>
        <w:rPr>
          <w:rStyle w:val="normal1"/>
        </w:rPr>
        <w:t xml:space="preserve">The </w:t>
      </w:r>
      <w:r>
        <w:rPr>
          <w:rStyle w:val="cn8dfb4581"/>
          <w:lang w:val="en-US"/>
        </w:rPr>
        <w:t>Recipient</w:t>
      </w:r>
      <w:r>
        <w:rPr>
          <w:rStyle w:val="normal1"/>
        </w:rPr>
        <w:t xml:space="preserve"> represents and warrants that the </w:t>
      </w:r>
      <w:r>
        <w:rPr>
          <w:rStyle w:val="normal1"/>
          <w:b/>
        </w:rPr>
        <w:t>Purpose</w:t>
      </w:r>
      <w:r>
        <w:rPr>
          <w:rStyle w:val="normal1"/>
        </w:rPr>
        <w:t xml:space="preserve"> has been approved by its local ethics committee and all other relevant authorities, as applicable.</w:t>
      </w:r>
    </w:p>
    <w:p w:rsidR="00343BAF" w:rsidRDefault="00B12111">
      <w:pPr>
        <w:pStyle w:val="NormalWeb"/>
        <w:rPr>
          <w:rStyle w:val="normal1"/>
        </w:rPr>
      </w:pPr>
      <w:r>
        <w:rPr>
          <w:rStyle w:val="normal1"/>
        </w:rPr>
        <w:t xml:space="preserve">8.7. </w:t>
      </w:r>
      <w:r>
        <w:rPr>
          <w:rStyle w:val="normal1"/>
          <w:b/>
        </w:rPr>
        <w:t>Provider</w:t>
      </w:r>
      <w:r>
        <w:rPr>
          <w:rStyle w:val="normal1"/>
        </w:rPr>
        <w:t xml:space="preserve"> represents and warrants that for the Purpose (1) it is entitled to supply the </w:t>
      </w:r>
      <w:r>
        <w:rPr>
          <w:rStyle w:val="normal1"/>
          <w:b/>
        </w:rPr>
        <w:t>Material</w:t>
      </w:r>
      <w:r>
        <w:rPr>
          <w:rStyle w:val="normal1"/>
        </w:rPr>
        <w:t xml:space="preserve"> t</w:t>
      </w:r>
      <w:r>
        <w:rPr>
          <w:rStyle w:val="normal1"/>
        </w:rPr>
        <w:t xml:space="preserve">o the </w:t>
      </w:r>
      <w:r>
        <w:rPr>
          <w:rStyle w:val="normal1"/>
          <w:b/>
        </w:rPr>
        <w:t>Recipient</w:t>
      </w:r>
      <w:r>
        <w:rPr>
          <w:rStyle w:val="normal1"/>
        </w:rPr>
        <w:t xml:space="preserve"> (2) sufficient informed consent have been obtained from the relevant </w:t>
      </w:r>
      <w:proofErr w:type="spellStart"/>
      <w:r>
        <w:rPr>
          <w:rStyle w:val="normal1"/>
        </w:rPr>
        <w:t>lifestock</w:t>
      </w:r>
      <w:proofErr w:type="spellEnd"/>
      <w:r>
        <w:rPr>
          <w:rStyle w:val="normal1"/>
        </w:rPr>
        <w:t xml:space="preserve"> holders (including ownership if necessary).</w:t>
      </w:r>
    </w:p>
    <w:p w:rsidR="00343BAF" w:rsidRDefault="00B12111">
      <w:pPr>
        <w:pStyle w:val="NormalWeb"/>
        <w:rPr>
          <w:rStyle w:val="normal1"/>
        </w:rPr>
      </w:pPr>
      <w:r>
        <w:rPr>
          <w:rStyle w:val="normal1"/>
        </w:rPr>
        <w:t xml:space="preserve">8.8. </w:t>
      </w:r>
      <w:r>
        <w:rPr>
          <w:rStyle w:val="normal1"/>
          <w:b/>
        </w:rPr>
        <w:t>Material</w:t>
      </w:r>
      <w:r>
        <w:rPr>
          <w:rStyle w:val="normal1"/>
        </w:rPr>
        <w:t xml:space="preserve"> will be provided to the </w:t>
      </w:r>
      <w:r>
        <w:rPr>
          <w:rStyle w:val="normal1"/>
          <w:b/>
        </w:rPr>
        <w:t>Recipient</w:t>
      </w:r>
      <w:r>
        <w:rPr>
          <w:rStyle w:val="normal1"/>
        </w:rPr>
        <w:t xml:space="preserve"> without identity information of the </w:t>
      </w:r>
      <w:proofErr w:type="spellStart"/>
      <w:r>
        <w:rPr>
          <w:rStyle w:val="normal1"/>
        </w:rPr>
        <w:t>lifestock</w:t>
      </w:r>
      <w:proofErr w:type="spellEnd"/>
      <w:r>
        <w:rPr>
          <w:rStyle w:val="normal1"/>
        </w:rPr>
        <w:t xml:space="preserve"> holders in completely a</w:t>
      </w:r>
      <w:r>
        <w:rPr>
          <w:rStyle w:val="normal1"/>
        </w:rPr>
        <w:t xml:space="preserve">nonymized form </w:t>
      </w:r>
      <w:r>
        <w:rPr>
          <w:rStyle w:val="normal17"/>
          <w:lang w:val="en-US"/>
        </w:rPr>
        <w:t>[</w:t>
      </w:r>
      <w:r>
        <w:rPr>
          <w:rStyle w:val="normal17"/>
          <w:highlight w:val="cyan"/>
          <w:lang w:val="en-US"/>
        </w:rPr>
        <w:t>alternative: pseudonymized</w:t>
      </w:r>
      <w:r>
        <w:rPr>
          <w:rStyle w:val="normal17"/>
          <w:lang w:val="en-US"/>
        </w:rPr>
        <w:t>]</w:t>
      </w:r>
      <w:r>
        <w:rPr>
          <w:rStyle w:val="normal1"/>
        </w:rPr>
        <w:t xml:space="preserve">. </w:t>
      </w:r>
      <w:r>
        <w:rPr>
          <w:rStyle w:val="normal1"/>
          <w:b/>
        </w:rPr>
        <w:t>Recipient</w:t>
      </w:r>
      <w:r>
        <w:rPr>
          <w:rStyle w:val="normal1"/>
        </w:rPr>
        <w:t xml:space="preserve"> agrees that the </w:t>
      </w:r>
      <w:r>
        <w:rPr>
          <w:rStyle w:val="normal1"/>
          <w:b/>
        </w:rPr>
        <w:t>Material</w:t>
      </w:r>
      <w:r>
        <w:rPr>
          <w:rStyle w:val="normal1"/>
        </w:rPr>
        <w:t xml:space="preserve"> will not be used either alone or in conjunction with any other information, in any effort whatsoever to establish the individual identities of any </w:t>
      </w:r>
      <w:proofErr w:type="spellStart"/>
      <w:r>
        <w:rPr>
          <w:rStyle w:val="normal1"/>
        </w:rPr>
        <w:t>lifestock</w:t>
      </w:r>
      <w:proofErr w:type="spellEnd"/>
      <w:r>
        <w:rPr>
          <w:rStyle w:val="normal1"/>
        </w:rPr>
        <w:t xml:space="preserve"> holder from which t</w:t>
      </w:r>
      <w:r>
        <w:rPr>
          <w:rStyle w:val="normal1"/>
        </w:rPr>
        <w:t xml:space="preserve">he </w:t>
      </w:r>
      <w:r>
        <w:rPr>
          <w:rStyle w:val="normal1"/>
          <w:b/>
        </w:rPr>
        <w:t>Material</w:t>
      </w:r>
      <w:r>
        <w:rPr>
          <w:rStyle w:val="normal1"/>
        </w:rPr>
        <w:t xml:space="preserve"> was derived. </w:t>
      </w:r>
      <w:proofErr w:type="spellStart"/>
      <w:r>
        <w:rPr>
          <w:rStyle w:val="normal1"/>
        </w:rPr>
        <w:t>Lifestock</w:t>
      </w:r>
      <w:proofErr w:type="spellEnd"/>
      <w:r>
        <w:rPr>
          <w:rStyle w:val="normal1"/>
        </w:rPr>
        <w:t xml:space="preserve"> holders from whom the </w:t>
      </w:r>
      <w:r>
        <w:rPr>
          <w:rStyle w:val="normal1"/>
          <w:b/>
        </w:rPr>
        <w:t>Material</w:t>
      </w:r>
      <w:r>
        <w:rPr>
          <w:rStyle w:val="normal1"/>
        </w:rPr>
        <w:t xml:space="preserve"> has been derived and provided to </w:t>
      </w:r>
      <w:r>
        <w:rPr>
          <w:rStyle w:val="normal1"/>
          <w:b/>
        </w:rPr>
        <w:t>Provider</w:t>
      </w:r>
      <w:r>
        <w:rPr>
          <w:rStyle w:val="normal1"/>
        </w:rPr>
        <w:t xml:space="preserve"> including any personal data may decide to withdraw consent for use of the personal data. In this event, </w:t>
      </w:r>
      <w:r>
        <w:rPr>
          <w:rStyle w:val="normal1"/>
          <w:b/>
        </w:rPr>
        <w:t>Provider</w:t>
      </w:r>
      <w:r>
        <w:rPr>
          <w:rStyle w:val="normal1"/>
        </w:rPr>
        <w:t xml:space="preserve"> will then notify </w:t>
      </w:r>
      <w:r>
        <w:rPr>
          <w:rStyle w:val="normal1"/>
          <w:b/>
        </w:rPr>
        <w:t>Recipient</w:t>
      </w:r>
      <w:r>
        <w:rPr>
          <w:rStyle w:val="normal1"/>
        </w:rPr>
        <w:t xml:space="preserve"> of such </w:t>
      </w:r>
      <w:r>
        <w:rPr>
          <w:rStyle w:val="normal1"/>
        </w:rPr>
        <w:t xml:space="preserve">withdrawal and request that the </w:t>
      </w:r>
      <w:r>
        <w:rPr>
          <w:rStyle w:val="normal1"/>
          <w:b/>
        </w:rPr>
        <w:t>Recipient</w:t>
      </w:r>
      <w:r>
        <w:rPr>
          <w:rStyle w:val="normal1"/>
        </w:rPr>
        <w:t xml:space="preserve"> either to stop further </w:t>
      </w:r>
      <w:r>
        <w:rPr>
          <w:rStyle w:val="normal1"/>
          <w:b/>
        </w:rPr>
        <w:t>Research</w:t>
      </w:r>
      <w:r>
        <w:rPr>
          <w:rStyle w:val="normal1"/>
        </w:rPr>
        <w:t xml:space="preserve"> or to make anonymous the personal data.</w:t>
      </w:r>
    </w:p>
    <w:p w:rsidR="00343BAF" w:rsidRDefault="00B12111">
      <w:pPr>
        <w:pStyle w:val="NormalWeb"/>
        <w:spacing w:after="0"/>
        <w:jc w:val="center"/>
        <w:rPr>
          <w:b/>
        </w:rPr>
      </w:pPr>
      <w:r>
        <w:rPr>
          <w:rStyle w:val="customstylexy99241"/>
          <w:b/>
        </w:rPr>
        <w:t>9.</w:t>
      </w:r>
    </w:p>
    <w:p w:rsidR="00343BAF" w:rsidRDefault="00B12111">
      <w:pPr>
        <w:pStyle w:val="NormalWeb"/>
        <w:jc w:val="center"/>
        <w:rPr>
          <w:b/>
        </w:rPr>
      </w:pPr>
      <w:r>
        <w:rPr>
          <w:rStyle w:val="customstylexy99241"/>
          <w:b/>
        </w:rPr>
        <w:t>DURATION</w:t>
      </w:r>
    </w:p>
    <w:p w:rsidR="00343BAF" w:rsidRDefault="00B12111">
      <w:pPr>
        <w:pStyle w:val="NormalWeb"/>
      </w:pPr>
      <w:r>
        <w:rPr>
          <w:rStyle w:val="normal1"/>
        </w:rPr>
        <w:t xml:space="preserve">9.1. This </w:t>
      </w:r>
      <w:r>
        <w:rPr>
          <w:rStyle w:val="customstylexy99351"/>
        </w:rPr>
        <w:t>Agreement</w:t>
      </w:r>
      <w:r>
        <w:rPr>
          <w:rStyle w:val="normal1"/>
        </w:rPr>
        <w:t xml:space="preserve"> shall be concluded for the </w:t>
      </w:r>
      <w:r>
        <w:rPr>
          <w:rStyle w:val="customstylexy99351"/>
        </w:rPr>
        <w:t>duration</w:t>
      </w:r>
      <w:r>
        <w:rPr>
          <w:rStyle w:val="normal1"/>
        </w:rPr>
        <w:t xml:space="preserve"> of </w:t>
      </w:r>
      <w:r>
        <w:rPr>
          <w:rStyle w:val="customstylexy99291"/>
        </w:rPr>
        <w:t>____</w:t>
      </w:r>
      <w:r>
        <w:rPr>
          <w:rStyle w:val="customstylexy99211"/>
          <w:shd w:val="clear" w:color="auto" w:fill="C0C0C0"/>
        </w:rPr>
        <w:t>(</w:t>
      </w:r>
      <w:r>
        <w:rPr>
          <w:rStyle w:val="customstylexy99221"/>
        </w:rPr>
        <w:t>period of time, e.g. 2 (two) years</w:t>
      </w:r>
      <w:r>
        <w:rPr>
          <w:rStyle w:val="customstylexy99211"/>
        </w:rPr>
        <w:t>)</w:t>
      </w:r>
      <w:r>
        <w:rPr>
          <w:rStyle w:val="normal1"/>
        </w:rPr>
        <w:t xml:space="preserve"> from the</w:t>
      </w:r>
      <w:r>
        <w:rPr>
          <w:rStyle w:val="customstylexy99351"/>
        </w:rPr>
        <w:t xml:space="preserve"> Effective Date</w:t>
      </w:r>
      <w:r>
        <w:rPr>
          <w:rStyle w:val="normal1"/>
        </w:rPr>
        <w:t xml:space="preserve">. Each </w:t>
      </w:r>
      <w:r>
        <w:rPr>
          <w:rStyle w:val="customstylexy99351"/>
        </w:rPr>
        <w:t>Party</w:t>
      </w:r>
      <w:r>
        <w:rPr>
          <w:rStyle w:val="normal1"/>
        </w:rPr>
        <w:t xml:space="preserve"> shall be entitled to terminate it in writing, at any time, for any reason, subject to a notice period of </w:t>
      </w:r>
      <w:r>
        <w:rPr>
          <w:rStyle w:val="customstylexy99291"/>
        </w:rPr>
        <w:t>____</w:t>
      </w:r>
      <w:r>
        <w:rPr>
          <w:rStyle w:val="customstylexy99211"/>
          <w:shd w:val="clear" w:color="auto" w:fill="C0C0C0"/>
        </w:rPr>
        <w:t>(</w:t>
      </w:r>
      <w:r>
        <w:rPr>
          <w:rStyle w:val="customstylexy99221"/>
        </w:rPr>
        <w:t>e.g. 90 (ninety)</w:t>
      </w:r>
      <w:r>
        <w:rPr>
          <w:rStyle w:val="customstylexy99211"/>
        </w:rPr>
        <w:t xml:space="preserve">) </w:t>
      </w:r>
      <w:r>
        <w:rPr>
          <w:rStyle w:val="normal1"/>
        </w:rPr>
        <w:t xml:space="preserve">calendar days. The </w:t>
      </w:r>
      <w:r>
        <w:rPr>
          <w:rStyle w:val="customstylexy99351"/>
        </w:rPr>
        <w:t>Agreement</w:t>
      </w:r>
      <w:r>
        <w:rPr>
          <w:rStyle w:val="normal1"/>
        </w:rPr>
        <w:t xml:space="preserve"> shall terminate automatically, provided that the </w:t>
      </w:r>
      <w:r>
        <w:rPr>
          <w:rStyle w:val="customstylexy99351"/>
        </w:rPr>
        <w:t xml:space="preserve">Purpose </w:t>
      </w:r>
      <w:r>
        <w:rPr>
          <w:rStyle w:val="normal1"/>
        </w:rPr>
        <w:t xml:space="preserve">of this </w:t>
      </w:r>
      <w:r>
        <w:rPr>
          <w:rStyle w:val="customstylexy99351"/>
        </w:rPr>
        <w:t>Agreem</w:t>
      </w:r>
      <w:r>
        <w:rPr>
          <w:rStyle w:val="customstylexy99351"/>
        </w:rPr>
        <w:t>ent</w:t>
      </w:r>
      <w:r>
        <w:rPr>
          <w:rStyle w:val="normal1"/>
        </w:rPr>
        <w:t xml:space="preserve"> has been achieved prior to the expiration of the term as defined above or upon expiry or non- renewal of the ethics approval, if applicable. Should the </w:t>
      </w:r>
      <w:r>
        <w:rPr>
          <w:rStyle w:val="customstylexy99351"/>
        </w:rPr>
        <w:t>Purpose</w:t>
      </w:r>
      <w:r>
        <w:rPr>
          <w:rStyle w:val="normal1"/>
        </w:rPr>
        <w:t xml:space="preserve"> of this </w:t>
      </w:r>
      <w:r>
        <w:rPr>
          <w:rStyle w:val="customstylexy99351"/>
        </w:rPr>
        <w:t>Agreement</w:t>
      </w:r>
      <w:r>
        <w:rPr>
          <w:rStyle w:val="normal1"/>
        </w:rPr>
        <w:t xml:space="preserve"> not have been completed prior to the end of the duration of this </w:t>
      </w:r>
      <w:r>
        <w:rPr>
          <w:rStyle w:val="customstylexy99351"/>
        </w:rPr>
        <w:t>Agreement</w:t>
      </w:r>
      <w:r>
        <w:rPr>
          <w:rStyle w:val="normal1"/>
        </w:rPr>
        <w:t xml:space="preserve">, the duration of the </w:t>
      </w:r>
      <w:r>
        <w:rPr>
          <w:rStyle w:val="customstylexy99351"/>
        </w:rPr>
        <w:lastRenderedPageBreak/>
        <w:t>Agreement</w:t>
      </w:r>
      <w:r>
        <w:rPr>
          <w:rStyle w:val="normal1"/>
        </w:rPr>
        <w:t xml:space="preserve"> shall not be extended automatically. If one </w:t>
      </w:r>
      <w:r>
        <w:rPr>
          <w:rStyle w:val="customstylexy99351"/>
        </w:rPr>
        <w:t>Party</w:t>
      </w:r>
      <w:r>
        <w:rPr>
          <w:rStyle w:val="normal1"/>
        </w:rPr>
        <w:t xml:space="preserve"> wishes to continue pursuing the </w:t>
      </w:r>
      <w:r>
        <w:rPr>
          <w:rStyle w:val="customstylexy99351"/>
        </w:rPr>
        <w:t>Purpose</w:t>
      </w:r>
      <w:r>
        <w:rPr>
          <w:rStyle w:val="normal1"/>
        </w:rPr>
        <w:t xml:space="preserve"> of this </w:t>
      </w:r>
      <w:r>
        <w:rPr>
          <w:rStyle w:val="customstylexy99351"/>
        </w:rPr>
        <w:t>Agreemen</w:t>
      </w:r>
      <w:r>
        <w:rPr>
          <w:rStyle w:val="normal1"/>
        </w:rPr>
        <w:t xml:space="preserve">t, the </w:t>
      </w:r>
      <w:r>
        <w:rPr>
          <w:rStyle w:val="customstylexy99351"/>
        </w:rPr>
        <w:t>Parties</w:t>
      </w:r>
      <w:r>
        <w:rPr>
          <w:rStyle w:val="normal1"/>
        </w:rPr>
        <w:t xml:space="preserve"> shall negotiate, in good faith, an agreement regarding such further use; however, the </w:t>
      </w:r>
      <w:r>
        <w:rPr>
          <w:rStyle w:val="customstylexy99351"/>
        </w:rPr>
        <w:t>Provider</w:t>
      </w:r>
      <w:r>
        <w:rPr>
          <w:rStyle w:val="normal1"/>
        </w:rPr>
        <w:t xml:space="preserve"> shall no</w:t>
      </w:r>
      <w:r>
        <w:rPr>
          <w:rStyle w:val="normal1"/>
        </w:rPr>
        <w:t xml:space="preserve">t be obliged to conclude such an agreement. </w:t>
      </w:r>
    </w:p>
    <w:p w:rsidR="00343BAF" w:rsidRDefault="00B12111">
      <w:pPr>
        <w:pStyle w:val="NormalWeb"/>
      </w:pPr>
      <w:r>
        <w:rPr>
          <w:rStyle w:val="normal1"/>
        </w:rPr>
        <w:t xml:space="preserve">9.2. In the event that this </w:t>
      </w:r>
      <w:r>
        <w:rPr>
          <w:rStyle w:val="customstylexy99351"/>
        </w:rPr>
        <w:t xml:space="preserve">Agreement </w:t>
      </w:r>
      <w:r>
        <w:rPr>
          <w:rStyle w:val="normal1"/>
        </w:rPr>
        <w:t xml:space="preserve">terminates for any reason whatsoever or if the </w:t>
      </w:r>
      <w:r>
        <w:rPr>
          <w:rStyle w:val="customstylexy99351"/>
        </w:rPr>
        <w:t>Recipient</w:t>
      </w:r>
      <w:r>
        <w:rPr>
          <w:rStyle w:val="normal1"/>
        </w:rPr>
        <w:t xml:space="preserve"> does not use the </w:t>
      </w:r>
      <w:r>
        <w:rPr>
          <w:rStyle w:val="customstylexy99351"/>
        </w:rPr>
        <w:t>Material</w:t>
      </w:r>
      <w:r>
        <w:rPr>
          <w:rStyle w:val="normal1"/>
        </w:rPr>
        <w:t xml:space="preserve"> for the </w:t>
      </w:r>
      <w:r>
        <w:rPr>
          <w:rStyle w:val="customstylexy99351"/>
        </w:rPr>
        <w:t>Purpose</w:t>
      </w:r>
      <w:r>
        <w:rPr>
          <w:rStyle w:val="normal1"/>
        </w:rPr>
        <w:t xml:space="preserve"> of this </w:t>
      </w:r>
      <w:r>
        <w:rPr>
          <w:rStyle w:val="customstylexy99351"/>
        </w:rPr>
        <w:t>Agreement</w:t>
      </w:r>
      <w:r>
        <w:rPr>
          <w:rStyle w:val="normal1"/>
        </w:rPr>
        <w:t xml:space="preserve"> and does not intend to use it, the </w:t>
      </w:r>
      <w:r>
        <w:rPr>
          <w:rStyle w:val="customstylexy99351"/>
        </w:rPr>
        <w:t>Recipient</w:t>
      </w:r>
      <w:r>
        <w:rPr>
          <w:rStyle w:val="normal1"/>
        </w:rPr>
        <w:t xml:space="preserve"> shall be ob</w:t>
      </w:r>
      <w:r>
        <w:rPr>
          <w:rStyle w:val="normal1"/>
        </w:rPr>
        <w:t xml:space="preserve">liged[ </w:t>
      </w:r>
      <w:r>
        <w:rPr>
          <w:rStyle w:val="customstylexy99331"/>
        </w:rPr>
        <w:t>at its own costs</w:t>
      </w:r>
      <w:r>
        <w:rPr>
          <w:rStyle w:val="normal1"/>
        </w:rPr>
        <w:t xml:space="preserve">], to return the </w:t>
      </w:r>
      <w:r>
        <w:rPr>
          <w:rStyle w:val="customstylexy99351"/>
        </w:rPr>
        <w:t>Material</w:t>
      </w:r>
      <w:r>
        <w:rPr>
          <w:rStyle w:val="normal1"/>
        </w:rPr>
        <w:t>[</w:t>
      </w:r>
      <w:r>
        <w:rPr>
          <w:rStyle w:val="customstylexy99331"/>
        </w:rPr>
        <w:t xml:space="preserve">, the </w:t>
      </w:r>
      <w:r>
        <w:rPr>
          <w:rStyle w:val="customstylexy99391"/>
        </w:rPr>
        <w:t>Modification</w:t>
      </w:r>
      <w:r>
        <w:rPr>
          <w:rStyle w:val="normal1"/>
        </w:rPr>
        <w:t xml:space="preserve">] [and retransfer ownership in the </w:t>
      </w:r>
      <w:r>
        <w:rPr>
          <w:rStyle w:val="normal1"/>
          <w:b/>
        </w:rPr>
        <w:t>Material</w:t>
      </w:r>
      <w:r>
        <w:rPr>
          <w:rStyle w:val="normal1"/>
        </w:rPr>
        <w:t xml:space="preserve">] and all </w:t>
      </w:r>
      <w:r>
        <w:rPr>
          <w:rStyle w:val="customstylexy99351"/>
        </w:rPr>
        <w:t>Information</w:t>
      </w:r>
      <w:r>
        <w:rPr>
          <w:rStyle w:val="normal1"/>
        </w:rPr>
        <w:t xml:space="preserve"> relating thereto to the </w:t>
      </w:r>
      <w:r>
        <w:rPr>
          <w:rStyle w:val="customstylexy99351"/>
        </w:rPr>
        <w:t>Provider</w:t>
      </w:r>
      <w:r>
        <w:rPr>
          <w:rStyle w:val="normal1"/>
        </w:rPr>
        <w:t xml:space="preserve">, to the extent that this is possible, or – upon the </w:t>
      </w:r>
      <w:r>
        <w:rPr>
          <w:rStyle w:val="customstylexy99351"/>
        </w:rPr>
        <w:t>Provider’s</w:t>
      </w:r>
      <w:r>
        <w:rPr>
          <w:rStyle w:val="normal1"/>
        </w:rPr>
        <w:t xml:space="preserve"> request – to destroy the abo</w:t>
      </w:r>
      <w:r>
        <w:rPr>
          <w:rStyle w:val="normal1"/>
        </w:rPr>
        <w:t xml:space="preserve">ve with the necessary care. </w:t>
      </w:r>
    </w:p>
    <w:p w:rsidR="00343BAF" w:rsidRDefault="00B12111">
      <w:r>
        <w:rPr>
          <w:rStyle w:val="normal1"/>
        </w:rPr>
        <w:t xml:space="preserve">9.3. Item 7 shall remain in force regardless of any termination of this </w:t>
      </w:r>
      <w:r>
        <w:rPr>
          <w:rStyle w:val="customstylexy99351"/>
        </w:rPr>
        <w:t>Agreement</w:t>
      </w:r>
      <w:r>
        <w:rPr>
          <w:rStyle w:val="normal1"/>
        </w:rPr>
        <w:t>.</w:t>
      </w:r>
    </w:p>
    <w:p w:rsidR="00343BAF" w:rsidRDefault="00B12111">
      <w:pPr>
        <w:pStyle w:val="NormalWeb"/>
        <w:rPr>
          <w:rStyle w:val="normal1"/>
        </w:rPr>
      </w:pPr>
      <w:r>
        <w:rPr>
          <w:rStyle w:val="normal1"/>
        </w:rPr>
        <w:t xml:space="preserve">9.4. Upon termination, </w:t>
      </w:r>
      <w:r>
        <w:rPr>
          <w:rStyle w:val="customstylexy99351"/>
        </w:rPr>
        <w:t>Recipient</w:t>
      </w:r>
      <w:r>
        <w:rPr>
          <w:rStyle w:val="normal1"/>
        </w:rPr>
        <w:t xml:space="preserve"> will (a) undertake an audit of the remaining </w:t>
      </w:r>
      <w:r>
        <w:rPr>
          <w:rStyle w:val="customstylexy99351"/>
        </w:rPr>
        <w:t>Material</w:t>
      </w:r>
      <w:r>
        <w:rPr>
          <w:rStyle w:val="normal1"/>
        </w:rPr>
        <w:t xml:space="preserve"> and within </w:t>
      </w:r>
      <w:r>
        <w:rPr>
          <w:rStyle w:val="customstylexy99291"/>
        </w:rPr>
        <w:t>____</w:t>
      </w:r>
      <w:r>
        <w:rPr>
          <w:rStyle w:val="customstylexy99211"/>
          <w:shd w:val="clear" w:color="auto" w:fill="C0C0C0"/>
        </w:rPr>
        <w:t>(</w:t>
      </w:r>
      <w:r>
        <w:rPr>
          <w:rStyle w:val="customstylexy99221"/>
        </w:rPr>
        <w:t>e.g. 60 (sixty)</w:t>
      </w:r>
      <w:r>
        <w:rPr>
          <w:rStyle w:val="customstylexy99211"/>
        </w:rPr>
        <w:t xml:space="preserve">) </w:t>
      </w:r>
      <w:r>
        <w:rPr>
          <w:rStyle w:val="normal1"/>
        </w:rPr>
        <w:t>calendar days provide th</w:t>
      </w:r>
      <w:r>
        <w:rPr>
          <w:rStyle w:val="normal1"/>
        </w:rPr>
        <w:t xml:space="preserve">e </w:t>
      </w:r>
      <w:r>
        <w:rPr>
          <w:rStyle w:val="normal1"/>
          <w:b/>
          <w:bCs/>
        </w:rPr>
        <w:t>Provider</w:t>
      </w:r>
      <w:r>
        <w:rPr>
          <w:rStyle w:val="normal1"/>
        </w:rPr>
        <w:t xml:space="preserve"> with a complete list of all </w:t>
      </w:r>
      <w:r>
        <w:rPr>
          <w:rStyle w:val="customstylexy99351"/>
        </w:rPr>
        <w:t>Material</w:t>
      </w:r>
      <w:r>
        <w:rPr>
          <w:rStyle w:val="normal1"/>
        </w:rPr>
        <w:t xml:space="preserve"> which remain in existence at the date of termination (“Extant Materials”); and (b) discontinue its use of the </w:t>
      </w:r>
      <w:r>
        <w:rPr>
          <w:rStyle w:val="normal1"/>
          <w:b/>
        </w:rPr>
        <w:t>Extant Material</w:t>
      </w:r>
      <w:r>
        <w:rPr>
          <w:rStyle w:val="normal1"/>
        </w:rPr>
        <w:t xml:space="preserve"> and either return to </w:t>
      </w:r>
      <w:r>
        <w:rPr>
          <w:rStyle w:val="normal1"/>
          <w:b/>
          <w:bCs/>
        </w:rPr>
        <w:t>Provider</w:t>
      </w:r>
      <w:r>
        <w:rPr>
          <w:rStyle w:val="normal1"/>
        </w:rPr>
        <w:t xml:space="preserve"> or, at the option of </w:t>
      </w:r>
      <w:r>
        <w:rPr>
          <w:rStyle w:val="normal1"/>
          <w:b/>
          <w:bCs/>
        </w:rPr>
        <w:t>Provider</w:t>
      </w:r>
      <w:r>
        <w:rPr>
          <w:rStyle w:val="normal1"/>
        </w:rPr>
        <w:t xml:space="preserve">, destroy any </w:t>
      </w:r>
      <w:r>
        <w:rPr>
          <w:rStyle w:val="normal1"/>
          <w:b/>
        </w:rPr>
        <w:t>Extant Material</w:t>
      </w:r>
      <w:r>
        <w:rPr>
          <w:rStyle w:val="normal1"/>
        </w:rPr>
        <w:t xml:space="preserve"> and certify that destruction to </w:t>
      </w:r>
      <w:r>
        <w:rPr>
          <w:rStyle w:val="normal1"/>
          <w:b/>
          <w:bCs/>
        </w:rPr>
        <w:t>Provider</w:t>
      </w:r>
      <w:r>
        <w:rPr>
          <w:rStyle w:val="normal1"/>
        </w:rPr>
        <w:t xml:space="preserve">; and (c) either destroy any </w:t>
      </w:r>
      <w:r>
        <w:rPr>
          <w:rStyle w:val="normal1"/>
          <w:b/>
        </w:rPr>
        <w:t>Modifications</w:t>
      </w:r>
      <w:r>
        <w:rPr>
          <w:rStyle w:val="normal1"/>
        </w:rPr>
        <w:t xml:space="preserve"> or remain bound by the terms of clause 9 as they apply to </w:t>
      </w:r>
      <w:r>
        <w:rPr>
          <w:rStyle w:val="normal1"/>
          <w:b/>
        </w:rPr>
        <w:t>Modifications</w:t>
      </w:r>
      <w:r>
        <w:rPr>
          <w:rStyle w:val="normal1"/>
        </w:rPr>
        <w:t>.</w:t>
      </w:r>
    </w:p>
    <w:p w:rsidR="00343BAF" w:rsidRDefault="00B12111">
      <w:pPr>
        <w:pStyle w:val="NormalWeb"/>
        <w:rPr>
          <w:rStyle w:val="normal1"/>
        </w:rPr>
      </w:pPr>
      <w:r>
        <w:rPr>
          <w:rStyle w:val="normal1"/>
        </w:rPr>
        <w:t xml:space="preserve">9.5. The ownership in </w:t>
      </w:r>
      <w:r>
        <w:rPr>
          <w:rStyle w:val="normal1"/>
          <w:b/>
        </w:rPr>
        <w:t>Results</w:t>
      </w:r>
      <w:r>
        <w:rPr>
          <w:rStyle w:val="normal1"/>
        </w:rPr>
        <w:t xml:space="preserve"> as defined under this </w:t>
      </w:r>
      <w:r>
        <w:rPr>
          <w:rStyle w:val="normal1"/>
          <w:b/>
        </w:rPr>
        <w:t>Agreement</w:t>
      </w:r>
      <w:r>
        <w:rPr>
          <w:rStyle w:val="normal1"/>
        </w:rPr>
        <w:t xml:space="preserve"> shall remain unaffected by the termination of </w:t>
      </w:r>
      <w:r>
        <w:rPr>
          <w:rStyle w:val="normal1"/>
          <w:b/>
        </w:rPr>
        <w:t>Agreement</w:t>
      </w:r>
      <w:r>
        <w:rPr>
          <w:rStyle w:val="normal1"/>
        </w:rPr>
        <w:t>.</w:t>
      </w:r>
    </w:p>
    <w:p w:rsidR="00343BAF" w:rsidRDefault="00B12111">
      <w:pPr>
        <w:pStyle w:val="NormalWeb"/>
        <w:spacing w:after="0"/>
        <w:jc w:val="center"/>
        <w:rPr>
          <w:rStyle w:val="customstylexy99241"/>
          <w:b/>
          <w:highlight w:val="cyan"/>
        </w:rPr>
      </w:pPr>
      <w:r>
        <w:rPr>
          <w:rStyle w:val="customstylexy99241"/>
          <w:b/>
          <w:highlight w:val="cyan"/>
        </w:rPr>
        <w:t>10.</w:t>
      </w:r>
    </w:p>
    <w:p w:rsidR="00343BAF" w:rsidRDefault="00B12111">
      <w:pPr>
        <w:pStyle w:val="NormalWeb"/>
        <w:jc w:val="center"/>
        <w:rPr>
          <w:rStyle w:val="customstylexy99241"/>
        </w:rPr>
      </w:pPr>
      <w:r>
        <w:rPr>
          <w:rStyle w:val="customstylexy99241"/>
          <w:b/>
          <w:highlight w:val="cyan"/>
        </w:rPr>
        <w:t xml:space="preserve">Materials </w:t>
      </w:r>
      <w:r>
        <w:rPr>
          <w:rStyle w:val="customstylexy99241"/>
          <w:b/>
        </w:rPr>
        <w:t>Remuner</w:t>
      </w:r>
      <w:r>
        <w:rPr>
          <w:rStyle w:val="customstylexy99241"/>
          <w:b/>
        </w:rPr>
        <w:t>ation</w:t>
      </w:r>
    </w:p>
    <w:p w:rsidR="00343BAF" w:rsidRDefault="00B12111">
      <w:pPr>
        <w:pStyle w:val="NormalWeb"/>
        <w:rPr>
          <w:rStyle w:val="normal1"/>
        </w:rPr>
      </w:pPr>
      <w:r>
        <w:rPr>
          <w:rStyle w:val="normal1"/>
        </w:rPr>
        <w:t xml:space="preserve">The </w:t>
      </w:r>
      <w:r>
        <w:rPr>
          <w:rStyle w:val="cn508f4271"/>
        </w:rPr>
        <w:t>Material</w:t>
      </w:r>
      <w:r>
        <w:rPr>
          <w:rStyle w:val="normal1"/>
        </w:rPr>
        <w:t xml:space="preserve"> shall be provided free of charge with the exception of related [</w:t>
      </w:r>
      <w:r>
        <w:rPr>
          <w:rStyle w:val="normal1"/>
          <w:highlight w:val="cyan"/>
        </w:rPr>
        <w:t>biobanking, processing and</w:t>
      </w:r>
      <w:r>
        <w:rPr>
          <w:rStyle w:val="normal1"/>
        </w:rPr>
        <w:t xml:space="preserve">] transport costs, which shall be borne by the </w:t>
      </w:r>
      <w:r>
        <w:rPr>
          <w:rStyle w:val="cn508f4271"/>
        </w:rPr>
        <w:t>Recipient</w:t>
      </w:r>
      <w:r>
        <w:rPr>
          <w:rStyle w:val="normal1"/>
        </w:rPr>
        <w:t>. [</w:t>
      </w:r>
      <w:r>
        <w:rPr>
          <w:rStyle w:val="cn508f4261"/>
        </w:rPr>
        <w:t xml:space="preserve">Alternative: The </w:t>
      </w:r>
      <w:r>
        <w:rPr>
          <w:rStyle w:val="cn508f4291"/>
        </w:rPr>
        <w:t>Material</w:t>
      </w:r>
      <w:r>
        <w:rPr>
          <w:rStyle w:val="cn508f4261"/>
        </w:rPr>
        <w:t xml:space="preserve"> shall be provided against payment of a compensation of EUR</w:t>
      </w:r>
      <w:r>
        <w:rPr>
          <w:rStyle w:val="cn508f4251"/>
        </w:rPr>
        <w:t>____</w:t>
      </w:r>
      <w:r>
        <w:rPr>
          <w:rStyle w:val="normal1"/>
        </w:rPr>
        <w:t xml:space="preserve"> </w:t>
      </w:r>
      <w:r>
        <w:rPr>
          <w:rStyle w:val="cn508f4261"/>
        </w:rPr>
        <w:t xml:space="preserve">by the </w:t>
      </w:r>
      <w:r>
        <w:rPr>
          <w:rStyle w:val="cn508f4291"/>
        </w:rPr>
        <w:t>Recipient</w:t>
      </w:r>
      <w:r>
        <w:rPr>
          <w:rStyle w:val="normal1"/>
        </w:rPr>
        <w:t>][plus payment of Milestone payments as laid down in detail under Annex ./10.1.</w:t>
      </w:r>
    </w:p>
    <w:p w:rsidR="00343BAF" w:rsidRDefault="00B12111">
      <w:pPr>
        <w:pStyle w:val="NormalWeb"/>
        <w:rPr>
          <w:rStyle w:val="normal1"/>
        </w:rPr>
      </w:pPr>
      <w:r>
        <w:rPr>
          <w:rStyle w:val="normal1"/>
          <w:highlight w:val="cyan"/>
          <w:u w:val="single"/>
        </w:rPr>
        <w:t>Option price list:</w:t>
      </w:r>
      <w:r>
        <w:rPr>
          <w:rStyle w:val="normal1"/>
        </w:rPr>
        <w:t xml:space="preserve"> [</w:t>
      </w:r>
      <w:r>
        <w:rPr>
          <w:rStyle w:val="normal1"/>
          <w:highlight w:val="cyan"/>
        </w:rPr>
        <w:t>The cost of [sample retrieval, biobanking, processing –including DNA extraction– packaging and shipment</w:t>
      </w:r>
      <w:r>
        <w:rPr>
          <w:rStyle w:val="normal1"/>
        </w:rPr>
        <w:t xml:space="preserve">] will be charged by </w:t>
      </w:r>
      <w:r>
        <w:rPr>
          <w:rStyle w:val="normal1"/>
          <w:b/>
          <w:bCs/>
        </w:rPr>
        <w:t>Provider</w:t>
      </w:r>
      <w:r>
        <w:rPr>
          <w:rStyle w:val="normal1"/>
        </w:rPr>
        <w:t xml:space="preserve"> to the</w:t>
      </w:r>
      <w:r>
        <w:rPr>
          <w:rStyle w:val="normal1"/>
        </w:rPr>
        <w:t xml:space="preserve"> </w:t>
      </w:r>
      <w:r>
        <w:rPr>
          <w:rStyle w:val="customstylexy99351"/>
        </w:rPr>
        <w:t>Recipient</w:t>
      </w:r>
      <w:r>
        <w:rPr>
          <w:rStyle w:val="normal1"/>
        </w:rPr>
        <w:t xml:space="preserve"> at the latest rate posted on </w:t>
      </w:r>
      <w:r>
        <w:rPr>
          <w:rStyle w:val="normal1"/>
          <w:b/>
          <w:bCs/>
        </w:rPr>
        <w:t>Provider´s</w:t>
      </w:r>
      <w:r>
        <w:rPr>
          <w:rStyle w:val="normal1"/>
        </w:rPr>
        <w:t xml:space="preserve"> website.]</w:t>
      </w:r>
    </w:p>
    <w:p w:rsidR="00343BAF" w:rsidRDefault="00B12111">
      <w:pPr>
        <w:pStyle w:val="NormalWeb"/>
        <w:rPr>
          <w:rStyle w:val="normal1"/>
        </w:rPr>
      </w:pPr>
      <w:r>
        <w:rPr>
          <w:rStyle w:val="normal1"/>
          <w:highlight w:val="cyan"/>
          <w:u w:val="single"/>
        </w:rPr>
        <w:lastRenderedPageBreak/>
        <w:t>Option agreed unit price:</w:t>
      </w:r>
      <w:r>
        <w:rPr>
          <w:rStyle w:val="normal1"/>
        </w:rPr>
        <w:t xml:space="preserve"> [The cost of [sample retrieval, biobanking, processing –including DNA extraction– packaging and shipment] will be charged by </w:t>
      </w:r>
      <w:r>
        <w:rPr>
          <w:rStyle w:val="normal1"/>
          <w:b/>
          <w:bCs/>
        </w:rPr>
        <w:t>Provider</w:t>
      </w:r>
      <w:r>
        <w:rPr>
          <w:rStyle w:val="normal1"/>
        </w:rPr>
        <w:t xml:space="preserve"> to the </w:t>
      </w:r>
      <w:r>
        <w:rPr>
          <w:rStyle w:val="customstylexy99351"/>
        </w:rPr>
        <w:t>Recipient</w:t>
      </w:r>
      <w:r>
        <w:rPr>
          <w:rStyle w:val="normal1"/>
        </w:rPr>
        <w:t xml:space="preserve"> at the following a</w:t>
      </w:r>
      <w:r>
        <w:rPr>
          <w:rStyle w:val="normal1"/>
        </w:rPr>
        <w:t>greed rate. [</w:t>
      </w:r>
      <w:r>
        <w:rPr>
          <w:rStyle w:val="normal1"/>
          <w:highlight w:val="cyan"/>
        </w:rPr>
        <w:t>list unit price below</w:t>
      </w:r>
      <w:r>
        <w:rPr>
          <w:rStyle w:val="normal1"/>
        </w:rPr>
        <w:t xml:space="preserve">]] </w:t>
      </w:r>
    </w:p>
    <w:p w:rsidR="00343BAF" w:rsidRDefault="00B12111">
      <w:pPr>
        <w:pStyle w:val="NormalWeb"/>
        <w:rPr>
          <w:rStyle w:val="normal1"/>
        </w:rPr>
      </w:pPr>
      <w:r>
        <w:rPr>
          <w:rStyle w:val="normal1"/>
          <w:highlight w:val="cyan"/>
          <w:u w:val="single"/>
        </w:rPr>
        <w:t>Option lump sum amount:</w:t>
      </w:r>
      <w:r>
        <w:rPr>
          <w:rStyle w:val="normal1"/>
        </w:rPr>
        <w:t xml:space="preserve"> The cost of [sample retrieval, biobanking, processing –including DNA extraction– packaging and shipment will be charged by </w:t>
      </w:r>
      <w:r>
        <w:rPr>
          <w:rStyle w:val="normal1"/>
          <w:b/>
          <w:bCs/>
        </w:rPr>
        <w:t>Provider</w:t>
      </w:r>
      <w:r>
        <w:rPr>
          <w:rStyle w:val="normal1"/>
        </w:rPr>
        <w:t xml:space="preserve"> to the </w:t>
      </w:r>
      <w:r>
        <w:rPr>
          <w:rStyle w:val="customstylexy99351"/>
        </w:rPr>
        <w:t>Recipient</w:t>
      </w:r>
      <w:r>
        <w:rPr>
          <w:rStyle w:val="normal1"/>
        </w:rPr>
        <w:t xml:space="preserve"> for the total lump sum amount of </w:t>
      </w:r>
      <w:r>
        <w:rPr>
          <w:rStyle w:val="customstylexy99291"/>
        </w:rPr>
        <w:t>____</w:t>
      </w:r>
      <w:r>
        <w:rPr>
          <w:rStyle w:val="customstylexy99211"/>
          <w:shd w:val="clear" w:color="auto" w:fill="C0C0C0"/>
        </w:rPr>
        <w:t>(</w:t>
      </w:r>
      <w:r>
        <w:rPr>
          <w:rStyle w:val="customstylexy99221"/>
        </w:rPr>
        <w:t>e.g. Euro</w:t>
      </w:r>
      <w:r>
        <w:rPr>
          <w:rStyle w:val="customstylexy99211"/>
        </w:rPr>
        <w:t>)</w:t>
      </w:r>
      <w:r>
        <w:rPr>
          <w:rStyle w:val="normal1"/>
        </w:rPr>
        <w:t xml:space="preserve">. </w:t>
      </w:r>
    </w:p>
    <w:p w:rsidR="00343BAF" w:rsidRDefault="00B12111">
      <w:pPr>
        <w:pStyle w:val="NormalWeb"/>
        <w:rPr>
          <w:rStyle w:val="normal1"/>
        </w:rPr>
      </w:pPr>
      <w:r>
        <w:rPr>
          <w:rStyle w:val="normal1"/>
        </w:rPr>
        <w:t xml:space="preserve">Invoice is payable within </w:t>
      </w:r>
      <w:r>
        <w:rPr>
          <w:rStyle w:val="customstylexy99291"/>
        </w:rPr>
        <w:t>____</w:t>
      </w:r>
      <w:r>
        <w:rPr>
          <w:rStyle w:val="customstylexy99211"/>
          <w:shd w:val="clear" w:color="auto" w:fill="C0C0C0"/>
        </w:rPr>
        <w:t>(</w:t>
      </w:r>
      <w:r>
        <w:rPr>
          <w:rStyle w:val="customstylexy99221"/>
        </w:rPr>
        <w:t>e.g. 30 (thirty)</w:t>
      </w:r>
      <w:r>
        <w:rPr>
          <w:rStyle w:val="customstylexy99211"/>
        </w:rPr>
        <w:t xml:space="preserve">) </w:t>
      </w:r>
      <w:r>
        <w:rPr>
          <w:rStyle w:val="normal1"/>
        </w:rPr>
        <w:t xml:space="preserve">calendar days upon receipt. On exceedance of the agreed term of payment default interest at the 3-month EURIBOR rate plus </w:t>
      </w:r>
      <w:r>
        <w:rPr>
          <w:rStyle w:val="customstylexy99291"/>
        </w:rPr>
        <w:t>____</w:t>
      </w:r>
      <w:r>
        <w:rPr>
          <w:rStyle w:val="customstylexy99211"/>
          <w:shd w:val="clear" w:color="auto" w:fill="C0C0C0"/>
        </w:rPr>
        <w:t>(</w:t>
      </w:r>
      <w:r>
        <w:rPr>
          <w:rStyle w:val="customstylexy99221"/>
        </w:rPr>
        <w:t>e.g. 9,2</w:t>
      </w:r>
      <w:r>
        <w:rPr>
          <w:rStyle w:val="customstylexy99211"/>
        </w:rPr>
        <w:t>)</w:t>
      </w:r>
      <w:r>
        <w:rPr>
          <w:rStyle w:val="normal1"/>
        </w:rPr>
        <w:t>%will be charged.</w:t>
      </w:r>
    </w:p>
    <w:p w:rsidR="00343BAF" w:rsidRDefault="00B12111">
      <w:pPr>
        <w:pStyle w:val="NormalWeb"/>
        <w:spacing w:after="0"/>
        <w:jc w:val="center"/>
        <w:rPr>
          <w:rFonts w:ascii="Arial" w:hAnsi="Arial" w:cs="Arial"/>
          <w:b/>
          <w:sz w:val="22"/>
          <w:szCs w:val="22"/>
        </w:rPr>
      </w:pPr>
      <w:r>
        <w:rPr>
          <w:rFonts w:ascii="Arial" w:hAnsi="Arial" w:cs="Arial"/>
          <w:b/>
          <w:sz w:val="22"/>
          <w:szCs w:val="22"/>
        </w:rPr>
        <w:t>11.</w:t>
      </w:r>
    </w:p>
    <w:p w:rsidR="00343BAF" w:rsidRDefault="00B12111">
      <w:pPr>
        <w:pStyle w:val="NormalWeb"/>
        <w:jc w:val="center"/>
        <w:rPr>
          <w:rStyle w:val="customstylexy99241"/>
          <w:b/>
        </w:rPr>
      </w:pPr>
      <w:r>
        <w:rPr>
          <w:rFonts w:ascii="Arial" w:hAnsi="Arial" w:cs="Arial"/>
          <w:b/>
          <w:sz w:val="22"/>
          <w:szCs w:val="22"/>
        </w:rPr>
        <w:t>DATA PROTECTION</w:t>
      </w:r>
    </w:p>
    <w:p w:rsidR="00343BAF" w:rsidRDefault="00B12111">
      <w:pPr>
        <w:pStyle w:val="NormalWeb"/>
        <w:rPr>
          <w:rStyle w:val="customstylexy99241"/>
          <w:b/>
        </w:rPr>
      </w:pPr>
      <w:r>
        <w:rPr>
          <w:rStyle w:val="normal1"/>
        </w:rPr>
        <w:t>11.1. If – within th</w:t>
      </w:r>
      <w:r>
        <w:rPr>
          <w:rStyle w:val="normal1"/>
        </w:rPr>
        <w:t xml:space="preserve">e ambit of this </w:t>
      </w:r>
      <w:r>
        <w:rPr>
          <w:rStyle w:val="normal1"/>
          <w:b/>
        </w:rPr>
        <w:t>Agreement</w:t>
      </w:r>
      <w:r>
        <w:rPr>
          <w:rStyle w:val="normal1"/>
        </w:rPr>
        <w:t xml:space="preserve"> – a </w:t>
      </w:r>
      <w:r>
        <w:rPr>
          <w:rStyle w:val="normal1"/>
          <w:b/>
        </w:rPr>
        <w:t>Party</w:t>
      </w:r>
      <w:r>
        <w:rPr>
          <w:rStyle w:val="normal1"/>
        </w:rPr>
        <w:t xml:space="preserve"> (</w:t>
      </w:r>
      <w:r>
        <w:rPr>
          <w:rStyle w:val="normal1"/>
          <w:b/>
        </w:rPr>
        <w:t>Disclosing Party</w:t>
      </w:r>
      <w:r>
        <w:rPr>
          <w:rStyle w:val="normal1"/>
        </w:rPr>
        <w:t xml:space="preserve">) discloses to the other </w:t>
      </w:r>
      <w:r>
        <w:rPr>
          <w:rStyle w:val="normal1"/>
          <w:b/>
        </w:rPr>
        <w:t>Party</w:t>
      </w:r>
      <w:r>
        <w:rPr>
          <w:rStyle w:val="normal1"/>
        </w:rPr>
        <w:t xml:space="preserve"> (</w:t>
      </w:r>
      <w:r>
        <w:rPr>
          <w:rStyle w:val="normal1"/>
          <w:b/>
        </w:rPr>
        <w:t>Receiving Party</w:t>
      </w:r>
      <w:r>
        <w:rPr>
          <w:rStyle w:val="normal1"/>
        </w:rPr>
        <w:t xml:space="preserve">) personal data pursuant to </w:t>
      </w:r>
      <w:r>
        <w:rPr>
          <w:lang w:val="en-US"/>
        </w:rPr>
        <w:t>Article</w:t>
      </w:r>
      <w:r>
        <w:rPr>
          <w:rStyle w:val="normal1"/>
        </w:rPr>
        <w:t xml:space="preserve"> 4 Sec 1 of the General Data Protection Regulation (GDPR) or the </w:t>
      </w:r>
      <w:r>
        <w:rPr>
          <w:rStyle w:val="normal1"/>
          <w:b/>
        </w:rPr>
        <w:t>Receiving Party</w:t>
      </w:r>
      <w:r>
        <w:rPr>
          <w:rStyle w:val="normal1"/>
        </w:rPr>
        <w:t xml:space="preserve"> got otherwise knowledge of personal data</w:t>
      </w:r>
      <w:r>
        <w:rPr>
          <w:rStyle w:val="normal1"/>
        </w:rPr>
        <w:t xml:space="preserve"> of the </w:t>
      </w:r>
      <w:r>
        <w:rPr>
          <w:rStyle w:val="normal1"/>
          <w:b/>
        </w:rPr>
        <w:t>Disclosing Party</w:t>
      </w:r>
      <w:r>
        <w:rPr>
          <w:rStyle w:val="normal1"/>
        </w:rPr>
        <w:t xml:space="preserve"> and – provided the personal data are not processed by the </w:t>
      </w:r>
      <w:r>
        <w:rPr>
          <w:rStyle w:val="normal1"/>
          <w:b/>
        </w:rPr>
        <w:t>Receiving Party</w:t>
      </w:r>
      <w:r>
        <w:rPr>
          <w:rStyle w:val="normal1"/>
        </w:rPr>
        <w:t xml:space="preserve"> as a data processor – these personal data may exclusively processed in performance of this </w:t>
      </w:r>
      <w:r>
        <w:rPr>
          <w:rStyle w:val="normal1"/>
          <w:b/>
        </w:rPr>
        <w:t>Agreement</w:t>
      </w:r>
      <w:r>
        <w:rPr>
          <w:rStyle w:val="normal1"/>
        </w:rPr>
        <w:t xml:space="preserve"> and not processed for any other purposes, except as prov</w:t>
      </w:r>
      <w:r>
        <w:rPr>
          <w:rStyle w:val="normal1"/>
        </w:rPr>
        <w:t>ided by the law. Specifically, these personal data may not be disclosed to third parties nor analysed for own purposes or used for profiling purposes.</w:t>
      </w:r>
    </w:p>
    <w:p w:rsidR="00343BAF" w:rsidRDefault="00B12111">
      <w:pPr>
        <w:pStyle w:val="NormalWeb"/>
        <w:rPr>
          <w:rStyle w:val="customstylexy99241"/>
          <w:b/>
        </w:rPr>
      </w:pPr>
      <w:r>
        <w:rPr>
          <w:rStyle w:val="normal1"/>
        </w:rPr>
        <w:t xml:space="preserve">11.2. The </w:t>
      </w:r>
      <w:r>
        <w:rPr>
          <w:rStyle w:val="normal1"/>
          <w:b/>
        </w:rPr>
        <w:t>Receiving Party</w:t>
      </w:r>
      <w:r>
        <w:rPr>
          <w:rStyle w:val="normal1"/>
        </w:rPr>
        <w:t xml:space="preserve"> ensures that personal data of the </w:t>
      </w:r>
      <w:r>
        <w:rPr>
          <w:rStyle w:val="normal1"/>
          <w:b/>
        </w:rPr>
        <w:t>Disclosing Party</w:t>
      </w:r>
      <w:r>
        <w:rPr>
          <w:rStyle w:val="normal1"/>
        </w:rPr>
        <w:t xml:space="preserve"> are only provided to those o</w:t>
      </w:r>
      <w:r>
        <w:rPr>
          <w:rStyle w:val="normal1"/>
        </w:rPr>
        <w:t>f his employees who have a need to know them in the performance of this Agreement.</w:t>
      </w:r>
    </w:p>
    <w:p w:rsidR="00343BAF" w:rsidRDefault="00B12111">
      <w:pPr>
        <w:pStyle w:val="NormalWeb"/>
        <w:rPr>
          <w:rStyle w:val="customstylexy99241"/>
          <w:b/>
        </w:rPr>
      </w:pPr>
      <w:r>
        <w:rPr>
          <w:rStyle w:val="normal1"/>
        </w:rPr>
        <w:t xml:space="preserve">11.3. The </w:t>
      </w:r>
      <w:r>
        <w:rPr>
          <w:rStyle w:val="normal1"/>
          <w:b/>
        </w:rPr>
        <w:t>Receiving Party</w:t>
      </w:r>
      <w:r>
        <w:rPr>
          <w:rStyle w:val="normal1"/>
        </w:rPr>
        <w:t xml:space="preserve"> establishes its internal organisation in a way that it can ensure compliance with the applicable data protection laws, including but not limited to</w:t>
      </w:r>
      <w:r>
        <w:rPr>
          <w:rStyle w:val="normal1"/>
        </w:rPr>
        <w:t xml:space="preserve"> technical and organisational measures taken to prevent personal data from misuse or loss. Employees that have access to personal data must be made subject to a confidentiality obligation that continues to apply after termination of the employment.</w:t>
      </w:r>
    </w:p>
    <w:p w:rsidR="00343BAF" w:rsidRDefault="00B12111">
      <w:pPr>
        <w:pStyle w:val="NormalWeb"/>
        <w:rPr>
          <w:rStyle w:val="customstylexy99241"/>
          <w:b/>
        </w:rPr>
      </w:pPr>
      <w:r>
        <w:rPr>
          <w:rStyle w:val="normal1"/>
        </w:rPr>
        <w:t>11.4. T</w:t>
      </w:r>
      <w:r>
        <w:rPr>
          <w:rStyle w:val="normal1"/>
        </w:rPr>
        <w:t xml:space="preserve">he </w:t>
      </w:r>
      <w:r>
        <w:rPr>
          <w:rStyle w:val="normal1"/>
          <w:b/>
        </w:rPr>
        <w:t>Receiving Party</w:t>
      </w:r>
      <w:r>
        <w:rPr>
          <w:rStyle w:val="normal1"/>
        </w:rPr>
        <w:t xml:space="preserve"> establishes its internal organisation in a way that it can ensure compliance with the applicable data protection laws, including but not limited to technical and organisational measures taken to prevent personal data from misuse or loss.</w:t>
      </w:r>
      <w:r>
        <w:rPr>
          <w:rStyle w:val="normal1"/>
        </w:rPr>
        <w:t xml:space="preserve"> Employees </w:t>
      </w:r>
      <w:r>
        <w:rPr>
          <w:rStyle w:val="normal1"/>
        </w:rPr>
        <w:lastRenderedPageBreak/>
        <w:t>that have access to personal data must be made subject to a confidentiality obligation that continues to apply after termination of the employment.</w:t>
      </w:r>
    </w:p>
    <w:p w:rsidR="00343BAF" w:rsidRDefault="00B12111">
      <w:pPr>
        <w:pStyle w:val="NormalWeb"/>
        <w:spacing w:after="0"/>
        <w:jc w:val="center"/>
        <w:rPr>
          <w:b/>
        </w:rPr>
      </w:pPr>
      <w:r>
        <w:rPr>
          <w:rStyle w:val="customstylexy99241"/>
          <w:b/>
        </w:rPr>
        <w:t>12.</w:t>
      </w:r>
    </w:p>
    <w:p w:rsidR="00343BAF" w:rsidRDefault="00B12111">
      <w:pPr>
        <w:pStyle w:val="NormalWeb"/>
        <w:jc w:val="center"/>
        <w:rPr>
          <w:rStyle w:val="customstylexy99241"/>
          <w:b/>
        </w:rPr>
      </w:pPr>
      <w:r>
        <w:rPr>
          <w:rStyle w:val="customstylexy99241"/>
          <w:b/>
        </w:rPr>
        <w:t>JURISDICTION AND APPLICABLE LAW</w:t>
      </w:r>
    </w:p>
    <w:p w:rsidR="00343BAF" w:rsidRDefault="00B12111">
      <w:pPr>
        <w:pStyle w:val="NormalWeb"/>
      </w:pPr>
      <w:r>
        <w:rPr>
          <w:rStyle w:val="normal1"/>
        </w:rPr>
        <w:t>12.1. [</w:t>
      </w:r>
      <w:r>
        <w:rPr>
          <w:rStyle w:val="customstylexy99331"/>
        </w:rPr>
        <w:t>Exclusive</w:t>
      </w:r>
      <w:r>
        <w:rPr>
          <w:rStyle w:val="normal1"/>
        </w:rPr>
        <w:t>] Jurisdiction for any dispute, controversy o</w:t>
      </w:r>
      <w:r>
        <w:rPr>
          <w:rStyle w:val="normal1"/>
        </w:rPr>
        <w:t xml:space="preserve">r claim arising out of and relating to this </w:t>
      </w:r>
      <w:r>
        <w:rPr>
          <w:rStyle w:val="customstylexy99171"/>
        </w:rPr>
        <w:t>Agreement</w:t>
      </w:r>
      <w:r>
        <w:rPr>
          <w:rStyle w:val="normal1"/>
        </w:rPr>
        <w:t xml:space="preserve">, also with regard to its existence and after its termination, shall lie with the court competent for commercial matters in </w:t>
      </w:r>
      <w:r>
        <w:rPr>
          <w:rStyle w:val="customstylexy99291"/>
        </w:rPr>
        <w:t>_______</w:t>
      </w:r>
      <w:r>
        <w:rPr>
          <w:rStyle w:val="customstylexy99211"/>
          <w:shd w:val="clear" w:color="auto" w:fill="C0C0C0"/>
        </w:rPr>
        <w:t>(</w:t>
      </w:r>
      <w:r>
        <w:rPr>
          <w:rStyle w:val="customstylexy99221"/>
        </w:rPr>
        <w:t>place</w:t>
      </w:r>
      <w:r>
        <w:rPr>
          <w:rStyle w:val="customstylexy99211"/>
        </w:rPr>
        <w:t>)</w:t>
      </w:r>
      <w:r>
        <w:rPr>
          <w:rStyle w:val="normal1"/>
        </w:rPr>
        <w:t xml:space="preserve">. </w:t>
      </w:r>
    </w:p>
    <w:p w:rsidR="00343BAF" w:rsidRDefault="00B12111">
      <w:pPr>
        <w:pStyle w:val="NormalWeb"/>
        <w:rPr>
          <w:rStyle w:val="normal1"/>
        </w:rPr>
      </w:pPr>
      <w:r>
        <w:rPr>
          <w:rStyle w:val="normal1"/>
        </w:rPr>
        <w:t xml:space="preserve">12.2. The </w:t>
      </w:r>
      <w:r>
        <w:rPr>
          <w:rStyle w:val="customstylexy99171"/>
        </w:rPr>
        <w:t>Agreement</w:t>
      </w:r>
      <w:r>
        <w:rPr>
          <w:rStyle w:val="normal1"/>
        </w:rPr>
        <w:t xml:space="preserve"> shall be governed by Austrian law </w:t>
      </w:r>
      <w:r>
        <w:rPr>
          <w:rStyle w:val="normal1"/>
        </w:rPr>
        <w:t>excluding its conflict-of-law rules. The application of the United Nations Convention on Contracts for the International Sale of Goods shall be explicitly excluded.</w:t>
      </w:r>
    </w:p>
    <w:p w:rsidR="00343BAF" w:rsidRDefault="00B12111">
      <w:pPr>
        <w:pStyle w:val="NormalWeb"/>
      </w:pPr>
      <w:r>
        <w:rPr>
          <w:rStyle w:val="cn3e29b141"/>
          <w:highlight w:val="cyan"/>
        </w:rPr>
        <w:t>Alternative:</w:t>
      </w:r>
      <w:r>
        <w:rPr>
          <w:rStyle w:val="cn3e29b141"/>
        </w:rPr>
        <w:t xml:space="preserve"> Arbitration:</w:t>
      </w:r>
    </w:p>
    <w:p w:rsidR="00343BAF" w:rsidRDefault="00B12111">
      <w:pPr>
        <w:pStyle w:val="NormalWeb"/>
      </w:pPr>
      <w:r>
        <w:rPr>
          <w:rStyle w:val="normal1"/>
        </w:rPr>
        <w:t>Any dispute, controversy or claim arising under, out of or relati</w:t>
      </w:r>
      <w:r>
        <w:rPr>
          <w:rStyle w:val="normal1"/>
        </w:rPr>
        <w:t>ng to this Agreement and any subsequent amendments of this Agreement, including, without limitation, its formation, validity, binding effect, interpretation, performance, breach or termination, as well as non-contractual claims, shall be referred to and fi</w:t>
      </w:r>
      <w:r>
        <w:rPr>
          <w:rStyle w:val="normal1"/>
        </w:rPr>
        <w:t xml:space="preserve">nally determined by arbitration in accordance with the WIPO Expedited Arbitration Rules. </w:t>
      </w:r>
    </w:p>
    <w:p w:rsidR="00343BAF" w:rsidRDefault="00B12111">
      <w:pPr>
        <w:pStyle w:val="NormalWeb"/>
      </w:pPr>
      <w:r>
        <w:rPr>
          <w:rStyle w:val="normal1"/>
        </w:rPr>
        <w:t>The arbitral tribunal shall consist of a sole arbitrator. The place of arbitration shall be</w:t>
      </w:r>
      <w:r>
        <w:rPr>
          <w:rStyle w:val="cn3e29b151"/>
        </w:rPr>
        <w:t> _______</w:t>
      </w:r>
      <w:r>
        <w:rPr>
          <w:rStyle w:val="normal1"/>
          <w:shd w:val="clear" w:color="auto" w:fill="C0C0C0"/>
        </w:rPr>
        <w:t>(</w:t>
      </w:r>
      <w:r>
        <w:rPr>
          <w:rStyle w:val="cn3e29b171"/>
        </w:rPr>
        <w:t>place</w:t>
      </w:r>
      <w:r>
        <w:rPr>
          <w:rStyle w:val="normal1"/>
        </w:rPr>
        <w:t xml:space="preserve">). The language to be used in the arbitral proceedings shall </w:t>
      </w:r>
      <w:r>
        <w:rPr>
          <w:rStyle w:val="normal1"/>
        </w:rPr>
        <w:t xml:space="preserve">be </w:t>
      </w:r>
      <w:r>
        <w:rPr>
          <w:rStyle w:val="cn3e29b151"/>
        </w:rPr>
        <w:t>_______</w:t>
      </w:r>
      <w:r>
        <w:rPr>
          <w:rStyle w:val="normal1"/>
          <w:shd w:val="clear" w:color="auto" w:fill="C0C0C0"/>
        </w:rPr>
        <w:t>(</w:t>
      </w:r>
      <w:r>
        <w:rPr>
          <w:rStyle w:val="cn3e29b171"/>
        </w:rPr>
        <w:t>e.g. German</w:t>
      </w:r>
      <w:r>
        <w:rPr>
          <w:rStyle w:val="normal1"/>
        </w:rPr>
        <w:t xml:space="preserve">). The dispute, controversy or claim shall be decided in accordance with the law of </w:t>
      </w:r>
      <w:r>
        <w:rPr>
          <w:rStyle w:val="cn3e29b151"/>
        </w:rPr>
        <w:t>_____</w:t>
      </w:r>
      <w:r>
        <w:rPr>
          <w:rStyle w:val="normal1"/>
          <w:shd w:val="clear" w:color="auto" w:fill="C0C0C0"/>
        </w:rPr>
        <w:t>(</w:t>
      </w:r>
      <w:r>
        <w:rPr>
          <w:rStyle w:val="cn3e29b171"/>
        </w:rPr>
        <w:t>country</w:t>
      </w:r>
      <w:r>
        <w:rPr>
          <w:rStyle w:val="normal1"/>
        </w:rPr>
        <w:t>).</w:t>
      </w:r>
    </w:p>
    <w:p w:rsidR="00343BAF" w:rsidRDefault="00B12111">
      <w:pPr>
        <w:pStyle w:val="NormalWeb"/>
      </w:pPr>
      <w:r>
        <w:rPr>
          <w:rStyle w:val="cn3e29b141"/>
          <w:highlight w:val="cyan"/>
        </w:rPr>
        <w:t>Alternative:</w:t>
      </w:r>
      <w:r>
        <w:rPr>
          <w:rStyle w:val="cn3e29b141"/>
        </w:rPr>
        <w:t xml:space="preserve"> </w:t>
      </w:r>
      <w:r>
        <w:rPr>
          <w:rStyle w:val="cn75734181"/>
        </w:rPr>
        <w:t>Arbitration and Mediation:</w:t>
      </w:r>
    </w:p>
    <w:p w:rsidR="00343BAF" w:rsidRDefault="00B12111">
      <w:pPr>
        <w:pStyle w:val="NormalWeb"/>
      </w:pPr>
      <w:r>
        <w:rPr>
          <w:rStyle w:val="normal2"/>
        </w:rPr>
        <w:t>Any dispute, controversy or claim arising under, out of or relating to this Agreement and any subsequent amendments of this Agreement, including, without limitation, its formation, validity, binding effect, interpretation, performance, breach or terminatio</w:t>
      </w:r>
      <w:r>
        <w:rPr>
          <w:rStyle w:val="normal2"/>
        </w:rPr>
        <w:t xml:space="preserve">n, as well as non-contractual claims, shall be submitted to mediation in accordance with the WIPO Mediation Rules. The place of mediation shall be </w:t>
      </w:r>
      <w:r>
        <w:rPr>
          <w:rStyle w:val="cn75734191"/>
        </w:rPr>
        <w:t>_______</w:t>
      </w:r>
      <w:r>
        <w:rPr>
          <w:rStyle w:val="normal2"/>
          <w:shd w:val="clear" w:color="auto" w:fill="C0C0C0"/>
        </w:rPr>
        <w:t>(</w:t>
      </w:r>
      <w:r>
        <w:rPr>
          <w:rStyle w:val="cn75734211"/>
        </w:rPr>
        <w:t>place</w:t>
      </w:r>
      <w:r>
        <w:rPr>
          <w:rStyle w:val="normal2"/>
        </w:rPr>
        <w:t xml:space="preserve">). The language to be used in the mediation shall be </w:t>
      </w:r>
      <w:r>
        <w:rPr>
          <w:rStyle w:val="cn75734191"/>
        </w:rPr>
        <w:t>_______</w:t>
      </w:r>
      <w:r>
        <w:rPr>
          <w:rStyle w:val="normal2"/>
          <w:shd w:val="clear" w:color="auto" w:fill="C0C0C0"/>
        </w:rPr>
        <w:t>(</w:t>
      </w:r>
      <w:r>
        <w:rPr>
          <w:rStyle w:val="cn75734211"/>
        </w:rPr>
        <w:t>e.g. German</w:t>
      </w:r>
      <w:r>
        <w:rPr>
          <w:rStyle w:val="normal2"/>
        </w:rPr>
        <w:t>).</w:t>
      </w:r>
    </w:p>
    <w:p w:rsidR="00343BAF" w:rsidRDefault="00B12111">
      <w:pPr>
        <w:pStyle w:val="NormalWeb"/>
      </w:pPr>
      <w:r>
        <w:rPr>
          <w:rStyle w:val="normal2"/>
        </w:rPr>
        <w:t>If, and to the extent</w:t>
      </w:r>
      <w:r>
        <w:rPr>
          <w:rStyle w:val="normal2"/>
        </w:rPr>
        <w:t xml:space="preserve"> that, any such dispute, controversy or claim has not been settled pursuant to the mediation within 60 (sixty) days of the commencement of the mediation, it </w:t>
      </w:r>
      <w:r>
        <w:rPr>
          <w:rStyle w:val="normal2"/>
        </w:rPr>
        <w:lastRenderedPageBreak/>
        <w:t>shall, upon the filing of a Request for Arbitration by either party, be referred to and finally det</w:t>
      </w:r>
      <w:r>
        <w:rPr>
          <w:rStyle w:val="normal2"/>
        </w:rPr>
        <w:t xml:space="preserve">ermined by arbitration in accordance with the WIPO Expedited Arbitration Rules. </w:t>
      </w:r>
    </w:p>
    <w:p w:rsidR="00343BAF" w:rsidRDefault="00B12111">
      <w:pPr>
        <w:pStyle w:val="NormalWeb"/>
      </w:pPr>
      <w:r>
        <w:rPr>
          <w:rStyle w:val="normal2"/>
        </w:rPr>
        <w:t xml:space="preserve">Alternatively, if, before the expiration of the said period of 60 (sixty) days, either party fails to participate or to continue to participate in the mediation, the dispute, </w:t>
      </w:r>
      <w:r>
        <w:rPr>
          <w:rStyle w:val="normal2"/>
        </w:rPr>
        <w:t>controversy or claim shall, upon the filing of a Request for Arbitration by the other party, be referred to and finally determined by arbitration in accordance with the WIPO Expedited Arbitration Rules. The arbitral tribunal shall consist of a sole arbitra</w:t>
      </w:r>
      <w:r>
        <w:rPr>
          <w:rStyle w:val="normal2"/>
        </w:rPr>
        <w:t xml:space="preserve">tor. </w:t>
      </w:r>
    </w:p>
    <w:p w:rsidR="00343BAF" w:rsidRDefault="00B12111">
      <w:pPr>
        <w:pStyle w:val="NormalWeb"/>
      </w:pPr>
      <w:r>
        <w:rPr>
          <w:rStyle w:val="normal2"/>
        </w:rPr>
        <w:t xml:space="preserve">The place of arbitration shall be </w:t>
      </w:r>
      <w:r>
        <w:rPr>
          <w:rStyle w:val="cn75734191"/>
        </w:rPr>
        <w:t>_______</w:t>
      </w:r>
      <w:r>
        <w:rPr>
          <w:rStyle w:val="normal2"/>
          <w:shd w:val="clear" w:color="auto" w:fill="C0C0C0"/>
        </w:rPr>
        <w:t>(</w:t>
      </w:r>
      <w:r>
        <w:rPr>
          <w:rStyle w:val="cn75734211"/>
        </w:rPr>
        <w:t>place</w:t>
      </w:r>
      <w:r>
        <w:rPr>
          <w:rStyle w:val="normal2"/>
        </w:rPr>
        <w:t xml:space="preserve">). The language to be used in the arbitral proceedings shall be </w:t>
      </w:r>
      <w:r>
        <w:rPr>
          <w:rStyle w:val="cn75734191"/>
        </w:rPr>
        <w:t>_______</w:t>
      </w:r>
      <w:r>
        <w:rPr>
          <w:rStyle w:val="normal2"/>
          <w:shd w:val="clear" w:color="auto" w:fill="C0C0C0"/>
        </w:rPr>
        <w:t>(</w:t>
      </w:r>
      <w:r>
        <w:rPr>
          <w:rStyle w:val="cn75734211"/>
        </w:rPr>
        <w:t>e.g. German</w:t>
      </w:r>
      <w:r>
        <w:rPr>
          <w:rStyle w:val="normal2"/>
        </w:rPr>
        <w:t xml:space="preserve">). The dispute, controversy or claim referred to arbitration shall be decided in accordance with the law of </w:t>
      </w:r>
      <w:r>
        <w:rPr>
          <w:rStyle w:val="cn75734191"/>
        </w:rPr>
        <w:t>_____</w:t>
      </w:r>
      <w:r>
        <w:rPr>
          <w:rStyle w:val="normal2"/>
          <w:shd w:val="clear" w:color="auto" w:fill="C0C0C0"/>
        </w:rPr>
        <w:t>(</w:t>
      </w:r>
      <w:r>
        <w:rPr>
          <w:rStyle w:val="cn75734211"/>
        </w:rPr>
        <w:t>countr</w:t>
      </w:r>
      <w:r>
        <w:rPr>
          <w:rStyle w:val="cn75734211"/>
        </w:rPr>
        <w:t>y</w:t>
      </w:r>
      <w:r>
        <w:rPr>
          <w:rStyle w:val="normal2"/>
        </w:rPr>
        <w:t>).</w:t>
      </w:r>
    </w:p>
    <w:p w:rsidR="00343BAF" w:rsidRDefault="00B12111">
      <w:pPr>
        <w:pStyle w:val="NormalWeb"/>
        <w:spacing w:after="0"/>
        <w:jc w:val="center"/>
      </w:pPr>
      <w:r>
        <w:rPr>
          <w:rStyle w:val="customstylexy99261"/>
        </w:rPr>
        <w:t>13.</w:t>
      </w:r>
    </w:p>
    <w:p w:rsidR="00343BAF" w:rsidRDefault="00B12111">
      <w:pPr>
        <w:pStyle w:val="NormalWeb"/>
        <w:jc w:val="center"/>
      </w:pPr>
      <w:r>
        <w:rPr>
          <w:rStyle w:val="customstylexy99261"/>
        </w:rPr>
        <w:t>FINAL PROVISIONS</w:t>
      </w:r>
    </w:p>
    <w:p w:rsidR="00343BAF" w:rsidRDefault="00B12111">
      <w:pPr>
        <w:pStyle w:val="NormalWeb"/>
      </w:pPr>
      <w:r>
        <w:rPr>
          <w:rStyle w:val="normal1"/>
        </w:rPr>
        <w:t xml:space="preserve">13.1. Any and all rights and obligations arising from this </w:t>
      </w:r>
      <w:r>
        <w:rPr>
          <w:rStyle w:val="customstylexy99171"/>
        </w:rPr>
        <w:t>Agreement</w:t>
      </w:r>
      <w:r>
        <w:rPr>
          <w:rStyle w:val="normal1"/>
        </w:rPr>
        <w:t xml:space="preserve"> must not be transferred to </w:t>
      </w:r>
      <w:r>
        <w:rPr>
          <w:rStyle w:val="customstylexy99171"/>
        </w:rPr>
        <w:t>Third Parties</w:t>
      </w:r>
      <w:r>
        <w:rPr>
          <w:rStyle w:val="normal1"/>
        </w:rPr>
        <w:t xml:space="preserve"> without the </w:t>
      </w:r>
      <w:r>
        <w:rPr>
          <w:rStyle w:val="customstylexy99171"/>
        </w:rPr>
        <w:t>Provider‘s</w:t>
      </w:r>
      <w:r>
        <w:rPr>
          <w:rStyle w:val="normal1"/>
        </w:rPr>
        <w:t xml:space="preserve"> prior written consent.</w:t>
      </w:r>
    </w:p>
    <w:p w:rsidR="00343BAF" w:rsidRDefault="00B12111">
      <w:pPr>
        <w:pStyle w:val="NormalWeb"/>
      </w:pPr>
      <w:r>
        <w:rPr>
          <w:rStyle w:val="normal1"/>
        </w:rPr>
        <w:t xml:space="preserve">13.2. This </w:t>
      </w:r>
      <w:r>
        <w:rPr>
          <w:rStyle w:val="customstylexy99171"/>
        </w:rPr>
        <w:t>Agreement</w:t>
      </w:r>
      <w:r>
        <w:rPr>
          <w:rStyle w:val="normal1"/>
        </w:rPr>
        <w:t xml:space="preserve"> shall constitute the entire agreement between the </w:t>
      </w:r>
      <w:r>
        <w:rPr>
          <w:rStyle w:val="customstylexy99171"/>
        </w:rPr>
        <w:t>Parties</w:t>
      </w:r>
      <w:r>
        <w:rPr>
          <w:rStyle w:val="normal1"/>
        </w:rPr>
        <w:t xml:space="preserve"> regarding the </w:t>
      </w:r>
      <w:r>
        <w:rPr>
          <w:rStyle w:val="customstylexy99171"/>
        </w:rPr>
        <w:t>Material</w:t>
      </w:r>
      <w:r>
        <w:rPr>
          <w:rStyle w:val="normal1"/>
        </w:rPr>
        <w:t xml:space="preserve">. There are no supplementary arrangements. Drafts, correspondence exchanged prior to signing, etc. may not form the basis for interpreting this </w:t>
      </w:r>
      <w:r>
        <w:rPr>
          <w:rStyle w:val="customstylexy99171"/>
        </w:rPr>
        <w:t>Agreement</w:t>
      </w:r>
      <w:r>
        <w:rPr>
          <w:rStyle w:val="normal1"/>
        </w:rPr>
        <w:t xml:space="preserve">. </w:t>
      </w:r>
    </w:p>
    <w:p w:rsidR="00343BAF" w:rsidRDefault="00B12111">
      <w:pPr>
        <w:pStyle w:val="NormalWeb"/>
      </w:pPr>
      <w:r>
        <w:rPr>
          <w:rStyle w:val="normal1"/>
        </w:rPr>
        <w:t>13.3. Any changes o</w:t>
      </w:r>
      <w:r>
        <w:rPr>
          <w:rStyle w:val="normal1"/>
        </w:rPr>
        <w:t xml:space="preserve">r amendments of this </w:t>
      </w:r>
      <w:r>
        <w:rPr>
          <w:rStyle w:val="customstylexy99171"/>
        </w:rPr>
        <w:t xml:space="preserve">Agreement </w:t>
      </w:r>
      <w:r>
        <w:rPr>
          <w:rStyle w:val="normal1"/>
        </w:rPr>
        <w:t>must be made in writing (transmission via fax or e-mail shall not suffice) in order to take effect. This shall also apply to any waiver of this requirement of written form.</w:t>
      </w:r>
    </w:p>
    <w:p w:rsidR="00343BAF" w:rsidRDefault="00B12111">
      <w:pPr>
        <w:pStyle w:val="NormalWeb"/>
      </w:pPr>
      <w:r>
        <w:rPr>
          <w:rStyle w:val="normal1"/>
        </w:rPr>
        <w:t xml:space="preserve">13.4. Should individual provisions of this </w:t>
      </w:r>
      <w:r>
        <w:rPr>
          <w:rStyle w:val="customstylexy99171"/>
        </w:rPr>
        <w:t>Agreemen</w:t>
      </w:r>
      <w:r>
        <w:rPr>
          <w:rStyle w:val="normal1"/>
        </w:rPr>
        <w:t>t</w:t>
      </w:r>
      <w:r>
        <w:rPr>
          <w:rStyle w:val="normal1"/>
        </w:rPr>
        <w:t xml:space="preserve"> be or become invalid, void, illegal or unenforceable, this shall not affect the validity of the remaining provisions of this</w:t>
      </w:r>
      <w:r>
        <w:rPr>
          <w:rStyle w:val="customstylexy99171"/>
          <w:b w:val="0"/>
        </w:rPr>
        <w:t xml:space="preserve"> </w:t>
      </w:r>
      <w:r>
        <w:rPr>
          <w:rStyle w:val="customstylexy99171"/>
        </w:rPr>
        <w:t>Agreement</w:t>
      </w:r>
      <w:r>
        <w:rPr>
          <w:rStyle w:val="normal1"/>
        </w:rPr>
        <w:t xml:space="preserve">. The invalid, void, illegal or unenforceable provision(s) shall be replaced by (an) alternative provision(s) which most </w:t>
      </w:r>
      <w:r>
        <w:rPr>
          <w:rStyle w:val="normal1"/>
        </w:rPr>
        <w:t xml:space="preserve">closely correspond(s) to the original intent of the </w:t>
      </w:r>
      <w:r>
        <w:rPr>
          <w:rStyle w:val="customstylexy99171"/>
        </w:rPr>
        <w:t>Parties</w:t>
      </w:r>
      <w:r>
        <w:rPr>
          <w:rStyle w:val="normal1"/>
        </w:rPr>
        <w:t xml:space="preserve"> to the extent that this is legally possible and whose economic effect best correspond(s) to the effect intended by the invalid, void, illegal or unenforceable provision(s). </w:t>
      </w:r>
    </w:p>
    <w:p w:rsidR="00343BAF" w:rsidRDefault="00B12111">
      <w:pPr>
        <w:pStyle w:val="NormalWeb"/>
      </w:pPr>
      <w:r>
        <w:rPr>
          <w:rStyle w:val="normal1"/>
        </w:rPr>
        <w:t>13.5. Without the othe</w:t>
      </w:r>
      <w:r>
        <w:rPr>
          <w:rStyle w:val="normal1"/>
        </w:rPr>
        <w:t xml:space="preserve">r </w:t>
      </w:r>
      <w:r>
        <w:rPr>
          <w:rStyle w:val="customstylexy99171"/>
        </w:rPr>
        <w:t>Party</w:t>
      </w:r>
      <w:r>
        <w:rPr>
          <w:rStyle w:val="normal1"/>
        </w:rPr>
        <w:t xml:space="preserve">’s prior consent, no </w:t>
      </w:r>
      <w:r>
        <w:rPr>
          <w:rStyle w:val="customstylexy99171"/>
        </w:rPr>
        <w:t>Party</w:t>
      </w:r>
      <w:r>
        <w:rPr>
          <w:rStyle w:val="normal1"/>
        </w:rPr>
        <w:t xml:space="preserve"> may inform any </w:t>
      </w:r>
      <w:r>
        <w:rPr>
          <w:rStyle w:val="customstylexy99171"/>
        </w:rPr>
        <w:t xml:space="preserve">Third Parties </w:t>
      </w:r>
      <w:r>
        <w:rPr>
          <w:rStyle w:val="normal1"/>
        </w:rPr>
        <w:t xml:space="preserve">of this </w:t>
      </w:r>
      <w:r>
        <w:rPr>
          <w:rStyle w:val="customstylexy99171"/>
        </w:rPr>
        <w:t>Agreement</w:t>
      </w:r>
      <w:r>
        <w:rPr>
          <w:rStyle w:val="normal1"/>
        </w:rPr>
        <w:t xml:space="preserve">, any parts thereof or any related matter, unless such </w:t>
      </w:r>
      <w:r>
        <w:rPr>
          <w:rStyle w:val="customstylexy99171"/>
        </w:rPr>
        <w:t>Party</w:t>
      </w:r>
      <w:r>
        <w:rPr>
          <w:rStyle w:val="normal1"/>
        </w:rPr>
        <w:t xml:space="preserve"> is obliged to do so based on statutory provisions. This shall not apply to the fact of the conclusion of this </w:t>
      </w:r>
      <w:r>
        <w:rPr>
          <w:rStyle w:val="customstylexy99171"/>
        </w:rPr>
        <w:t>Agree</w:t>
      </w:r>
      <w:r>
        <w:rPr>
          <w:rStyle w:val="customstylexy99171"/>
        </w:rPr>
        <w:t xml:space="preserve">ment </w:t>
      </w:r>
      <w:r>
        <w:rPr>
          <w:rStyle w:val="normal1"/>
        </w:rPr>
        <w:t>on the transfer of material as such.</w:t>
      </w:r>
    </w:p>
    <w:p w:rsidR="00343BAF" w:rsidRDefault="00B12111">
      <w:pPr>
        <w:pStyle w:val="NormalWeb"/>
      </w:pPr>
      <w:r>
        <w:rPr>
          <w:rStyle w:val="normal1"/>
        </w:rPr>
        <w:lastRenderedPageBreak/>
        <w:t xml:space="preserve">13.6. Any legal fees or similar charges that may be related to this </w:t>
      </w:r>
      <w:r>
        <w:rPr>
          <w:rStyle w:val="customstylexy99171"/>
        </w:rPr>
        <w:t>Agreement</w:t>
      </w:r>
      <w:r>
        <w:rPr>
          <w:rStyle w:val="normal1"/>
        </w:rPr>
        <w:t xml:space="preserve"> shall be borne by the [</w:t>
      </w:r>
      <w:r>
        <w:rPr>
          <w:rStyle w:val="customstylexy99221"/>
        </w:rPr>
        <w:t>Provider</w:t>
      </w:r>
      <w:r>
        <w:rPr>
          <w:rStyle w:val="customstylexy99171"/>
          <w:b w:val="0"/>
        </w:rPr>
        <w:t>] [</w:t>
      </w:r>
      <w:r>
        <w:rPr>
          <w:rStyle w:val="customstylexy99221"/>
        </w:rPr>
        <w:t>Recipient</w:t>
      </w:r>
      <w:r>
        <w:rPr>
          <w:rStyle w:val="normal1"/>
        </w:rPr>
        <w:t xml:space="preserve">] </w:t>
      </w:r>
      <w:r>
        <w:rPr>
          <w:rStyle w:val="customstylexy99241"/>
          <w:highlight w:val="yellow"/>
        </w:rPr>
        <w:t>(</w:t>
      </w:r>
      <w:r>
        <w:rPr>
          <w:rStyle w:val="customstylexy99251"/>
        </w:rPr>
        <w:t>choose alternative</w:t>
      </w:r>
      <w:r>
        <w:rPr>
          <w:rStyle w:val="customstylexy99241"/>
          <w:highlight w:val="yellow"/>
        </w:rPr>
        <w:t>)</w:t>
      </w:r>
      <w:r>
        <w:rPr>
          <w:rStyle w:val="normal1"/>
        </w:rPr>
        <w:t xml:space="preserve">. Each </w:t>
      </w:r>
      <w:r>
        <w:rPr>
          <w:rStyle w:val="customstylexy99171"/>
        </w:rPr>
        <w:t>Party</w:t>
      </w:r>
      <w:r>
        <w:rPr>
          <w:rStyle w:val="normal1"/>
        </w:rPr>
        <w:t xml:space="preserve"> shall bear the costs for its own legal representation.</w:t>
      </w:r>
    </w:p>
    <w:p w:rsidR="00343BAF" w:rsidRDefault="00B12111">
      <w:r>
        <w:rPr>
          <w:rStyle w:val="normal1"/>
        </w:rPr>
        <w:t>13.</w:t>
      </w:r>
      <w:r>
        <w:rPr>
          <w:rStyle w:val="normal1"/>
        </w:rPr>
        <w:t xml:space="preserve">7. 2 (two) copies of this </w:t>
      </w:r>
      <w:r>
        <w:rPr>
          <w:rStyle w:val="customstylexy99171"/>
        </w:rPr>
        <w:t xml:space="preserve">Agreement </w:t>
      </w:r>
      <w:r>
        <w:rPr>
          <w:rStyle w:val="normal1"/>
        </w:rPr>
        <w:t xml:space="preserve">shall be signed and each shall be deemed an original, with one being handed out to each of the </w:t>
      </w:r>
      <w:r>
        <w:rPr>
          <w:rStyle w:val="customstylexy99171"/>
        </w:rPr>
        <w:t>Parties</w:t>
      </w:r>
      <w:r>
        <w:rPr>
          <w:rStyle w:val="normal1"/>
        </w:rPr>
        <w:t>.</w:t>
      </w:r>
    </w:p>
    <w:p w:rsidR="00343BAF" w:rsidRDefault="00B12111">
      <w:pPr>
        <w:pStyle w:val="NormalWeb"/>
        <w:spacing w:after="0"/>
        <w:jc w:val="center"/>
      </w:pPr>
      <w:r>
        <w:rPr>
          <w:rStyle w:val="customstylexy99261"/>
        </w:rPr>
        <w:t>14.</w:t>
      </w:r>
    </w:p>
    <w:p w:rsidR="00343BAF" w:rsidRDefault="00B12111">
      <w:pPr>
        <w:pStyle w:val="NormalWeb"/>
        <w:jc w:val="center"/>
      </w:pPr>
      <w:r>
        <w:rPr>
          <w:rStyle w:val="customstylexy99261"/>
        </w:rPr>
        <w:t>CONTACT PERSONS</w:t>
      </w:r>
    </w:p>
    <w:p w:rsidR="00343BAF" w:rsidRDefault="00B12111">
      <w:pPr>
        <w:pStyle w:val="NormalWeb"/>
      </w:pPr>
      <w:r>
        <w:rPr>
          <w:rStyle w:val="normal1"/>
        </w:rPr>
        <w:t xml:space="preserve">Contact person with the </w:t>
      </w:r>
      <w:r>
        <w:rPr>
          <w:rStyle w:val="customstylexy99171"/>
        </w:rPr>
        <w:t>Recipient</w:t>
      </w:r>
      <w:r>
        <w:rPr>
          <w:rStyle w:val="normal1"/>
        </w:rPr>
        <w:t>:</w:t>
      </w:r>
    </w:p>
    <w:p w:rsidR="00343BAF" w:rsidRDefault="00B12111">
      <w:pPr>
        <w:pStyle w:val="NormalWeb"/>
      </w:pPr>
      <w:r>
        <w:rPr>
          <w:rStyle w:val="normal1"/>
        </w:rPr>
        <w:t>Name:</w:t>
      </w:r>
      <w:r>
        <w:rPr>
          <w:rStyle w:val="customstylexy99291"/>
        </w:rPr>
        <w:t>____________</w:t>
      </w:r>
    </w:p>
    <w:p w:rsidR="00343BAF" w:rsidRDefault="00B12111">
      <w:pPr>
        <w:pStyle w:val="NormalWeb"/>
      </w:pPr>
      <w:r>
        <w:rPr>
          <w:rStyle w:val="normal1"/>
        </w:rPr>
        <w:t>Address:</w:t>
      </w:r>
      <w:r>
        <w:rPr>
          <w:rStyle w:val="customstylexy99291"/>
        </w:rPr>
        <w:t>____________</w:t>
      </w:r>
    </w:p>
    <w:p w:rsidR="00343BAF" w:rsidRDefault="00B12111">
      <w:pPr>
        <w:pStyle w:val="NormalWeb"/>
      </w:pPr>
      <w:r>
        <w:rPr>
          <w:rStyle w:val="normal1"/>
        </w:rPr>
        <w:t>E-mail:</w:t>
      </w:r>
      <w:r>
        <w:rPr>
          <w:rStyle w:val="customstylexy99291"/>
        </w:rPr>
        <w:t>____________</w:t>
      </w:r>
    </w:p>
    <w:p w:rsidR="00343BAF" w:rsidRDefault="00B12111">
      <w:pPr>
        <w:pStyle w:val="NormalWeb"/>
      </w:pPr>
      <w:r>
        <w:rPr>
          <w:rStyle w:val="normal1"/>
        </w:rPr>
        <w:t>Te</w:t>
      </w:r>
      <w:r>
        <w:rPr>
          <w:rStyle w:val="normal1"/>
        </w:rPr>
        <w:t>lephone:</w:t>
      </w:r>
      <w:r>
        <w:rPr>
          <w:rStyle w:val="customstylexy99291"/>
        </w:rPr>
        <w:t>____________</w:t>
      </w:r>
    </w:p>
    <w:p w:rsidR="00343BAF" w:rsidRDefault="00B12111">
      <w:pPr>
        <w:pStyle w:val="NormalWeb"/>
      </w:pPr>
      <w:r>
        <w:rPr>
          <w:rStyle w:val="normal1"/>
        </w:rPr>
        <w:t xml:space="preserve">Contact person with the </w:t>
      </w:r>
      <w:r>
        <w:rPr>
          <w:rStyle w:val="customstylexy99171"/>
        </w:rPr>
        <w:t>Provider</w:t>
      </w:r>
      <w:r>
        <w:rPr>
          <w:rStyle w:val="normal1"/>
        </w:rPr>
        <w:t>:</w:t>
      </w:r>
    </w:p>
    <w:p w:rsidR="00343BAF" w:rsidRDefault="00B12111">
      <w:pPr>
        <w:pStyle w:val="NormalWeb"/>
      </w:pPr>
      <w:r>
        <w:rPr>
          <w:rStyle w:val="normal1"/>
        </w:rPr>
        <w:t>Name:</w:t>
      </w:r>
      <w:r>
        <w:rPr>
          <w:rStyle w:val="customstylexy99291"/>
        </w:rPr>
        <w:t>____________</w:t>
      </w:r>
    </w:p>
    <w:p w:rsidR="00343BAF" w:rsidRDefault="00B12111">
      <w:pPr>
        <w:pStyle w:val="NormalWeb"/>
      </w:pPr>
      <w:r>
        <w:rPr>
          <w:rStyle w:val="normal1"/>
        </w:rPr>
        <w:t>Address:</w:t>
      </w:r>
      <w:r>
        <w:rPr>
          <w:rStyle w:val="customstylexy99291"/>
        </w:rPr>
        <w:t>____________</w:t>
      </w:r>
    </w:p>
    <w:p w:rsidR="00343BAF" w:rsidRDefault="00B12111">
      <w:pPr>
        <w:pStyle w:val="NormalWeb"/>
      </w:pPr>
      <w:r>
        <w:rPr>
          <w:rStyle w:val="normal1"/>
        </w:rPr>
        <w:t>E-mail:</w:t>
      </w:r>
      <w:r>
        <w:rPr>
          <w:rStyle w:val="customstylexy99291"/>
        </w:rPr>
        <w:t>____________</w:t>
      </w:r>
    </w:p>
    <w:p w:rsidR="00343BAF" w:rsidRDefault="00B12111">
      <w:pPr>
        <w:pStyle w:val="NormalWeb"/>
      </w:pPr>
      <w:r>
        <w:rPr>
          <w:rStyle w:val="normal1"/>
        </w:rPr>
        <w:t>Telephone:</w:t>
      </w:r>
      <w:r>
        <w:rPr>
          <w:rStyle w:val="customstylexy99291"/>
        </w:rPr>
        <w:t>____________</w:t>
      </w:r>
    </w:p>
    <w:p w:rsidR="00343BAF" w:rsidRDefault="00B12111">
      <w:pPr>
        <w:pStyle w:val="NormalWeb"/>
        <w:rPr>
          <w:rStyle w:val="normal1"/>
        </w:rPr>
      </w:pPr>
      <w:r>
        <w:rPr>
          <w:rStyle w:val="normal1"/>
        </w:rPr>
        <w:t xml:space="preserve">Any change of the contact persons is to be communicated to the respective other </w:t>
      </w:r>
      <w:r>
        <w:rPr>
          <w:rStyle w:val="customstylexy99171"/>
        </w:rPr>
        <w:t>Party</w:t>
      </w:r>
      <w:r>
        <w:rPr>
          <w:rStyle w:val="customstylexy99171"/>
          <w:b w:val="0"/>
        </w:rPr>
        <w:t xml:space="preserve"> </w:t>
      </w:r>
      <w:r>
        <w:rPr>
          <w:rStyle w:val="normal1"/>
        </w:rPr>
        <w:t>without delay. Otherwise, any and all communications shall be deemed duly delivered in any case.</w:t>
      </w:r>
    </w:p>
    <w:p w:rsidR="00343BAF" w:rsidRDefault="00B12111">
      <w:pPr>
        <w:pStyle w:val="NormalWeb"/>
        <w:spacing w:after="0"/>
        <w:jc w:val="center"/>
      </w:pPr>
      <w:r>
        <w:rPr>
          <w:rStyle w:val="cn4a9cc671"/>
        </w:rPr>
        <w:t>15.</w:t>
      </w:r>
    </w:p>
    <w:p w:rsidR="00343BAF" w:rsidRDefault="00B12111">
      <w:pPr>
        <w:pStyle w:val="NormalWeb"/>
        <w:jc w:val="center"/>
      </w:pPr>
      <w:r>
        <w:rPr>
          <w:rStyle w:val="cn4a9cc671"/>
        </w:rPr>
        <w:t>ANNEXES</w:t>
      </w:r>
    </w:p>
    <w:p w:rsidR="00343BAF" w:rsidRDefault="00B12111">
      <w:pPr>
        <w:pStyle w:val="NormalWeb"/>
      </w:pPr>
      <w:r>
        <w:rPr>
          <w:rStyle w:val="cn4a9cc691"/>
        </w:rPr>
        <w:t>Annex ./1.1.</w:t>
      </w:r>
      <w:r>
        <w:rPr>
          <w:rStyle w:val="normal1"/>
        </w:rPr>
        <w:t>(</w:t>
      </w:r>
      <w:r>
        <w:rPr>
          <w:rStyle w:val="cn4a9cc701"/>
        </w:rPr>
        <w:t xml:space="preserve">description of the </w:t>
      </w:r>
      <w:r>
        <w:rPr>
          <w:rStyle w:val="cn4a9cc711"/>
        </w:rPr>
        <w:t>Material</w:t>
      </w:r>
      <w:r>
        <w:rPr>
          <w:rStyle w:val="cn4a9cc701"/>
        </w:rPr>
        <w:t xml:space="preserve"> delivered by the </w:t>
      </w:r>
      <w:r>
        <w:rPr>
          <w:rStyle w:val="cn4a9cc711"/>
        </w:rPr>
        <w:t>Provider</w:t>
      </w:r>
      <w:r>
        <w:rPr>
          <w:rStyle w:val="normal1"/>
        </w:rPr>
        <w:t>).</w:t>
      </w:r>
    </w:p>
    <w:p w:rsidR="00343BAF" w:rsidRDefault="00B12111">
      <w:pPr>
        <w:pStyle w:val="NormalWeb"/>
        <w:rPr>
          <w:rStyle w:val="cn4a9cc691"/>
        </w:rPr>
      </w:pPr>
      <w:r>
        <w:rPr>
          <w:rStyle w:val="cn10b9a621"/>
        </w:rPr>
        <w:t>Annex ./1.4</w:t>
      </w:r>
      <w:r>
        <w:rPr>
          <w:rStyle w:val="cn10b9a651"/>
        </w:rPr>
        <w:t>.</w:t>
      </w:r>
      <w:r>
        <w:rPr>
          <w:rStyle w:val="cn10b9a611"/>
        </w:rPr>
        <w:t xml:space="preserve"> Data disclosed to the </w:t>
      </w:r>
      <w:r>
        <w:rPr>
          <w:rStyle w:val="cn10b9a661"/>
        </w:rPr>
        <w:t>Recipient</w:t>
      </w:r>
      <w:r>
        <w:rPr>
          <w:rStyle w:val="cn10b9a611"/>
        </w:rPr>
        <w:t xml:space="preserve"> by the </w:t>
      </w:r>
      <w:r>
        <w:rPr>
          <w:rStyle w:val="cn10b9a661"/>
        </w:rPr>
        <w:t>Provider</w:t>
      </w:r>
      <w:r>
        <w:rPr>
          <w:rStyle w:val="cn10b9a611"/>
        </w:rPr>
        <w:t xml:space="preserve"> relating to the </w:t>
      </w:r>
      <w:r>
        <w:rPr>
          <w:rStyle w:val="cn10b9a661"/>
        </w:rPr>
        <w:t>Material</w:t>
      </w:r>
      <w:r>
        <w:rPr>
          <w:rStyle w:val="cn10b9a611"/>
        </w:rPr>
        <w:t>.</w:t>
      </w:r>
    </w:p>
    <w:p w:rsidR="00343BAF" w:rsidRDefault="00B12111">
      <w:pPr>
        <w:pStyle w:val="NormalWeb"/>
      </w:pPr>
      <w:r>
        <w:rPr>
          <w:rStyle w:val="cn4a9cc691"/>
        </w:rPr>
        <w:t xml:space="preserve">Annex ./1.7. </w:t>
      </w:r>
      <w:r>
        <w:rPr>
          <w:rStyle w:val="cn4a9cc721"/>
        </w:rPr>
        <w:t>study plan</w:t>
      </w:r>
    </w:p>
    <w:p w:rsidR="00343BAF" w:rsidRDefault="00B12111">
      <w:r>
        <w:rPr>
          <w:rStyle w:val="normal1"/>
          <w:b/>
          <w:highlight w:val="cyan"/>
        </w:rPr>
        <w:lastRenderedPageBreak/>
        <w:t>Annex ./10.1.</w:t>
      </w:r>
      <w:r>
        <w:rPr>
          <w:rStyle w:val="normal1"/>
          <w:highlight w:val="cyan"/>
        </w:rPr>
        <w:t xml:space="preserve"> Milestone payments</w:t>
      </w:r>
    </w:p>
    <w:p w:rsidR="00343BAF" w:rsidRDefault="00B12111">
      <w:pPr>
        <w:pStyle w:val="NormalWeb"/>
        <w:rPr>
          <w:rStyle w:val="normal1"/>
        </w:rPr>
      </w:pPr>
      <w:r>
        <w:rPr>
          <w:rStyle w:val="normal1"/>
        </w:rPr>
        <w:t xml:space="preserve">All annexes form an integral part of this </w:t>
      </w:r>
      <w:r>
        <w:rPr>
          <w:rStyle w:val="cn4a9cc731"/>
        </w:rPr>
        <w:t>Agreement</w:t>
      </w:r>
      <w:r>
        <w:rPr>
          <w:rStyle w:val="normal1"/>
        </w:rPr>
        <w:t>.</w:t>
      </w:r>
    </w:p>
    <w:p w:rsidR="00343BAF" w:rsidRDefault="00B12111">
      <w:pPr>
        <w:pStyle w:val="NormalWeb"/>
        <w:spacing w:after="0"/>
        <w:jc w:val="center"/>
      </w:pPr>
      <w:r>
        <w:rPr>
          <w:rStyle w:val="customstylexy99261"/>
        </w:rPr>
        <w:t>16.</w:t>
      </w:r>
    </w:p>
    <w:p w:rsidR="00343BAF" w:rsidRDefault="00B12111">
      <w:pPr>
        <w:pStyle w:val="NormalWeb"/>
        <w:jc w:val="center"/>
      </w:pPr>
      <w:r>
        <w:rPr>
          <w:rStyle w:val="customstylexy99261"/>
        </w:rPr>
        <w:t>SIGNATURES</w:t>
      </w:r>
    </w:p>
    <w:p w:rsidR="00343BAF" w:rsidRDefault="00B12111">
      <w:pPr>
        <w:pStyle w:val="NormalWeb"/>
      </w:pPr>
      <w:r>
        <w:rPr>
          <w:rStyle w:val="normal1"/>
        </w:rPr>
        <w:t xml:space="preserve">For the </w:t>
      </w:r>
      <w:r>
        <w:rPr>
          <w:rStyle w:val="customstylexy99171"/>
        </w:rPr>
        <w:t>Recipie</w:t>
      </w:r>
      <w:r>
        <w:rPr>
          <w:rStyle w:val="customstylexy99171"/>
        </w:rPr>
        <w:t>nt</w:t>
      </w:r>
    </w:p>
    <w:p w:rsidR="00343BAF" w:rsidRDefault="00B12111">
      <w:pPr>
        <w:pStyle w:val="NormalWeb"/>
      </w:pPr>
      <w:r>
        <w:rPr>
          <w:rStyle w:val="normal1"/>
        </w:rPr>
        <w:t xml:space="preserve">Date: </w:t>
      </w:r>
      <w:r>
        <w:rPr>
          <w:rStyle w:val="customstylexy99291"/>
        </w:rPr>
        <w:t>____________</w:t>
      </w:r>
    </w:p>
    <w:p w:rsidR="00343BAF" w:rsidRDefault="00B12111">
      <w:pPr>
        <w:pStyle w:val="NormalWeb"/>
      </w:pPr>
      <w:r>
        <w:rPr>
          <w:rStyle w:val="customstylexy99291"/>
        </w:rPr>
        <w:t>___________________________________</w:t>
      </w:r>
    </w:p>
    <w:p w:rsidR="00343BAF" w:rsidRDefault="00B12111">
      <w:pPr>
        <w:pStyle w:val="NormalWeb"/>
      </w:pPr>
      <w:r>
        <w:rPr>
          <w:rStyle w:val="normal1"/>
        </w:rPr>
        <w:t>[Name and title/position] [Signature]</w:t>
      </w:r>
    </w:p>
    <w:p w:rsidR="00343BAF" w:rsidRDefault="00B12111">
      <w:pPr>
        <w:pStyle w:val="NormalWeb"/>
      </w:pPr>
      <w:r>
        <w:rPr>
          <w:rStyle w:val="normal1"/>
        </w:rPr>
        <w:t xml:space="preserve">For the </w:t>
      </w:r>
      <w:r>
        <w:rPr>
          <w:rStyle w:val="customstylexy99171"/>
        </w:rPr>
        <w:t>Provider</w:t>
      </w:r>
    </w:p>
    <w:p w:rsidR="00343BAF" w:rsidRDefault="00B12111">
      <w:pPr>
        <w:pStyle w:val="NormalWeb"/>
      </w:pPr>
      <w:r>
        <w:rPr>
          <w:rStyle w:val="normal1"/>
        </w:rPr>
        <w:t xml:space="preserve">Date: </w:t>
      </w:r>
      <w:r>
        <w:rPr>
          <w:rStyle w:val="customstylexy99291"/>
        </w:rPr>
        <w:t>____________</w:t>
      </w:r>
    </w:p>
    <w:p w:rsidR="00343BAF" w:rsidRDefault="00B12111">
      <w:pPr>
        <w:pStyle w:val="NormalWeb"/>
      </w:pPr>
      <w:r>
        <w:rPr>
          <w:rStyle w:val="customstylexy99291"/>
        </w:rPr>
        <w:t>___________________________________</w:t>
      </w:r>
    </w:p>
    <w:p w:rsidR="00343BAF" w:rsidRDefault="00B12111">
      <w:pPr>
        <w:pStyle w:val="NormalWeb"/>
        <w:rPr>
          <w:rStyle w:val="normal1"/>
        </w:rPr>
      </w:pPr>
      <w:r>
        <w:rPr>
          <w:rStyle w:val="normal1"/>
        </w:rPr>
        <w:t>[Name and title/position] [Signature]</w:t>
      </w:r>
    </w:p>
    <w:p w:rsidR="00343BAF" w:rsidRDefault="00B12111">
      <w:pPr>
        <w:pStyle w:val="NormalWeb"/>
        <w:jc w:val="center"/>
      </w:pPr>
      <w:r>
        <w:rPr>
          <w:rStyle w:val="customstylexy99691"/>
        </w:rPr>
        <w:t>ANNEX ./[...] study plan</w:t>
      </w:r>
    </w:p>
    <w:p w:rsidR="00343BAF" w:rsidRDefault="00B12111">
      <w:pPr>
        <w:pStyle w:val="NormalWeb"/>
      </w:pPr>
      <w:r>
        <w:rPr>
          <w:rStyle w:val="normal1"/>
        </w:rPr>
        <w:t>1)</w:t>
      </w:r>
      <w:r>
        <w:rPr>
          <w:rStyle w:val="customstylexy99291"/>
        </w:rPr>
        <w:t>________________</w:t>
      </w:r>
      <w:r>
        <w:rPr>
          <w:rStyle w:val="customstylexy99211"/>
        </w:rPr>
        <w:t>(</w:t>
      </w:r>
      <w:r>
        <w:rPr>
          <w:rStyle w:val="customstylexy99321"/>
        </w:rPr>
        <w:t>Title, first and family name of the researcher, address, office telephone number, mobile telephone number, e-mail address</w:t>
      </w:r>
      <w:r>
        <w:rPr>
          <w:rStyle w:val="customstylexy99211"/>
        </w:rPr>
        <w:t>)</w:t>
      </w:r>
    </w:p>
    <w:p w:rsidR="00343BAF" w:rsidRDefault="00B12111">
      <w:pPr>
        <w:pStyle w:val="NormalWeb"/>
      </w:pPr>
      <w:r>
        <w:rPr>
          <w:rStyle w:val="normal1"/>
        </w:rPr>
        <w:t>2)</w:t>
      </w:r>
      <w:r>
        <w:rPr>
          <w:rStyle w:val="customstylexy99291"/>
        </w:rPr>
        <w:t>________________</w:t>
      </w:r>
      <w:r>
        <w:rPr>
          <w:rStyle w:val="customstylexy99211"/>
        </w:rPr>
        <w:t>(</w:t>
      </w:r>
      <w:r>
        <w:rPr>
          <w:rStyle w:val="customstylexy99321"/>
        </w:rPr>
        <w:t>Planned date of commencement of work</w:t>
      </w:r>
      <w:r>
        <w:rPr>
          <w:rStyle w:val="customstylexy99211"/>
        </w:rPr>
        <w:t>)</w:t>
      </w:r>
    </w:p>
    <w:p w:rsidR="00343BAF" w:rsidRDefault="00B12111">
      <w:pPr>
        <w:pStyle w:val="NormalWeb"/>
      </w:pPr>
      <w:r>
        <w:rPr>
          <w:rStyle w:val="normal1"/>
        </w:rPr>
        <w:t xml:space="preserve">3) </w:t>
      </w:r>
      <w:r>
        <w:rPr>
          <w:rStyle w:val="customstylexy99291"/>
        </w:rPr>
        <w:t>________________</w:t>
      </w:r>
      <w:r>
        <w:rPr>
          <w:rStyle w:val="customstylexy99211"/>
        </w:rPr>
        <w:t>(</w:t>
      </w:r>
      <w:r>
        <w:rPr>
          <w:rStyle w:val="customstylexy99321"/>
        </w:rPr>
        <w:t>Objectives of the Material Transfer Agr</w:t>
      </w:r>
      <w:r>
        <w:rPr>
          <w:rStyle w:val="customstylexy99321"/>
        </w:rPr>
        <w:t>eement, backgrounds, scientific context, details on how the provided material is used, further partners involved, subcontractors</w:t>
      </w:r>
      <w:r>
        <w:rPr>
          <w:rStyle w:val="customstylexy99211"/>
        </w:rPr>
        <w:t>)</w:t>
      </w:r>
    </w:p>
    <w:p w:rsidR="00343BAF" w:rsidRDefault="00B12111">
      <w:pPr>
        <w:pStyle w:val="NormalWeb"/>
      </w:pPr>
      <w:r>
        <w:rPr>
          <w:rStyle w:val="normal1"/>
        </w:rPr>
        <w:t xml:space="preserve">4) </w:t>
      </w:r>
      <w:r>
        <w:rPr>
          <w:rStyle w:val="customstylexy99291"/>
        </w:rPr>
        <w:t>________________</w:t>
      </w:r>
      <w:r>
        <w:rPr>
          <w:rStyle w:val="customstylexy99211"/>
        </w:rPr>
        <w:t>(</w:t>
      </w:r>
      <w:r>
        <w:rPr>
          <w:rStyle w:val="customstylexy99321"/>
        </w:rPr>
        <w:t>Necessary information, material required from the Provider</w:t>
      </w:r>
      <w:r>
        <w:rPr>
          <w:rStyle w:val="customstylexy99211"/>
        </w:rPr>
        <w:t>)</w:t>
      </w:r>
    </w:p>
    <w:p w:rsidR="00343BAF" w:rsidRDefault="00B12111">
      <w:pPr>
        <w:pStyle w:val="NormalWeb"/>
      </w:pPr>
      <w:r>
        <w:rPr>
          <w:rStyle w:val="normal1"/>
        </w:rPr>
        <w:t xml:space="preserve">5) </w:t>
      </w:r>
      <w:r>
        <w:rPr>
          <w:rStyle w:val="customstylexy99291"/>
        </w:rPr>
        <w:t>________________</w:t>
      </w:r>
      <w:r>
        <w:rPr>
          <w:rStyle w:val="customstylexy99211"/>
        </w:rPr>
        <w:t>(</w:t>
      </w:r>
      <w:r>
        <w:rPr>
          <w:rStyle w:val="customstylexy99321"/>
        </w:rPr>
        <w:t>Planned duration of the ac</w:t>
      </w:r>
      <w:r>
        <w:rPr>
          <w:rStyle w:val="customstylexy99321"/>
        </w:rPr>
        <w:t>tivity/evaluation</w:t>
      </w:r>
      <w:r>
        <w:rPr>
          <w:rStyle w:val="customstylexy99211"/>
        </w:rPr>
        <w:t>)</w:t>
      </w:r>
    </w:p>
    <w:p w:rsidR="00343BAF" w:rsidRDefault="00B12111">
      <w:pPr>
        <w:pStyle w:val="NormalWeb"/>
      </w:pPr>
      <w:r>
        <w:rPr>
          <w:rStyle w:val="normal1"/>
        </w:rPr>
        <w:t xml:space="preserve">6) </w:t>
      </w:r>
      <w:r>
        <w:rPr>
          <w:rStyle w:val="customstylexy99291"/>
        </w:rPr>
        <w:t>________________</w:t>
      </w:r>
      <w:r>
        <w:rPr>
          <w:rStyle w:val="customstylexy99211"/>
        </w:rPr>
        <w:t>(</w:t>
      </w:r>
      <w:r>
        <w:rPr>
          <w:rStyle w:val="customstylexy99321"/>
        </w:rPr>
        <w:t>Milestones</w:t>
      </w:r>
      <w:r>
        <w:rPr>
          <w:rStyle w:val="customstylexy99211"/>
        </w:rPr>
        <w:t>)</w:t>
      </w:r>
    </w:p>
    <w:p w:rsidR="00343BAF" w:rsidRDefault="00B12111">
      <w:pPr>
        <w:pStyle w:val="NormalWeb"/>
        <w:rPr>
          <w:rStyle w:val="customstylexy99211"/>
        </w:rPr>
      </w:pPr>
      <w:r>
        <w:rPr>
          <w:rStyle w:val="normal1"/>
        </w:rPr>
        <w:t xml:space="preserve">7) </w:t>
      </w:r>
      <w:r>
        <w:rPr>
          <w:rStyle w:val="customstylexy99291"/>
        </w:rPr>
        <w:t>________________</w:t>
      </w:r>
      <w:r>
        <w:rPr>
          <w:rStyle w:val="customstylexy99211"/>
        </w:rPr>
        <w:t>(</w:t>
      </w:r>
      <w:r>
        <w:rPr>
          <w:rStyle w:val="customstylexy99321"/>
        </w:rPr>
        <w:t>Number of full-time equivalents involved, persons involved</w:t>
      </w:r>
      <w:r>
        <w:rPr>
          <w:rStyle w:val="customstylexy99211"/>
        </w:rPr>
        <w:t>)</w:t>
      </w:r>
    </w:p>
    <w:sectPr w:rsidR="00343BAF">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440" w:right="1440" w:bottom="18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BAF" w:rsidRDefault="00B12111">
      <w:r>
        <w:separator/>
      </w:r>
    </w:p>
  </w:endnote>
  <w:endnote w:type="continuationSeparator" w:id="0">
    <w:p w:rsidR="00343BAF" w:rsidRDefault="00B1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BAF" w:rsidRDefault="00B121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43BAF" w:rsidRDefault="00343B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bmCompoundReference"/>
  <w:bookmarkEnd w:id="1"/>
  <w:p w:rsidR="00343BAF" w:rsidRDefault="00B12111">
    <w:pPr>
      <w:pStyle w:val="Footer"/>
      <w:tabs>
        <w:tab w:val="clear" w:pos="4153"/>
        <w:tab w:val="clear" w:pos="8306"/>
        <w:tab w:val="right" w:pos="9090"/>
      </w:tabs>
      <w:spacing w:after="0" w:line="240" w:lineRule="auto"/>
      <w:rPr>
        <w:rStyle w:val="PageNumber"/>
      </w:rPr>
    </w:pPr>
    <w:r>
      <w:rPr>
        <w:sz w:val="16"/>
      </w:rPr>
      <w:fldChar w:fldCharType="begin"/>
    </w:r>
    <w:r>
      <w:rPr>
        <w:sz w:val="16"/>
      </w:rPr>
      <w:instrText xml:space="preserve"> SUBJECT \* Lower \* MERGEFORMAT </w:instrText>
    </w:r>
    <w:r>
      <w:rPr>
        <w:sz w:val="16"/>
      </w:rP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rsidR="00343BAF" w:rsidRDefault="00343BAF">
    <w:pPr>
      <w:pStyle w:val="Footer"/>
      <w:tabs>
        <w:tab w:val="clear" w:pos="4153"/>
        <w:tab w:val="clear" w:pos="8306"/>
        <w:tab w:val="right" w:pos="909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BAF" w:rsidRDefault="00343BAF">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BAF" w:rsidRDefault="00B12111">
      <w:r>
        <w:separator/>
      </w:r>
    </w:p>
  </w:footnote>
  <w:footnote w:type="continuationSeparator" w:id="0">
    <w:p w:rsidR="00343BAF" w:rsidRDefault="00B12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BAF" w:rsidRDefault="00343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BAF" w:rsidRDefault="00343B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BAF" w:rsidRDefault="00343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70687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1E2AB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08E9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AD8CF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25A1A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0A3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050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CA4A0524"/>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FD6E13E0"/>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1E5904B1"/>
    <w:multiLevelType w:val="multilevel"/>
    <w:tmpl w:val="AC08368E"/>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0" w15:restartNumberingAfterBreak="0">
    <w:nsid w:val="27A069CB"/>
    <w:multiLevelType w:val="multilevel"/>
    <w:tmpl w:val="823EF9E2"/>
    <w:lvl w:ilvl="0">
      <w:start w:val="1"/>
      <w:numFmt w:val="decimal"/>
      <w:lvlText w:val="%1."/>
      <w:lvlJc w:val="left"/>
      <w:pPr>
        <w:ind w:left="435" w:hanging="435"/>
      </w:pPr>
      <w:rPr>
        <w:rFonts w:hint="default"/>
      </w:rPr>
    </w:lvl>
    <w:lvl w:ilvl="1">
      <w:start w:val="1"/>
      <w:numFmt w:val="decimal"/>
      <w:lvlText w:val="%1.%2."/>
      <w:lvlJc w:val="left"/>
      <w:pPr>
        <w:ind w:left="435" w:hanging="435"/>
      </w:pPr>
      <w:rPr>
        <w:rFonts w:ascii="Arial" w:hAnsi="Arial" w:cs="Arial"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A212ED"/>
    <w:multiLevelType w:val="hybridMultilevel"/>
    <w:tmpl w:val="3918CD40"/>
    <w:lvl w:ilvl="0" w:tplc="BA0AB9CE">
      <w:start w:val="1"/>
      <w:numFmt w:val="decimal"/>
      <w:pStyle w:val="BodyTextNumbered"/>
      <w:lvlText w:val="%1."/>
      <w:lvlJc w:val="left"/>
      <w:pPr>
        <w:tabs>
          <w:tab w:val="num" w:pos="1800"/>
        </w:tabs>
        <w:ind w:left="0" w:firstLine="1440"/>
      </w:pPr>
      <w:rPr>
        <w:rFonts w:hint="default"/>
      </w:rPr>
    </w:lvl>
    <w:lvl w:ilvl="1" w:tplc="BB343782">
      <w:start w:val="1"/>
      <w:numFmt w:val="lowerLetter"/>
      <w:lvlText w:val="%2."/>
      <w:lvlJc w:val="left"/>
      <w:pPr>
        <w:tabs>
          <w:tab w:val="num" w:pos="1440"/>
        </w:tabs>
        <w:ind w:left="1440" w:hanging="360"/>
      </w:pPr>
    </w:lvl>
    <w:lvl w:ilvl="2" w:tplc="E7B2387E">
      <w:start w:val="1"/>
      <w:numFmt w:val="lowerRoman"/>
      <w:lvlText w:val="%3."/>
      <w:lvlJc w:val="right"/>
      <w:pPr>
        <w:tabs>
          <w:tab w:val="num" w:pos="2160"/>
        </w:tabs>
        <w:ind w:left="2160" w:hanging="180"/>
      </w:pPr>
    </w:lvl>
    <w:lvl w:ilvl="3" w:tplc="8C88AEB6" w:tentative="1">
      <w:start w:val="1"/>
      <w:numFmt w:val="decimal"/>
      <w:lvlText w:val="%4."/>
      <w:lvlJc w:val="left"/>
      <w:pPr>
        <w:tabs>
          <w:tab w:val="num" w:pos="2880"/>
        </w:tabs>
        <w:ind w:left="2880" w:hanging="360"/>
      </w:pPr>
    </w:lvl>
    <w:lvl w:ilvl="4" w:tplc="F1E6BE0C" w:tentative="1">
      <w:start w:val="1"/>
      <w:numFmt w:val="lowerLetter"/>
      <w:lvlText w:val="%5."/>
      <w:lvlJc w:val="left"/>
      <w:pPr>
        <w:tabs>
          <w:tab w:val="num" w:pos="3600"/>
        </w:tabs>
        <w:ind w:left="3600" w:hanging="360"/>
      </w:pPr>
    </w:lvl>
    <w:lvl w:ilvl="5" w:tplc="6DAAB5F0" w:tentative="1">
      <w:start w:val="1"/>
      <w:numFmt w:val="lowerRoman"/>
      <w:lvlText w:val="%6."/>
      <w:lvlJc w:val="right"/>
      <w:pPr>
        <w:tabs>
          <w:tab w:val="num" w:pos="4320"/>
        </w:tabs>
        <w:ind w:left="4320" w:hanging="180"/>
      </w:pPr>
    </w:lvl>
    <w:lvl w:ilvl="6" w:tplc="6A3C0A84" w:tentative="1">
      <w:start w:val="1"/>
      <w:numFmt w:val="decimal"/>
      <w:lvlText w:val="%7."/>
      <w:lvlJc w:val="left"/>
      <w:pPr>
        <w:tabs>
          <w:tab w:val="num" w:pos="5040"/>
        </w:tabs>
        <w:ind w:left="5040" w:hanging="360"/>
      </w:pPr>
    </w:lvl>
    <w:lvl w:ilvl="7" w:tplc="C9C28A84" w:tentative="1">
      <w:start w:val="1"/>
      <w:numFmt w:val="lowerLetter"/>
      <w:lvlText w:val="%8."/>
      <w:lvlJc w:val="left"/>
      <w:pPr>
        <w:tabs>
          <w:tab w:val="num" w:pos="5760"/>
        </w:tabs>
        <w:ind w:left="5760" w:hanging="360"/>
      </w:pPr>
    </w:lvl>
    <w:lvl w:ilvl="8" w:tplc="89D8872E" w:tentative="1">
      <w:start w:val="1"/>
      <w:numFmt w:val="lowerRoman"/>
      <w:lvlText w:val="%9."/>
      <w:lvlJc w:val="right"/>
      <w:pPr>
        <w:tabs>
          <w:tab w:val="num" w:pos="6480"/>
        </w:tabs>
        <w:ind w:left="6480" w:hanging="180"/>
      </w:pPr>
    </w:lvl>
  </w:abstractNum>
  <w:abstractNum w:abstractNumId="12"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427C56A9"/>
    <w:multiLevelType w:val="multilevel"/>
    <w:tmpl w:val="0BBCA018"/>
    <w:name w:val="Plato Schedule Numbering List"/>
    <w:lvl w:ilvl="0">
      <w:start w:val="1"/>
      <w:numFmt w:val="decimal"/>
      <w:lvlRestart w:val="0"/>
      <w:lvlText w:val="%1."/>
      <w:lvlJc w:val="left"/>
      <w:pPr>
        <w:tabs>
          <w:tab w:val="num" w:pos="720"/>
        </w:tabs>
        <w:ind w:left="720" w:hanging="720"/>
      </w:pPr>
      <w:rPr>
        <w:effect w:val="none"/>
      </w:rPr>
    </w:lvl>
    <w:lvl w:ilvl="1">
      <w:start w:val="1"/>
      <w:numFmt w:val="decimal"/>
      <w:lvlText w:val="%1.%2"/>
      <w:lvlJc w:val="left"/>
      <w:pPr>
        <w:tabs>
          <w:tab w:val="num" w:pos="1440"/>
        </w:tabs>
        <w:ind w:left="1440" w:hanging="720"/>
      </w:pPr>
      <w:rPr>
        <w:effect w:val="none"/>
      </w:rPr>
    </w:lvl>
    <w:lvl w:ilvl="2">
      <w:start w:val="1"/>
      <w:numFmt w:val="decimal"/>
      <w:lvlText w:val="%1.%2.%3"/>
      <w:lvlJc w:val="left"/>
      <w:pPr>
        <w:tabs>
          <w:tab w:val="num" w:pos="2160"/>
        </w:tabs>
        <w:ind w:left="2160" w:hanging="720"/>
      </w:pPr>
      <w:rPr>
        <w:effect w:val="none"/>
      </w:rPr>
    </w:lvl>
    <w:lvl w:ilvl="3">
      <w:start w:val="1"/>
      <w:numFmt w:val="decimal"/>
      <w:lvlText w:val="%1.%2.%3.%4"/>
      <w:lvlJc w:val="left"/>
      <w:pPr>
        <w:tabs>
          <w:tab w:val="num" w:pos="2880"/>
        </w:tabs>
        <w:ind w:left="2880" w:hanging="720"/>
      </w:pPr>
      <w:rPr>
        <w:effect w:val="none"/>
      </w:rPr>
    </w:lvl>
    <w:lvl w:ilvl="4">
      <w:start w:val="1"/>
      <w:numFmt w:val="decimal"/>
      <w:lvlText w:val="%1.%2.%3.%4.%5"/>
      <w:lvlJc w:val="left"/>
      <w:pPr>
        <w:tabs>
          <w:tab w:val="num" w:pos="3600"/>
        </w:tabs>
        <w:ind w:left="3600" w:hanging="720"/>
      </w:pPr>
      <w:rPr>
        <w:effect w:val="none"/>
      </w:rPr>
    </w:lvl>
    <w:lvl w:ilvl="5">
      <w:start w:val="1"/>
      <w:numFmt w:val="decimal"/>
      <w:lvlText w:val="%1.%2.%3.%4.%5.%6"/>
      <w:lvlJc w:val="left"/>
      <w:pPr>
        <w:tabs>
          <w:tab w:val="num" w:pos="4320"/>
        </w:tabs>
        <w:ind w:left="4320" w:hanging="720"/>
      </w:pPr>
      <w:rPr>
        <w:effect w:val="none"/>
      </w:rPr>
    </w:lvl>
    <w:lvl w:ilvl="6">
      <w:start w:val="1"/>
      <w:numFmt w:val="decimal"/>
      <w:lvlText w:val="%1.%2.%3.%4.%5.%6.%7"/>
      <w:lvlJc w:val="left"/>
      <w:pPr>
        <w:tabs>
          <w:tab w:val="num" w:pos="5040"/>
        </w:tabs>
        <w:ind w:left="5040" w:hanging="720"/>
      </w:pPr>
      <w:rPr>
        <w:effect w:val="none"/>
      </w:rPr>
    </w:lvl>
    <w:lvl w:ilvl="7">
      <w:start w:val="1"/>
      <w:numFmt w:val="decimal"/>
      <w:lvlText w:val="%1.%2.%3.%4.%5.%6.%7.%8"/>
      <w:lvlJc w:val="left"/>
      <w:pPr>
        <w:tabs>
          <w:tab w:val="num" w:pos="5760"/>
        </w:tabs>
        <w:ind w:left="5760" w:hanging="720"/>
      </w:pPr>
      <w:rPr>
        <w:effect w:val="none"/>
      </w:rPr>
    </w:lvl>
    <w:lvl w:ilvl="8">
      <w:start w:val="1"/>
      <w:numFmt w:val="decimal"/>
      <w:lvlText w:val="%1.%2.%3.%4.%5.%6.%7.%8.%9"/>
      <w:lvlJc w:val="left"/>
      <w:pPr>
        <w:tabs>
          <w:tab w:val="num" w:pos="6480"/>
        </w:tabs>
        <w:ind w:left="6480" w:hanging="720"/>
      </w:pPr>
      <w:rPr>
        <w:effect w:val="none"/>
      </w:rPr>
    </w:lvl>
  </w:abstractNum>
  <w:abstractNum w:abstractNumId="14" w15:restartNumberingAfterBreak="0">
    <w:nsid w:val="60382068"/>
    <w:multiLevelType w:val="multilevel"/>
    <w:tmpl w:val="A47234E4"/>
    <w:name w:val="Plato Heading List"/>
    <w:lvl w:ilvl="0">
      <w:start w:val="1"/>
      <w:numFmt w:val="decimal"/>
      <w:lvlRestart w:val="0"/>
      <w:pStyle w:val="Heading1"/>
      <w:lvlText w:val="%1."/>
      <w:lvlJc w:val="left"/>
      <w:pPr>
        <w:tabs>
          <w:tab w:val="num" w:pos="720"/>
        </w:tabs>
        <w:ind w:left="720" w:hanging="720"/>
      </w:pPr>
      <w:rPr>
        <w:effect w:val="none"/>
      </w:rPr>
    </w:lvl>
    <w:lvl w:ilvl="1">
      <w:start w:val="1"/>
      <w:numFmt w:val="decimal"/>
      <w:pStyle w:val="Heading2"/>
      <w:lvlText w:val="%1.%2"/>
      <w:lvlJc w:val="left"/>
      <w:pPr>
        <w:tabs>
          <w:tab w:val="num" w:pos="1440"/>
        </w:tabs>
        <w:ind w:left="1440" w:hanging="720"/>
      </w:pPr>
      <w:rPr>
        <w:effect w:val="none"/>
      </w:rPr>
    </w:lvl>
    <w:lvl w:ilvl="2">
      <w:start w:val="1"/>
      <w:numFmt w:val="decimal"/>
      <w:pStyle w:val="Heading3"/>
      <w:lvlText w:val="%1.%2.%3"/>
      <w:lvlJc w:val="left"/>
      <w:pPr>
        <w:tabs>
          <w:tab w:val="num" w:pos="2160"/>
        </w:tabs>
        <w:ind w:left="2160" w:hanging="720"/>
      </w:pPr>
      <w:rPr>
        <w:effect w:val="none"/>
      </w:rPr>
    </w:lvl>
    <w:lvl w:ilvl="3">
      <w:start w:val="1"/>
      <w:numFmt w:val="decimal"/>
      <w:pStyle w:val="Heading4"/>
      <w:lvlText w:val="%1.%2.%3.%4"/>
      <w:lvlJc w:val="left"/>
      <w:pPr>
        <w:tabs>
          <w:tab w:val="num" w:pos="2880"/>
        </w:tabs>
        <w:ind w:left="2880" w:hanging="720"/>
      </w:pPr>
      <w:rPr>
        <w:effect w:val="none"/>
      </w:rPr>
    </w:lvl>
    <w:lvl w:ilvl="4">
      <w:start w:val="1"/>
      <w:numFmt w:val="lowerLetter"/>
      <w:pStyle w:val="Heading5"/>
      <w:lvlText w:val="(%5)"/>
      <w:lvlJc w:val="left"/>
      <w:pPr>
        <w:tabs>
          <w:tab w:val="num" w:pos="3600"/>
        </w:tabs>
        <w:ind w:left="3600" w:hanging="720"/>
      </w:pPr>
      <w:rPr>
        <w:effect w:val="none"/>
      </w:rPr>
    </w:lvl>
    <w:lvl w:ilvl="5">
      <w:start w:val="1"/>
      <w:numFmt w:val="lowerRoman"/>
      <w:pStyle w:val="Heading6"/>
      <w:lvlText w:val="(%6)"/>
      <w:lvlJc w:val="left"/>
      <w:pPr>
        <w:tabs>
          <w:tab w:val="num" w:pos="4320"/>
        </w:tabs>
        <w:ind w:left="4320" w:hanging="720"/>
      </w:pPr>
      <w:rPr>
        <w:effect w:val="none"/>
      </w:rPr>
    </w:lvl>
    <w:lvl w:ilvl="6">
      <w:start w:val="1"/>
      <w:numFmt w:val="decimal"/>
      <w:pStyle w:val="Heading7"/>
      <w:lvlText w:val="(%7)"/>
      <w:lvlJc w:val="left"/>
      <w:pPr>
        <w:tabs>
          <w:tab w:val="num" w:pos="5040"/>
        </w:tabs>
        <w:ind w:left="5040" w:hanging="720"/>
      </w:pPr>
      <w:rPr>
        <w:effect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9336470"/>
    <w:multiLevelType w:val="multilevel"/>
    <w:tmpl w:val="7B003D84"/>
    <w:lvl w:ilvl="0">
      <w:start w:val="1"/>
      <w:numFmt w:val="bullet"/>
      <w:pStyle w:val="Aufzhlungszeichen-Urkunde1"/>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num w:numId="1">
    <w:abstractNumId w:val="8"/>
  </w:num>
  <w:num w:numId="2">
    <w:abstractNumId w:val="9"/>
  </w:num>
  <w:num w:numId="3">
    <w:abstractNumId w:val="12"/>
  </w:num>
  <w:num w:numId="4">
    <w:abstractNumId w:val="14"/>
  </w:num>
  <w:num w:numId="5">
    <w:abstractNumId w:val="6"/>
  </w:num>
  <w:num w:numId="6">
    <w:abstractNumId w:val="5"/>
  </w:num>
  <w:num w:numId="7">
    <w:abstractNumId w:val="4"/>
  </w:num>
  <w:num w:numId="8">
    <w:abstractNumId w:val="7"/>
  </w:num>
  <w:num w:numId="9">
    <w:abstractNumId w:val="3"/>
  </w:num>
  <w:num w:numId="10">
    <w:abstractNumId w:val="2"/>
  </w:num>
  <w:num w:numId="11">
    <w:abstractNumId w:val="1"/>
  </w:num>
  <w:num w:numId="12">
    <w:abstractNumId w:val="0"/>
  </w:num>
  <w:num w:numId="13">
    <w:abstractNumId w:val="10"/>
  </w:num>
  <w:num w:numId="14">
    <w:abstractNumId w:val="11"/>
  </w:num>
  <w:num w:numId="1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BAF"/>
    <w:rsid w:val="002A2508"/>
    <w:rsid w:val="00343BAF"/>
    <w:rsid w:val="00B1211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1CEAA"/>
  <w15:docId w15:val="{F3577CA8-AAEF-4992-9138-63AFB717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val="en-GB" w:eastAsia="en-US"/>
    </w:rPr>
  </w:style>
  <w:style w:type="paragraph" w:styleId="Heading1">
    <w:name w:val="heading 1"/>
    <w:basedOn w:val="HouseStyleBase"/>
    <w:link w:val="Heading1Char"/>
    <w:qFormat/>
    <w:pPr>
      <w:numPr>
        <w:numId w:val="4"/>
      </w:numPr>
      <w:outlineLvl w:val="0"/>
    </w:pPr>
  </w:style>
  <w:style w:type="paragraph" w:styleId="Heading2">
    <w:name w:val="heading 2"/>
    <w:basedOn w:val="HouseStyleBase"/>
    <w:link w:val="Heading2Char"/>
    <w:qFormat/>
    <w:pPr>
      <w:numPr>
        <w:ilvl w:val="1"/>
        <w:numId w:val="4"/>
      </w:numPr>
      <w:outlineLvl w:val="1"/>
    </w:pPr>
  </w:style>
  <w:style w:type="paragraph" w:styleId="Heading3">
    <w:name w:val="heading 3"/>
    <w:basedOn w:val="HouseStyleBase"/>
    <w:link w:val="Heading3Char"/>
    <w:qFormat/>
    <w:pPr>
      <w:numPr>
        <w:ilvl w:val="2"/>
        <w:numId w:val="4"/>
      </w:numPr>
      <w:outlineLvl w:val="2"/>
    </w:pPr>
  </w:style>
  <w:style w:type="paragraph" w:styleId="Heading4">
    <w:name w:val="heading 4"/>
    <w:basedOn w:val="HouseStyleBase"/>
    <w:link w:val="Heading4Char"/>
    <w:qFormat/>
    <w:pPr>
      <w:numPr>
        <w:ilvl w:val="3"/>
        <w:numId w:val="4"/>
      </w:numPr>
      <w:outlineLvl w:val="3"/>
    </w:pPr>
  </w:style>
  <w:style w:type="paragraph" w:styleId="Heading5">
    <w:name w:val="heading 5"/>
    <w:basedOn w:val="HouseStyleBase"/>
    <w:link w:val="Heading5Char"/>
    <w:qFormat/>
    <w:pPr>
      <w:numPr>
        <w:ilvl w:val="4"/>
        <w:numId w:val="4"/>
      </w:numPr>
      <w:outlineLvl w:val="4"/>
    </w:pPr>
  </w:style>
  <w:style w:type="paragraph" w:styleId="Heading6">
    <w:name w:val="heading 6"/>
    <w:basedOn w:val="HouseStyleBase"/>
    <w:link w:val="Heading6Char"/>
    <w:qFormat/>
    <w:pPr>
      <w:numPr>
        <w:ilvl w:val="5"/>
        <w:numId w:val="4"/>
      </w:numPr>
      <w:outlineLvl w:val="5"/>
    </w:pPr>
  </w:style>
  <w:style w:type="paragraph" w:styleId="Heading7">
    <w:name w:val="heading 7"/>
    <w:basedOn w:val="HouseStyleBase"/>
    <w:link w:val="Heading7Char"/>
    <w:qFormat/>
    <w:pPr>
      <w:numPr>
        <w:ilvl w:val="6"/>
        <w:numId w:val="4"/>
      </w:numPr>
      <w:outlineLvl w:val="6"/>
    </w:pPr>
  </w:style>
  <w:style w:type="paragraph" w:styleId="Heading8">
    <w:name w:val="heading 8"/>
    <w:basedOn w:val="Normal"/>
    <w:link w:val="Heading8Char"/>
    <w:qFormat/>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basedOn w:val="Normal"/>
    <w:link w:val="Heading9Char"/>
    <w:qFormat/>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paragraph" w:styleId="BodyTextIndent">
    <w:name w:val="Body Text Indent"/>
    <w:basedOn w:val="HouseStyleBase"/>
    <w:link w:val="BodyTextIndentChar"/>
    <w:pPr>
      <w:ind w:left="720"/>
    </w:pPr>
  </w:style>
  <w:style w:type="paragraph" w:styleId="BodyTextIndent2">
    <w:name w:val="Body Text Indent 2"/>
    <w:basedOn w:val="HouseStyleBase"/>
    <w:pPr>
      <w:ind w:left="1440"/>
    </w:pPr>
  </w:style>
  <w:style w:type="paragraph" w:styleId="BodyTextIndent3">
    <w:name w:val="Body Text Indent 3"/>
    <w:basedOn w:val="HouseStyleBase"/>
    <w:pPr>
      <w:ind w:left="216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
    <w:next w:val="SchHeadDes"/>
    <w:pPr>
      <w:jc w:val="center"/>
    </w:pPr>
    <w:rPr>
      <w:b/>
      <w:bCs/>
      <w:caps/>
    </w:rPr>
  </w:style>
  <w:style w:type="paragraph" w:customStyle="1" w:styleId="SchHeadDes">
    <w:name w:val="SchHeadDes"/>
    <w:basedOn w:val="HouseStyleBase"/>
    <w:pPr>
      <w:jc w:val="center"/>
    </w:pPr>
    <w:rPr>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link w:val="TitleChar"/>
    <w:qFormat/>
    <w:pPr>
      <w:spacing w:before="240" w:after="60"/>
      <w:jc w:val="center"/>
    </w:pPr>
    <w:rPr>
      <w:rFonts w:ascii="Arial" w:hAnsi="Arial"/>
      <w:b/>
      <w:kern w:val="28"/>
      <w:sz w:val="32"/>
    </w:rPr>
  </w:style>
  <w:style w:type="paragraph" w:styleId="ListBullet2">
    <w:name w:val="List Bullet 2"/>
    <w:basedOn w:val="Normal"/>
    <w:pPr>
      <w:ind w:left="1440" w:hanging="720"/>
    </w:pPr>
  </w:style>
  <w:style w:type="paragraph" w:customStyle="1" w:styleId="ScheduleNumbering">
    <w:name w:val="Schedule Numbering"/>
    <w:basedOn w:val="Normal"/>
    <w:pPr>
      <w:numPr>
        <w:numId w:val="2"/>
      </w:numPr>
      <w:overflowPunct/>
      <w:autoSpaceDE/>
      <w:autoSpaceDN/>
      <w:adjustRightInd/>
      <w:textAlignment w:val="auto"/>
    </w:pPr>
    <w:rPr>
      <w:rFonts w:eastAsia="SimSun"/>
      <w:szCs w:val="22"/>
      <w:lang w:eastAsia="zh-CN"/>
    </w:rPr>
  </w:style>
  <w:style w:type="numbering" w:styleId="111111">
    <w:name w:val="Outline List 2"/>
    <w:basedOn w:val="NoList"/>
    <w:pPr>
      <w:numPr>
        <w:numId w:val="3"/>
      </w:numPr>
    </w:pPr>
  </w:style>
  <w:style w:type="paragraph" w:styleId="TOC1">
    <w:name w:val="toc 1"/>
    <w:semiHidden/>
    <w:pPr>
      <w:tabs>
        <w:tab w:val="left" w:pos="720"/>
        <w:tab w:val="right" w:leader="dot" w:pos="9029"/>
      </w:tabs>
      <w:adjustRightInd w:val="0"/>
      <w:spacing w:after="240"/>
      <w:ind w:left="720" w:hanging="720"/>
    </w:pPr>
    <w:rPr>
      <w:rFonts w:eastAsia="STZhongsong"/>
      <w:caps/>
      <w:kern w:val="28"/>
      <w:sz w:val="22"/>
      <w:lang w:val="en-GB" w:eastAsia="zh-CN"/>
    </w:rPr>
  </w:style>
  <w:style w:type="paragraph" w:styleId="TOC2">
    <w:name w:val="toc 2"/>
    <w:semiHidden/>
    <w:pPr>
      <w:tabs>
        <w:tab w:val="left" w:pos="1440"/>
        <w:tab w:val="right" w:leader="dot" w:pos="9029"/>
      </w:tabs>
      <w:adjustRightInd w:val="0"/>
      <w:spacing w:after="240"/>
      <w:ind w:left="1440" w:hanging="720"/>
    </w:pPr>
    <w:rPr>
      <w:rFonts w:eastAsia="STZhongsong"/>
      <w:kern w:val="28"/>
      <w:sz w:val="22"/>
      <w:lang w:val="en-GB" w:eastAsia="zh-CN"/>
    </w:rPr>
  </w:style>
  <w:style w:type="paragraph" w:styleId="TOC3">
    <w:name w:val="toc 3"/>
    <w:semiHidden/>
    <w:pPr>
      <w:tabs>
        <w:tab w:val="left" w:pos="2160"/>
        <w:tab w:val="right" w:leader="dot" w:pos="9029"/>
      </w:tabs>
      <w:adjustRightInd w:val="0"/>
      <w:spacing w:after="240"/>
      <w:ind w:left="2160" w:hanging="720"/>
    </w:pPr>
    <w:rPr>
      <w:rFonts w:eastAsia="STZhongsong"/>
      <w:kern w:val="28"/>
      <w:sz w:val="22"/>
      <w:lang w:val="en-GB" w:eastAsia="zh-CN"/>
    </w:rPr>
  </w:style>
  <w:style w:type="paragraph" w:styleId="TOC4">
    <w:name w:val="toc 4"/>
    <w:semiHidden/>
    <w:pPr>
      <w:tabs>
        <w:tab w:val="left" w:pos="2880"/>
        <w:tab w:val="right" w:leader="dot" w:pos="9029"/>
      </w:tabs>
      <w:adjustRightInd w:val="0"/>
      <w:spacing w:after="240"/>
      <w:ind w:left="2880" w:hanging="720"/>
    </w:pPr>
    <w:rPr>
      <w:rFonts w:eastAsia="STZhongsong"/>
      <w:kern w:val="28"/>
      <w:sz w:val="22"/>
      <w:lang w:val="en-GB" w:eastAsia="zh-CN"/>
    </w:rPr>
  </w:style>
  <w:style w:type="paragraph" w:styleId="TOC5">
    <w:name w:val="toc 5"/>
    <w:semiHidden/>
    <w:pPr>
      <w:tabs>
        <w:tab w:val="left" w:pos="3600"/>
        <w:tab w:val="right" w:leader="dot" w:pos="9029"/>
      </w:tabs>
      <w:adjustRightInd w:val="0"/>
      <w:spacing w:after="240"/>
      <w:ind w:left="3600" w:hanging="720"/>
    </w:pPr>
    <w:rPr>
      <w:rFonts w:eastAsia="STZhongsong"/>
      <w:kern w:val="28"/>
      <w:sz w:val="22"/>
      <w:lang w:val="en-GB" w:eastAsia="zh-CN"/>
    </w:rPr>
  </w:style>
  <w:style w:type="paragraph" w:styleId="TOC6">
    <w:name w:val="toc 6"/>
    <w:semiHidden/>
    <w:pPr>
      <w:tabs>
        <w:tab w:val="left" w:pos="4320"/>
        <w:tab w:val="right" w:leader="dot" w:pos="9029"/>
      </w:tabs>
      <w:adjustRightInd w:val="0"/>
      <w:spacing w:after="240"/>
      <w:ind w:left="4320" w:hanging="720"/>
    </w:pPr>
    <w:rPr>
      <w:rFonts w:eastAsia="STZhongsong"/>
      <w:kern w:val="28"/>
      <w:sz w:val="22"/>
      <w:lang w:val="en-GB" w:eastAsia="zh-CN"/>
    </w:rPr>
  </w:style>
  <w:style w:type="paragraph" w:styleId="TOC7">
    <w:name w:val="toc 7"/>
    <w:semiHidden/>
    <w:pPr>
      <w:tabs>
        <w:tab w:val="left" w:pos="5040"/>
        <w:tab w:val="right" w:leader="dot" w:pos="9029"/>
      </w:tabs>
      <w:adjustRightInd w:val="0"/>
      <w:spacing w:after="240"/>
      <w:ind w:left="5040" w:hanging="720"/>
    </w:pPr>
    <w:rPr>
      <w:rFonts w:eastAsia="STZhongsong"/>
      <w:kern w:val="28"/>
      <w:sz w:val="22"/>
      <w:lang w:val="en-GB" w:eastAsia="zh-CN"/>
    </w:rPr>
  </w:style>
  <w:style w:type="paragraph" w:customStyle="1" w:styleId="HouseStyleBase">
    <w:name w:val="House Style Base"/>
    <w:link w:val="HouseStyleBaseZchn"/>
    <w:pPr>
      <w:adjustRightInd w:val="0"/>
      <w:spacing w:after="240" w:line="360" w:lineRule="auto"/>
      <w:jc w:val="both"/>
    </w:pPr>
    <w:rPr>
      <w:rFonts w:eastAsia="STZhongsong"/>
      <w:kern w:val="28"/>
      <w:sz w:val="22"/>
      <w:lang w:val="en-GB" w:eastAsia="zh-CN"/>
    </w:rPr>
  </w:style>
  <w:style w:type="paragraph" w:styleId="TOC8">
    <w:name w:val="toc 8"/>
    <w:semiHidden/>
    <w:pPr>
      <w:tabs>
        <w:tab w:val="right" w:leader="dot" w:pos="9029"/>
      </w:tabs>
      <w:adjustRightInd w:val="0"/>
      <w:spacing w:after="240"/>
    </w:pPr>
    <w:rPr>
      <w:rFonts w:eastAsia="STZhongsong"/>
      <w:caps/>
      <w:kern w:val="28"/>
      <w:sz w:val="22"/>
      <w:lang w:val="en-GB" w:eastAsia="zh-CN"/>
    </w:rPr>
  </w:style>
  <w:style w:type="paragraph" w:styleId="TOC9">
    <w:name w:val="toc 9"/>
    <w:semiHidden/>
    <w:pPr>
      <w:tabs>
        <w:tab w:val="right" w:leader="dot" w:pos="9029"/>
      </w:tabs>
      <w:adjustRightInd w:val="0"/>
      <w:spacing w:after="240"/>
      <w:ind w:left="720"/>
    </w:pPr>
    <w:rPr>
      <w:rFonts w:eastAsia="STZhongsong"/>
      <w:kern w:val="28"/>
      <w:sz w:val="22"/>
      <w:lang w:val="en-GB" w:eastAsia="zh-CN"/>
    </w:rPr>
  </w:style>
  <w:style w:type="paragraph" w:styleId="TableofFigures">
    <w:name w:val="table of figures"/>
    <w:basedOn w:val="Normal"/>
    <w:next w:val="Normal"/>
    <w:pPr>
      <w:spacing w:after="0"/>
    </w:p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sz w:val="22"/>
      <w:lang w:val="en-GB" w:eastAsia="en-US"/>
    </w:rPr>
  </w:style>
  <w:style w:type="paragraph" w:styleId="ListBullet3">
    <w:name w:val="List Bullet 3"/>
    <w:basedOn w:val="Normal"/>
    <w:pPr>
      <w:numPr>
        <w:numId w:val="5"/>
      </w:numPr>
      <w:contextualSpacing/>
    </w:pPr>
  </w:style>
  <w:style w:type="paragraph" w:styleId="ListBullet4">
    <w:name w:val="List Bullet 4"/>
    <w:basedOn w:val="Normal"/>
    <w:pPr>
      <w:numPr>
        <w:numId w:val="6"/>
      </w:numPr>
      <w:contextualSpacing/>
    </w:pPr>
  </w:style>
  <w:style w:type="paragraph" w:styleId="ListBullet5">
    <w:name w:val="List Bullet 5"/>
    <w:basedOn w:val="Normal"/>
    <w:pPr>
      <w:numPr>
        <w:numId w:val="7"/>
      </w:numPr>
      <w:contextualSpacing/>
    </w:pPr>
  </w:style>
  <w:style w:type="paragraph" w:styleId="Caption">
    <w:name w:val="caption"/>
    <w:basedOn w:val="Normal"/>
    <w:next w:val="Normal"/>
    <w:semiHidden/>
    <w:unhideWhenUsed/>
    <w:qFormat/>
    <w:pPr>
      <w:spacing w:after="200" w:line="240" w:lineRule="auto"/>
    </w:pPr>
    <w:rPr>
      <w:b/>
      <w:bCs/>
      <w:color w:val="4F81BD" w:themeColor="accent1"/>
      <w:sz w:val="18"/>
      <w:szCs w:val="18"/>
    </w:rPr>
  </w:style>
  <w:style w:type="character" w:styleId="FollowedHyperlink">
    <w:name w:val="FollowedHyperlink"/>
    <w:basedOn w:val="DefaultParagraphFont"/>
    <w:rPr>
      <w:color w:val="800080" w:themeColor="followedHyperlink"/>
      <w:u w:val="single"/>
    </w:rPr>
  </w:style>
  <w:style w:type="paragraph" w:styleId="BlockText">
    <w:name w:val="Block Text"/>
    <w:basedOn w:val="Normal"/>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Pr>
      <w:b/>
      <w:bCs/>
      <w:smallCaps/>
      <w:spacing w:val="5"/>
    </w:rPr>
  </w:style>
  <w:style w:type="paragraph" w:styleId="Date">
    <w:name w:val="Date"/>
    <w:basedOn w:val="Normal"/>
    <w:next w:val="Normal"/>
    <w:link w:val="DateChar"/>
  </w:style>
  <w:style w:type="character" w:customStyle="1" w:styleId="DateChar">
    <w:name w:val="Date Char"/>
    <w:basedOn w:val="DefaultParagraphFont"/>
    <w:link w:val="Date"/>
    <w:rPr>
      <w:sz w:val="22"/>
      <w:lang w:val="en-GB" w:eastAsia="en-US"/>
    </w:rPr>
  </w:style>
  <w:style w:type="paragraph" w:styleId="DocumentMap">
    <w:name w:val="Document Map"/>
    <w:basedOn w:val="Normal"/>
    <w:link w:val="DocumentMapChar"/>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Pr>
      <w:rFonts w:ascii="Tahoma" w:hAnsi="Tahoma" w:cs="Tahoma"/>
      <w:sz w:val="16"/>
      <w:szCs w:val="16"/>
      <w:lang w:val="en-GB" w:eastAsia="en-US"/>
    </w:r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pPr>
      <w:spacing w:after="0" w:line="240" w:lineRule="auto"/>
    </w:pPr>
  </w:style>
  <w:style w:type="character" w:customStyle="1" w:styleId="E-mailSignatureChar">
    <w:name w:val="E-mail Signature Char"/>
    <w:basedOn w:val="DefaultParagraphFont"/>
    <w:link w:val="E-mailSignature"/>
    <w:rPr>
      <w:sz w:val="22"/>
      <w:lang w:val="en-GB" w:eastAsia="en-US"/>
    </w:rPr>
  </w:style>
  <w:style w:type="paragraph" w:styleId="EndnoteText">
    <w:name w:val="endnote text"/>
    <w:basedOn w:val="Normal"/>
    <w:link w:val="EndnoteTextChar"/>
    <w:pPr>
      <w:spacing w:after="0" w:line="240" w:lineRule="auto"/>
    </w:pPr>
    <w:rPr>
      <w:sz w:val="20"/>
    </w:rPr>
  </w:style>
  <w:style w:type="character" w:customStyle="1" w:styleId="EndnoteTextChar">
    <w:name w:val="Endnote Text Char"/>
    <w:basedOn w:val="DefaultParagraphFont"/>
    <w:link w:val="EndnoteText"/>
    <w:rPr>
      <w:lang w:val="en-GB" w:eastAsia="en-US"/>
    </w:rPr>
  </w:style>
  <w:style w:type="character" w:styleId="EndnoteReference">
    <w:name w:val="endnote reference"/>
    <w:basedOn w:val="DefaultParagraphFont"/>
    <w:rPr>
      <w:vertAlign w:val="superscript"/>
    </w:r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Strong">
    <w:name w:val="Strong"/>
    <w:basedOn w:val="DefaultParagraphFont"/>
    <w:uiPriority w:val="22"/>
    <w:qFormat/>
    <w:rPr>
      <w:b/>
      <w:bCs/>
    </w:rPr>
  </w:style>
  <w:style w:type="paragraph" w:styleId="NoteHeading">
    <w:name w:val="Note Heading"/>
    <w:basedOn w:val="Normal"/>
    <w:next w:val="Normal"/>
    <w:link w:val="NoteHeadingChar"/>
    <w:pPr>
      <w:spacing w:after="0" w:line="240" w:lineRule="auto"/>
    </w:pPr>
  </w:style>
  <w:style w:type="character" w:customStyle="1" w:styleId="NoteHeadingChar">
    <w:name w:val="Note Heading Char"/>
    <w:basedOn w:val="DefaultParagraphFont"/>
    <w:link w:val="NoteHeading"/>
    <w:rPr>
      <w:sz w:val="22"/>
      <w:lang w:val="en-GB" w:eastAsia="en-US"/>
    </w:rPr>
  </w:style>
  <w:style w:type="paragraph" w:styleId="FootnoteText">
    <w:name w:val="footnote text"/>
    <w:basedOn w:val="Normal"/>
    <w:link w:val="FootnoteTextChar"/>
    <w:pPr>
      <w:spacing w:after="0" w:line="240" w:lineRule="auto"/>
    </w:pPr>
    <w:rPr>
      <w:sz w:val="20"/>
    </w:rPr>
  </w:style>
  <w:style w:type="character" w:customStyle="1" w:styleId="FootnoteTextChar">
    <w:name w:val="Footnote Text Char"/>
    <w:basedOn w:val="DefaultParagraphFont"/>
    <w:link w:val="FootnoteText"/>
    <w:rPr>
      <w:lang w:val="en-GB" w:eastAsia="en-US"/>
    </w:rPr>
  </w:style>
  <w:style w:type="character" w:styleId="FootnoteReference">
    <w:name w:val="footnote reference"/>
    <w:basedOn w:val="DefaultParagraphFont"/>
    <w:rPr>
      <w:vertAlign w:val="superscript"/>
    </w:rPr>
  </w:style>
  <w:style w:type="paragraph" w:styleId="Closing">
    <w:name w:val="Closing"/>
    <w:basedOn w:val="Normal"/>
    <w:link w:val="ClosingChar"/>
    <w:pPr>
      <w:spacing w:after="0" w:line="240" w:lineRule="auto"/>
      <w:ind w:left="4252"/>
    </w:pPr>
  </w:style>
  <w:style w:type="character" w:customStyle="1" w:styleId="ClosingChar">
    <w:name w:val="Closing Char"/>
    <w:basedOn w:val="DefaultParagraphFont"/>
    <w:link w:val="Closing"/>
    <w:rPr>
      <w:sz w:val="22"/>
      <w:lang w:val="en-GB" w:eastAsia="en-US"/>
    </w:rPr>
  </w:style>
  <w:style w:type="table" w:styleId="LightList">
    <w:name w:val="Light List"/>
    <w:basedOn w:val="Table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
    <w:name w:val="Light Grid"/>
    <w:basedOn w:val="TableNormal"/>
    <w:uiPriority w:val="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Emphasis">
    <w:name w:val="Emphasis"/>
    <w:basedOn w:val="DefaultParagraphFont"/>
    <w:qFormat/>
    <w:rPr>
      <w:i/>
      <w:iCs/>
    </w:rPr>
  </w:style>
  <w:style w:type="paragraph" w:styleId="HTMLAddress">
    <w:name w:val="HTML Address"/>
    <w:basedOn w:val="Normal"/>
    <w:link w:val="HTMLAddressChar"/>
    <w:pPr>
      <w:spacing w:after="0" w:line="240" w:lineRule="auto"/>
    </w:pPr>
    <w:rPr>
      <w:i/>
      <w:iCs/>
    </w:rPr>
  </w:style>
  <w:style w:type="character" w:customStyle="1" w:styleId="HTMLAddressChar">
    <w:name w:val="HTML Address Char"/>
    <w:basedOn w:val="DefaultParagraphFont"/>
    <w:link w:val="HTMLAddress"/>
    <w:rPr>
      <w:i/>
      <w:iCs/>
      <w:sz w:val="22"/>
      <w:lang w:val="en-GB" w:eastAsia="en-US"/>
    </w:rPr>
  </w:style>
  <w:style w:type="character" w:styleId="HTMLAcronym">
    <w:name w:val="HTML Acronym"/>
    <w:basedOn w:val="DefaultParagraphFont"/>
  </w:style>
  <w:style w:type="character" w:styleId="HTMLSample">
    <w:name w:val="HTML Sample"/>
    <w:basedOn w:val="DefaultParagraphFont"/>
    <w:rPr>
      <w:rFonts w:ascii="Consolas" w:hAnsi="Consolas"/>
      <w:sz w:val="24"/>
      <w:szCs w:val="24"/>
    </w:rPr>
  </w:style>
  <w:style w:type="character" w:styleId="HTMLCode">
    <w:name w:val="HTML Code"/>
    <w:basedOn w:val="DefaultParagraphFont"/>
    <w:rPr>
      <w:rFonts w:ascii="Consolas" w:hAnsi="Consolas"/>
      <w:sz w:val="20"/>
      <w:szCs w:val="20"/>
    </w:rPr>
  </w:style>
  <w:style w:type="character" w:styleId="HTMLDefinition">
    <w:name w:val="HTML Definition"/>
    <w:basedOn w:val="DefaultParagraphFont"/>
    <w:rPr>
      <w:i/>
      <w:iCs/>
    </w:rPr>
  </w:style>
  <w:style w:type="character" w:styleId="HTMLTypewriter">
    <w:name w:val="HTML Typewriter"/>
    <w:basedOn w:val="DefaultParagraphFont"/>
    <w:rPr>
      <w:rFonts w:ascii="Consolas" w:hAnsi="Consolas"/>
      <w:sz w:val="20"/>
      <w:szCs w:val="20"/>
    </w:rPr>
  </w:style>
  <w:style w:type="character" w:styleId="HTMLKeyboard">
    <w:name w:val="HTML Keyboard"/>
    <w:basedOn w:val="DefaultParagraphFont"/>
    <w:rPr>
      <w:rFonts w:ascii="Consolas" w:hAnsi="Consolas"/>
      <w:sz w:val="20"/>
      <w:szCs w:val="20"/>
    </w:rPr>
  </w:style>
  <w:style w:type="character" w:styleId="HTMLVariable">
    <w:name w:val="HTML Variable"/>
    <w:basedOn w:val="DefaultParagraphFont"/>
    <w:rPr>
      <w:i/>
      <w:iCs/>
    </w:rPr>
  </w:style>
  <w:style w:type="paragraph" w:styleId="HTMLPreformatted">
    <w:name w:val="HTML Preformatted"/>
    <w:basedOn w:val="Normal"/>
    <w:link w:val="HTMLPreformattedChar"/>
    <w:pPr>
      <w:spacing w:after="0" w:line="240" w:lineRule="auto"/>
    </w:pPr>
    <w:rPr>
      <w:rFonts w:ascii="Consolas" w:hAnsi="Consolas"/>
      <w:sz w:val="20"/>
    </w:rPr>
  </w:style>
  <w:style w:type="character" w:customStyle="1" w:styleId="HTMLPreformattedChar">
    <w:name w:val="HTML Preformatted Char"/>
    <w:basedOn w:val="DefaultParagraphFont"/>
    <w:link w:val="HTMLPreformatted"/>
    <w:rPr>
      <w:rFonts w:ascii="Consolas" w:hAnsi="Consolas"/>
      <w:lang w:val="en-GB" w:eastAsia="en-US"/>
    </w:rPr>
  </w:style>
  <w:style w:type="character" w:styleId="HTMLCite">
    <w:name w:val="HTML Cite"/>
    <w:basedOn w:val="DefaultParagraphFont"/>
    <w:rPr>
      <w:i/>
      <w:iCs/>
    </w:rPr>
  </w:style>
  <w:style w:type="character" w:styleId="Hyperlink">
    <w:name w:val="Hyperlink"/>
    <w:basedOn w:val="DefaultParagraphFont"/>
    <w:rPr>
      <w:color w:val="0000FF" w:themeColor="hyperlink"/>
      <w:u w:val="single"/>
    </w:rPr>
  </w:style>
  <w:style w:type="paragraph" w:styleId="Index1">
    <w:name w:val="index 1"/>
    <w:basedOn w:val="Normal"/>
    <w:next w:val="Normal"/>
    <w:autoRedefine/>
    <w:pPr>
      <w:spacing w:after="0" w:line="240" w:lineRule="auto"/>
      <w:ind w:left="220" w:hanging="220"/>
    </w:pPr>
  </w:style>
  <w:style w:type="paragraph" w:styleId="Index2">
    <w:name w:val="index 2"/>
    <w:basedOn w:val="Normal"/>
    <w:next w:val="Normal"/>
    <w:autoRedefine/>
    <w:pPr>
      <w:spacing w:after="0" w:line="240" w:lineRule="auto"/>
      <w:ind w:left="440" w:hanging="220"/>
    </w:pPr>
  </w:style>
  <w:style w:type="paragraph" w:styleId="Index3">
    <w:name w:val="index 3"/>
    <w:basedOn w:val="Normal"/>
    <w:next w:val="Normal"/>
    <w:autoRedefine/>
    <w:pPr>
      <w:spacing w:after="0" w:line="240" w:lineRule="auto"/>
      <w:ind w:left="660" w:hanging="220"/>
    </w:pPr>
  </w:style>
  <w:style w:type="paragraph" w:styleId="Index4">
    <w:name w:val="index 4"/>
    <w:basedOn w:val="Normal"/>
    <w:next w:val="Normal"/>
    <w:autoRedefine/>
    <w:pPr>
      <w:spacing w:after="0" w:line="240" w:lineRule="auto"/>
      <w:ind w:left="880" w:hanging="220"/>
    </w:pPr>
  </w:style>
  <w:style w:type="paragraph" w:styleId="Index5">
    <w:name w:val="index 5"/>
    <w:basedOn w:val="Normal"/>
    <w:next w:val="Normal"/>
    <w:autoRedefine/>
    <w:pPr>
      <w:spacing w:after="0" w:line="240" w:lineRule="auto"/>
      <w:ind w:left="1100" w:hanging="220"/>
    </w:pPr>
  </w:style>
  <w:style w:type="paragraph" w:styleId="Index6">
    <w:name w:val="index 6"/>
    <w:basedOn w:val="Normal"/>
    <w:next w:val="Normal"/>
    <w:autoRedefine/>
    <w:pPr>
      <w:spacing w:after="0" w:line="240" w:lineRule="auto"/>
      <w:ind w:left="1320" w:hanging="220"/>
    </w:pPr>
  </w:style>
  <w:style w:type="paragraph" w:styleId="Index7">
    <w:name w:val="index 7"/>
    <w:basedOn w:val="Normal"/>
    <w:next w:val="Normal"/>
    <w:autoRedefine/>
    <w:pPr>
      <w:spacing w:after="0" w:line="240" w:lineRule="auto"/>
      <w:ind w:left="1540" w:hanging="220"/>
    </w:pPr>
  </w:style>
  <w:style w:type="paragraph" w:styleId="Index8">
    <w:name w:val="index 8"/>
    <w:basedOn w:val="Normal"/>
    <w:next w:val="Normal"/>
    <w:autoRedefine/>
    <w:pPr>
      <w:spacing w:after="0" w:line="240" w:lineRule="auto"/>
      <w:ind w:left="1760" w:hanging="220"/>
    </w:pPr>
  </w:style>
  <w:style w:type="paragraph" w:styleId="Index9">
    <w:name w:val="index 9"/>
    <w:basedOn w:val="Normal"/>
    <w:next w:val="Normal"/>
    <w:autoRedefine/>
    <w:pPr>
      <w:spacing w:after="0" w:line="240" w:lineRule="auto"/>
      <w:ind w:left="1980" w:hanging="220"/>
    </w:pPr>
  </w:style>
  <w:style w:type="paragraph" w:styleId="IndexHeading">
    <w:name w:val="index heading"/>
    <w:basedOn w:val="Normal"/>
    <w:next w:val="Index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keepNext/>
      <w:keepLines/>
      <w:numPr>
        <w:numId w:val="0"/>
      </w:numPr>
      <w:overflowPunct w:val="0"/>
      <w:autoSpaceDE w:val="0"/>
      <w:autoSpaceDN w:val="0"/>
      <w:spacing w:before="480" w:after="0"/>
      <w:textAlignment w:val="baseline"/>
      <w:outlineLvl w:val="9"/>
    </w:pPr>
    <w:rPr>
      <w:rFonts w:asciiTheme="majorHAnsi" w:eastAsiaTheme="majorEastAsia" w:hAnsiTheme="majorHAnsi" w:cstheme="majorBidi"/>
      <w:b/>
      <w:bCs/>
      <w:color w:val="365F91" w:themeColor="accent1" w:themeShade="BF"/>
      <w:kern w:val="0"/>
      <w:sz w:val="28"/>
      <w:szCs w:val="28"/>
      <w:lang w:eastAsia="en-US"/>
    </w:rPr>
  </w:style>
  <w:style w:type="character" w:styleId="IntenseEmphasis">
    <w:name w:val="Intense Emphasis"/>
    <w:basedOn w:val="DefaultParagraphFont"/>
    <w:uiPriority w:val="21"/>
    <w:qFormat/>
    <w:rPr>
      <w:b/>
      <w:bCs/>
      <w:i/>
      <w:iCs/>
      <w:color w:val="4F81BD" w:themeColor="accent1"/>
    </w:rPr>
  </w:style>
  <w:style w:type="character" w:styleId="IntenseReference">
    <w:name w:val="Intense Reference"/>
    <w:basedOn w:val="DefaultParagraphFont"/>
    <w:uiPriority w:val="32"/>
    <w:qFormat/>
    <w:rPr>
      <w:b/>
      <w:bCs/>
      <w:smallCaps/>
      <w:color w:val="C0504D" w:themeColor="accent2"/>
      <w:spacing w:val="5"/>
      <w:u w:val="single"/>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2"/>
      <w:lang w:val="en-GB" w:eastAsia="en-US"/>
    </w:rPr>
  </w:style>
  <w:style w:type="paragraph" w:styleId="NoSpacing">
    <w:name w:val="No Spacing"/>
    <w:uiPriority w:val="1"/>
    <w:qFormat/>
    <w:pPr>
      <w:overflowPunct w:val="0"/>
      <w:autoSpaceDE w:val="0"/>
      <w:autoSpaceDN w:val="0"/>
      <w:adjustRightInd w:val="0"/>
      <w:jc w:val="both"/>
      <w:textAlignment w:val="baseline"/>
    </w:pPr>
    <w:rPr>
      <w:sz w:val="22"/>
      <w:lang w:val="en-GB" w:eastAsia="en-US"/>
    </w:rPr>
  </w:style>
  <w:style w:type="paragraph" w:styleId="CommentText">
    <w:name w:val="annotation text"/>
    <w:basedOn w:val="Normal"/>
    <w:link w:val="CommentTextChar"/>
    <w:pPr>
      <w:spacing w:line="240" w:lineRule="auto"/>
    </w:pPr>
    <w:rPr>
      <w:sz w:val="20"/>
    </w:rPr>
  </w:style>
  <w:style w:type="character" w:customStyle="1" w:styleId="CommentTextChar">
    <w:name w:val="Comment Text Char"/>
    <w:basedOn w:val="DefaultParagraphFont"/>
    <w:link w:val="CommentText"/>
    <w:rPr>
      <w:lang w:val="en-GB"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en-GB" w:eastAsia="en-US"/>
    </w:rPr>
  </w:style>
  <w:style w:type="character" w:styleId="CommentReference">
    <w:name w:val="annotation reference"/>
    <w:basedOn w:val="DefaultParagraphFont"/>
    <w:rPr>
      <w:sz w:val="16"/>
      <w:szCs w:val="16"/>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Paragraph">
    <w:name w:val="List Paragraph"/>
    <w:basedOn w:val="Normal"/>
    <w:uiPriority w:val="34"/>
    <w:qFormat/>
    <w:pPr>
      <w:ind w:left="720"/>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8"/>
      </w:numPr>
      <w:contextualSpacing/>
    </w:pPr>
  </w:style>
  <w:style w:type="paragraph" w:styleId="ListNumber2">
    <w:name w:val="List Number 2"/>
    <w:basedOn w:val="Normal"/>
    <w:pPr>
      <w:numPr>
        <w:numId w:val="9"/>
      </w:numPr>
      <w:contextualSpacing/>
    </w:pPr>
  </w:style>
  <w:style w:type="paragraph" w:styleId="ListNumber3">
    <w:name w:val="List Number 3"/>
    <w:basedOn w:val="Normal"/>
    <w:pPr>
      <w:numPr>
        <w:numId w:val="10"/>
      </w:numPr>
      <w:contextualSpacing/>
    </w:pPr>
  </w:style>
  <w:style w:type="paragraph" w:styleId="ListNumber4">
    <w:name w:val="List Number 4"/>
    <w:basedOn w:val="Normal"/>
    <w:pPr>
      <w:numPr>
        <w:numId w:val="11"/>
      </w:numPr>
      <w:contextualSpacing/>
    </w:pPr>
  </w:style>
  <w:style w:type="paragraph" w:styleId="ListNumber5">
    <w:name w:val="List Number 5"/>
    <w:basedOn w:val="Normal"/>
    <w:pPr>
      <w:numPr>
        <w:numId w:val="12"/>
      </w:numPr>
      <w:contextualSpacing/>
    </w:pPr>
  </w:style>
  <w:style w:type="paragraph" w:styleId="Bibliography">
    <w:name w:val="Bibliography"/>
    <w:basedOn w:val="Normal"/>
    <w:next w:val="Normal"/>
    <w:uiPriority w:val="37"/>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Pr>
      <w:rFonts w:ascii="Consolas" w:hAnsi="Consolas"/>
      <w:lang w:val="en-GB" w:eastAsia="en-US"/>
    </w:rPr>
  </w:style>
  <w:style w:type="table" w:styleId="MediumList1">
    <w:name w:val="Medium List 1"/>
    <w:basedOn w:val="TableNormal"/>
    <w:uiPriority w:val="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en-US"/>
    </w:rPr>
  </w:style>
  <w:style w:type="paragraph" w:styleId="PlainText">
    <w:name w:val="Plain Text"/>
    <w:basedOn w:val="Normal"/>
    <w:link w:val="PlainTextChar"/>
    <w:pPr>
      <w:spacing w:after="0" w:line="240" w:lineRule="auto"/>
    </w:pPr>
    <w:rPr>
      <w:rFonts w:ascii="Consolas" w:hAnsi="Consolas"/>
      <w:sz w:val="21"/>
      <w:szCs w:val="21"/>
    </w:rPr>
  </w:style>
  <w:style w:type="character" w:customStyle="1" w:styleId="PlainTextChar">
    <w:name w:val="Plain Text Char"/>
    <w:basedOn w:val="DefaultParagraphFont"/>
    <w:link w:val="PlainText"/>
    <w:rPr>
      <w:rFonts w:ascii="Consolas" w:hAnsi="Consolas"/>
      <w:sz w:val="21"/>
      <w:szCs w:val="21"/>
      <w:lang w:val="en-GB" w:eastAsia="en-US"/>
    </w:rPr>
  </w:style>
  <w:style w:type="character" w:styleId="PlaceholderText">
    <w:name w:val="Placeholder Text"/>
    <w:basedOn w:val="DefaultParagraphFont"/>
    <w:uiPriority w:val="99"/>
    <w:semiHidden/>
    <w:rPr>
      <w:color w:val="808080"/>
    </w:rPr>
  </w:style>
  <w:style w:type="paragraph" w:styleId="TableofAuthorities">
    <w:name w:val="table of authorities"/>
    <w:basedOn w:val="Normal"/>
    <w:next w:val="Normal"/>
    <w:pPr>
      <w:spacing w:after="0"/>
      <w:ind w:left="220" w:hanging="220"/>
    </w:pPr>
  </w:style>
  <w:style w:type="character" w:styleId="SubtleEmphasis">
    <w:name w:val="Subtle Emphasis"/>
    <w:basedOn w:val="DefaultParagraphFont"/>
    <w:uiPriority w:val="19"/>
    <w:qFormat/>
    <w:rPr>
      <w:i/>
      <w:iCs/>
      <w:color w:val="808080" w:themeColor="text1" w:themeTint="7F"/>
    </w:rPr>
  </w:style>
  <w:style w:type="character" w:styleId="SubtleReference">
    <w:name w:val="Subtle Reference"/>
    <w:basedOn w:val="DefaultParagraphFont"/>
    <w:uiPriority w:val="31"/>
    <w:qFormat/>
    <w:rPr>
      <w:smallCaps/>
      <w:color w:val="C0504D" w:themeColor="accent2"/>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GB" w:eastAsia="en-US"/>
    </w:rPr>
  </w:style>
  <w:style w:type="paragraph" w:styleId="NormalWeb">
    <w:name w:val="Normal (Web)"/>
    <w:basedOn w:val="Normal"/>
    <w:uiPriority w:val="99"/>
    <w:rPr>
      <w:sz w:val="24"/>
      <w:szCs w:val="24"/>
    </w:rPr>
  </w:style>
  <w:style w:type="paragraph" w:styleId="NormalIndent">
    <w:name w:val="Normal Indent"/>
    <w:basedOn w:val="Normal"/>
    <w:pPr>
      <w:ind w:left="708"/>
    </w:p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rPr>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lang w:val="en-GB" w:eastAsia="en-US"/>
    </w:rPr>
  </w:style>
  <w:style w:type="paragraph" w:styleId="BodyTextFirstIndent">
    <w:name w:val="Body Text First Indent"/>
    <w:basedOn w:val="BodyText"/>
    <w:link w:val="BodyTextFirstIndentChar"/>
    <w:pPr>
      <w:spacing w:after="240"/>
      <w:ind w:firstLine="360"/>
    </w:pPr>
  </w:style>
  <w:style w:type="character" w:customStyle="1" w:styleId="BodyTextChar">
    <w:name w:val="Body Text Char"/>
    <w:basedOn w:val="DefaultParagraphFont"/>
    <w:link w:val="BodyText"/>
    <w:rPr>
      <w:sz w:val="22"/>
      <w:lang w:val="en-GB" w:eastAsia="en-US"/>
    </w:rPr>
  </w:style>
  <w:style w:type="character" w:customStyle="1" w:styleId="BodyTextFirstIndentChar">
    <w:name w:val="Body Text First Indent Char"/>
    <w:basedOn w:val="BodyTextChar"/>
    <w:link w:val="BodyTextFirstIndent"/>
    <w:rPr>
      <w:sz w:val="22"/>
      <w:lang w:val="en-GB" w:eastAsia="en-US"/>
    </w:rPr>
  </w:style>
  <w:style w:type="paragraph" w:styleId="BodyTextFirstIndent2">
    <w:name w:val="Body Text First Indent 2"/>
    <w:basedOn w:val="BodyTextIndent"/>
    <w:link w:val="BodyTextFirstIndent2Char"/>
    <w:pPr>
      <w:overflowPunct w:val="0"/>
      <w:autoSpaceDE w:val="0"/>
      <w:autoSpaceDN w:val="0"/>
      <w:ind w:left="360" w:firstLine="360"/>
      <w:textAlignment w:val="baseline"/>
    </w:pPr>
    <w:rPr>
      <w:rFonts w:eastAsia="Times New Roman"/>
      <w:kern w:val="0"/>
      <w:lang w:eastAsia="en-US"/>
    </w:rPr>
  </w:style>
  <w:style w:type="character" w:customStyle="1" w:styleId="HouseStyleBaseZchn">
    <w:name w:val="House Style Base Zchn"/>
    <w:basedOn w:val="DefaultParagraphFont"/>
    <w:link w:val="HouseStyleBase"/>
    <w:rPr>
      <w:rFonts w:eastAsia="STZhongsong"/>
      <w:kern w:val="28"/>
      <w:sz w:val="22"/>
      <w:lang w:val="en-GB" w:eastAsia="zh-CN"/>
    </w:rPr>
  </w:style>
  <w:style w:type="character" w:customStyle="1" w:styleId="BodyTextIndentChar">
    <w:name w:val="Body Text Indent Char"/>
    <w:basedOn w:val="HouseStyleBaseZchn"/>
    <w:link w:val="BodyTextIndent"/>
    <w:rPr>
      <w:rFonts w:eastAsia="STZhongsong"/>
      <w:kern w:val="28"/>
      <w:sz w:val="22"/>
      <w:lang w:val="en-GB" w:eastAsia="zh-CN"/>
    </w:rPr>
  </w:style>
  <w:style w:type="character" w:customStyle="1" w:styleId="BodyTextFirstIndent2Char">
    <w:name w:val="Body Text First Indent 2 Char"/>
    <w:basedOn w:val="BodyTextIndentChar"/>
    <w:link w:val="BodyTextFirstIndent2"/>
    <w:rPr>
      <w:rFonts w:eastAsia="STZhongsong"/>
      <w:kern w:val="28"/>
      <w:sz w:val="22"/>
      <w:lang w:val="en-GB" w:eastAsia="en-US"/>
    </w:rPr>
  </w:style>
  <w:style w:type="paragraph" w:styleId="EnvelopeReturn">
    <w:name w:val="envelope return"/>
    <w:basedOn w:val="Normal"/>
    <w:pPr>
      <w:spacing w:after="0" w:line="240" w:lineRule="auto"/>
    </w:pPr>
    <w:rPr>
      <w:rFonts w:asciiTheme="majorHAnsi" w:eastAsiaTheme="majorEastAsia" w:hAnsiTheme="majorHAnsi" w:cstheme="majorBidi"/>
      <w:sz w:val="20"/>
    </w:rPr>
  </w:style>
  <w:style w:type="paragraph" w:styleId="EnvelopeAddress">
    <w:name w:val="envelope address"/>
    <w:basedOn w:val="Normal"/>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pPr>
      <w:spacing w:after="0" w:line="240" w:lineRule="auto"/>
      <w:ind w:left="4252"/>
    </w:pPr>
  </w:style>
  <w:style w:type="character" w:customStyle="1" w:styleId="SignatureChar">
    <w:name w:val="Signature Char"/>
    <w:basedOn w:val="DefaultParagraphFont"/>
    <w:link w:val="Signature"/>
    <w:rPr>
      <w:sz w:val="22"/>
      <w:lang w:val="en-GB" w:eastAsia="en-US"/>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en-GB" w:eastAsia="en-US"/>
    </w:rPr>
  </w:style>
  <w:style w:type="character" w:styleId="LineNumber">
    <w:name w:val="line number"/>
    <w:basedOn w:val="DefaultParagraphFont"/>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2"/>
      <w:lang w:val="en-GB" w:eastAsia="en-US"/>
    </w:rPr>
  </w:style>
  <w:style w:type="character" w:customStyle="1" w:styleId="Heading1Char">
    <w:name w:val="Heading 1 Char"/>
    <w:basedOn w:val="DefaultParagraphFont"/>
    <w:link w:val="Heading1"/>
    <w:rPr>
      <w:rFonts w:eastAsia="STZhongsong"/>
      <w:kern w:val="28"/>
      <w:sz w:val="22"/>
      <w:lang w:val="en-GB" w:eastAsia="zh-CN"/>
    </w:rPr>
  </w:style>
  <w:style w:type="character" w:customStyle="1" w:styleId="Heading2Char">
    <w:name w:val="Heading 2 Char"/>
    <w:link w:val="Heading2"/>
    <w:rPr>
      <w:rFonts w:eastAsia="STZhongsong"/>
      <w:kern w:val="28"/>
      <w:sz w:val="22"/>
      <w:lang w:val="en-GB" w:eastAsia="zh-CN"/>
    </w:rPr>
  </w:style>
  <w:style w:type="character" w:customStyle="1" w:styleId="Heading3Char">
    <w:name w:val="Heading 3 Char"/>
    <w:link w:val="Heading3"/>
    <w:rPr>
      <w:rFonts w:eastAsia="STZhongsong"/>
      <w:kern w:val="28"/>
      <w:sz w:val="22"/>
      <w:lang w:val="en-GB" w:eastAsia="zh-CN"/>
    </w:rPr>
  </w:style>
  <w:style w:type="character" w:customStyle="1" w:styleId="Heading4Char">
    <w:name w:val="Heading 4 Char"/>
    <w:link w:val="Heading4"/>
    <w:rPr>
      <w:rFonts w:eastAsia="STZhongsong"/>
      <w:kern w:val="28"/>
      <w:sz w:val="22"/>
      <w:lang w:val="en-GB" w:eastAsia="zh-CN"/>
    </w:rPr>
  </w:style>
  <w:style w:type="character" w:customStyle="1" w:styleId="Heading5Char">
    <w:name w:val="Heading 5 Char"/>
    <w:link w:val="Heading5"/>
    <w:rPr>
      <w:rFonts w:eastAsia="STZhongsong"/>
      <w:kern w:val="28"/>
      <w:sz w:val="22"/>
      <w:lang w:val="en-GB" w:eastAsia="zh-CN"/>
    </w:rPr>
  </w:style>
  <w:style w:type="character" w:customStyle="1" w:styleId="Heading6Char">
    <w:name w:val="Heading 6 Char"/>
    <w:link w:val="Heading6"/>
    <w:rPr>
      <w:rFonts w:eastAsia="STZhongsong"/>
      <w:kern w:val="28"/>
      <w:sz w:val="22"/>
      <w:lang w:val="en-GB" w:eastAsia="zh-CN"/>
    </w:rPr>
  </w:style>
  <w:style w:type="character" w:customStyle="1" w:styleId="Heading7Char">
    <w:name w:val="Heading 7 Char"/>
    <w:link w:val="Heading7"/>
    <w:rPr>
      <w:rFonts w:eastAsia="STZhongsong"/>
      <w:kern w:val="28"/>
      <w:sz w:val="22"/>
      <w:lang w:val="en-GB" w:eastAsia="zh-CN"/>
    </w:rPr>
  </w:style>
  <w:style w:type="character" w:customStyle="1" w:styleId="Heading8Char">
    <w:name w:val="Heading 8 Char"/>
    <w:link w:val="Heading8"/>
    <w:rPr>
      <w:rFonts w:eastAsia="STZhongsong"/>
      <w:b/>
      <w:caps/>
      <w:color w:val="000000"/>
      <w:kern w:val="28"/>
      <w:sz w:val="22"/>
      <w:lang w:val="en-GB" w:eastAsia="zh-CN"/>
    </w:rPr>
  </w:style>
  <w:style w:type="character" w:customStyle="1" w:styleId="Heading9Char">
    <w:name w:val="Heading 9 Char"/>
    <w:link w:val="Heading9"/>
    <w:rPr>
      <w:rFonts w:eastAsia="STZhongsong"/>
      <w:b/>
      <w:color w:val="000000"/>
      <w:kern w:val="28"/>
      <w:sz w:val="22"/>
      <w:lang w:val="en-GB" w:eastAsia="zh-CN"/>
    </w:rPr>
  </w:style>
  <w:style w:type="character" w:customStyle="1" w:styleId="normal1">
    <w:name w:val="normal1"/>
    <w:basedOn w:val="DefaultParagraphFont"/>
    <w:rPr>
      <w:rFonts w:ascii="Arial" w:hAnsi="Arial" w:cs="Arial" w:hint="default"/>
      <w:color w:val="000000"/>
      <w:sz w:val="22"/>
      <w:szCs w:val="22"/>
    </w:rPr>
  </w:style>
  <w:style w:type="character" w:customStyle="1" w:styleId="customstylexy99201">
    <w:name w:val="customstylexy99201"/>
    <w:basedOn w:val="DefaultParagraphFont"/>
    <w:rPr>
      <w:rFonts w:ascii="Arial" w:hAnsi="Arial" w:cs="Arial" w:hint="default"/>
      <w:color w:val="000000"/>
      <w:sz w:val="22"/>
      <w:szCs w:val="22"/>
      <w:shd w:val="clear" w:color="auto" w:fill="FF00FF"/>
    </w:rPr>
  </w:style>
  <w:style w:type="character" w:customStyle="1" w:styleId="customstylexy99521">
    <w:name w:val="customstylexy99521"/>
    <w:basedOn w:val="DefaultParagraphFont"/>
    <w:rPr>
      <w:rFonts w:ascii="Arial" w:hAnsi="Arial" w:cs="Arial" w:hint="default"/>
      <w:i/>
      <w:iCs/>
      <w:color w:val="000000"/>
      <w:sz w:val="22"/>
      <w:szCs w:val="22"/>
    </w:rPr>
  </w:style>
  <w:style w:type="character" w:customStyle="1" w:styleId="customstylexy99231">
    <w:name w:val="customstylexy99231"/>
    <w:basedOn w:val="DefaultParagraphFont"/>
    <w:rPr>
      <w:rFonts w:ascii="Arial" w:hAnsi="Arial" w:cs="Arial" w:hint="default"/>
      <w:color w:val="000000"/>
      <w:sz w:val="22"/>
      <w:szCs w:val="22"/>
      <w:shd w:val="clear" w:color="auto" w:fill="00FF00"/>
    </w:rPr>
  </w:style>
  <w:style w:type="character" w:customStyle="1" w:styleId="customstylexy99241">
    <w:name w:val="customstylexy99241"/>
    <w:basedOn w:val="DefaultParagraphFont"/>
    <w:rPr>
      <w:rFonts w:ascii="Arial" w:hAnsi="Arial" w:cs="Arial" w:hint="default"/>
      <w:color w:val="000000"/>
      <w:sz w:val="22"/>
      <w:szCs w:val="22"/>
      <w:shd w:val="clear" w:color="auto" w:fill="00FFFF"/>
    </w:rPr>
  </w:style>
  <w:style w:type="character" w:customStyle="1" w:styleId="customstylexy99311">
    <w:name w:val="customstylexy99311"/>
    <w:basedOn w:val="DefaultParagraphFont"/>
    <w:rPr>
      <w:rFonts w:ascii="Arial" w:hAnsi="Arial" w:cs="Arial" w:hint="default"/>
      <w:color w:val="000000"/>
      <w:sz w:val="22"/>
      <w:szCs w:val="22"/>
      <w:shd w:val="clear" w:color="auto" w:fill="C0C0C0"/>
    </w:rPr>
  </w:style>
  <w:style w:type="character" w:customStyle="1" w:styleId="customstylexy99271">
    <w:name w:val="customstylexy99271"/>
    <w:basedOn w:val="DefaultParagraphFont"/>
    <w:rPr>
      <w:rFonts w:ascii="Arial" w:hAnsi="Arial" w:cs="Arial" w:hint="default"/>
      <w:color w:val="000000"/>
      <w:sz w:val="22"/>
      <w:szCs w:val="22"/>
      <w:shd w:val="clear" w:color="auto" w:fill="FFFF00"/>
    </w:rPr>
  </w:style>
  <w:style w:type="character" w:customStyle="1" w:styleId="customstylexy99491">
    <w:name w:val="customstylexy99491"/>
    <w:basedOn w:val="DefaultParagraphFont"/>
    <w:rPr>
      <w:rFonts w:ascii="Arial" w:hAnsi="Arial" w:cs="Arial" w:hint="default"/>
      <w:color w:val="000000"/>
      <w:sz w:val="32"/>
      <w:szCs w:val="32"/>
    </w:rPr>
  </w:style>
  <w:style w:type="character" w:customStyle="1" w:styleId="customstylexy99301">
    <w:name w:val="customstylexy99301"/>
    <w:basedOn w:val="DefaultParagraphFont"/>
    <w:rPr>
      <w:rFonts w:ascii="Arial" w:hAnsi="Arial" w:cs="Arial" w:hint="default"/>
      <w:color w:val="000000"/>
      <w:sz w:val="22"/>
      <w:szCs w:val="22"/>
    </w:rPr>
  </w:style>
  <w:style w:type="character" w:customStyle="1" w:styleId="customstylexy99441">
    <w:name w:val="customstylexy99441"/>
    <w:basedOn w:val="DefaultParagraphFont"/>
    <w:rPr>
      <w:rFonts w:ascii="Arial" w:hAnsi="Arial" w:cs="Arial" w:hint="default"/>
      <w:color w:val="000000"/>
      <w:sz w:val="22"/>
      <w:szCs w:val="22"/>
      <w:shd w:val="clear" w:color="auto" w:fill="C0C0C0"/>
    </w:rPr>
  </w:style>
  <w:style w:type="character" w:customStyle="1" w:styleId="customstylexy99331">
    <w:name w:val="customstylexy99331"/>
    <w:basedOn w:val="DefaultParagraphFont"/>
    <w:rPr>
      <w:rFonts w:ascii="Arial" w:hAnsi="Arial" w:cs="Arial" w:hint="default"/>
      <w:color w:val="000000"/>
      <w:sz w:val="16"/>
      <w:szCs w:val="16"/>
      <w:shd w:val="clear" w:color="auto" w:fill="FFFF00"/>
    </w:rPr>
  </w:style>
  <w:style w:type="character" w:customStyle="1" w:styleId="customstylexy99481">
    <w:name w:val="customstylexy99481"/>
    <w:basedOn w:val="DefaultParagraphFont"/>
    <w:rPr>
      <w:rFonts w:ascii="Arial" w:hAnsi="Arial" w:cs="Arial" w:hint="default"/>
      <w:b/>
      <w:bCs/>
      <w:color w:val="000000"/>
      <w:sz w:val="22"/>
      <w:szCs w:val="22"/>
      <w:shd w:val="clear" w:color="auto" w:fill="00FFFF"/>
    </w:rPr>
  </w:style>
  <w:style w:type="character" w:customStyle="1" w:styleId="customstylexy99371">
    <w:name w:val="customstylexy99371"/>
    <w:basedOn w:val="DefaultParagraphFont"/>
    <w:rPr>
      <w:rFonts w:ascii="Arial" w:hAnsi="Arial" w:cs="Arial" w:hint="default"/>
      <w:b/>
      <w:bCs/>
      <w:color w:val="000000"/>
      <w:sz w:val="22"/>
      <w:szCs w:val="22"/>
    </w:rPr>
  </w:style>
  <w:style w:type="character" w:customStyle="1" w:styleId="cn7b42f361">
    <w:name w:val="cn7b42f361"/>
    <w:basedOn w:val="DefaultParagraphFont"/>
    <w:rPr>
      <w:rFonts w:ascii="Arial" w:hAnsi="Arial" w:cs="Arial" w:hint="default"/>
      <w:b/>
      <w:bCs/>
      <w:color w:val="000000"/>
      <w:sz w:val="22"/>
      <w:szCs w:val="22"/>
    </w:rPr>
  </w:style>
  <w:style w:type="character" w:customStyle="1" w:styleId="cn7b42f351">
    <w:name w:val="cn7b42f351"/>
    <w:basedOn w:val="DefaultParagraphFont"/>
    <w:rPr>
      <w:rFonts w:ascii="Arial" w:hAnsi="Arial" w:cs="Arial" w:hint="default"/>
      <w:b/>
      <w:bCs/>
      <w:color w:val="000000"/>
      <w:sz w:val="22"/>
      <w:szCs w:val="22"/>
    </w:rPr>
  </w:style>
  <w:style w:type="paragraph" w:customStyle="1" w:styleId="cn7b42f45">
    <w:name w:val="cn7b42f45"/>
    <w:basedOn w:val="Normal"/>
    <w:uiPriority w:val="99"/>
    <w:pPr>
      <w:shd w:val="clear" w:color="auto" w:fill="00FFFF"/>
      <w:overflowPunct/>
      <w:autoSpaceDE/>
      <w:autoSpaceDN/>
      <w:adjustRightInd/>
      <w:spacing w:after="0" w:line="240" w:lineRule="auto"/>
      <w:ind w:left="30"/>
      <w:jc w:val="left"/>
      <w:textAlignment w:val="auto"/>
    </w:pPr>
    <w:rPr>
      <w:rFonts w:ascii="Arial" w:eastAsiaTheme="minorEastAsia" w:hAnsi="Arial" w:cs="Arial"/>
      <w:b/>
      <w:bCs/>
      <w:color w:val="000000"/>
      <w:szCs w:val="22"/>
      <w:lang w:val="de-AT" w:eastAsia="de-AT"/>
    </w:rPr>
  </w:style>
  <w:style w:type="character" w:customStyle="1" w:styleId="cn7b42f371">
    <w:name w:val="cn7b42f371"/>
    <w:basedOn w:val="DefaultParagraphFont"/>
    <w:rPr>
      <w:rFonts w:ascii="Arial" w:hAnsi="Arial" w:cs="Arial" w:hint="default"/>
      <w:color w:val="000000"/>
      <w:sz w:val="22"/>
      <w:szCs w:val="22"/>
      <w:shd w:val="clear" w:color="auto" w:fill="C0C0C0"/>
    </w:rPr>
  </w:style>
  <w:style w:type="character" w:customStyle="1" w:styleId="cn7b42f401">
    <w:name w:val="cn7b42f401"/>
    <w:basedOn w:val="DefaultParagraphFont"/>
    <w:rPr>
      <w:rFonts w:ascii="Arial" w:hAnsi="Arial" w:cs="Arial" w:hint="default"/>
      <w:color w:val="000000"/>
      <w:sz w:val="16"/>
      <w:szCs w:val="16"/>
    </w:rPr>
  </w:style>
  <w:style w:type="character" w:customStyle="1" w:styleId="cn7b42f411">
    <w:name w:val="cn7b42f411"/>
    <w:basedOn w:val="DefaultParagraphFont"/>
    <w:rPr>
      <w:rFonts w:ascii="Arial" w:hAnsi="Arial" w:cs="Arial" w:hint="default"/>
      <w:color w:val="000000"/>
      <w:sz w:val="16"/>
      <w:szCs w:val="16"/>
      <w:shd w:val="clear" w:color="auto" w:fill="FFFF00"/>
    </w:rPr>
  </w:style>
  <w:style w:type="character" w:customStyle="1" w:styleId="cn7b42f421">
    <w:name w:val="cn7b42f421"/>
    <w:basedOn w:val="DefaultParagraphFont"/>
    <w:rPr>
      <w:rFonts w:ascii="Arial" w:hAnsi="Arial" w:cs="Arial" w:hint="default"/>
      <w:color w:val="000000"/>
      <w:sz w:val="22"/>
      <w:szCs w:val="22"/>
      <w:shd w:val="clear" w:color="auto" w:fill="00FFFF"/>
    </w:rPr>
  </w:style>
  <w:style w:type="character" w:customStyle="1" w:styleId="cn7b42f451">
    <w:name w:val="cn7b42f451"/>
    <w:basedOn w:val="DefaultParagraphFont"/>
    <w:rPr>
      <w:rFonts w:ascii="Arial" w:hAnsi="Arial" w:cs="Arial" w:hint="default"/>
      <w:b/>
      <w:bCs/>
      <w:color w:val="000000"/>
      <w:sz w:val="22"/>
      <w:szCs w:val="22"/>
      <w:shd w:val="clear" w:color="auto" w:fill="00FFFF"/>
    </w:rPr>
  </w:style>
  <w:style w:type="character" w:customStyle="1" w:styleId="cn7b42f441">
    <w:name w:val="cn7b42f441"/>
    <w:basedOn w:val="DefaultParagraphFont"/>
    <w:rPr>
      <w:rFonts w:ascii="Arial" w:hAnsi="Arial" w:cs="Arial" w:hint="default"/>
      <w:color w:val="000000"/>
      <w:sz w:val="22"/>
      <w:szCs w:val="22"/>
      <w:u w:val="single"/>
      <w:shd w:val="clear" w:color="auto" w:fill="00FFFF"/>
    </w:rPr>
  </w:style>
  <w:style w:type="character" w:customStyle="1" w:styleId="cn7b42f471">
    <w:name w:val="cn7b42f471"/>
    <w:basedOn w:val="DefaultParagraphFont"/>
    <w:rPr>
      <w:rFonts w:ascii="Arial" w:hAnsi="Arial" w:cs="Arial" w:hint="default"/>
      <w:b/>
      <w:bCs/>
      <w:color w:val="000000"/>
      <w:sz w:val="16"/>
      <w:szCs w:val="16"/>
      <w:shd w:val="clear" w:color="auto" w:fill="FFFF00"/>
    </w:rPr>
  </w:style>
  <w:style w:type="character" w:customStyle="1" w:styleId="cne4136581">
    <w:name w:val="cne4136581"/>
    <w:basedOn w:val="DefaultParagraphFont"/>
    <w:rPr>
      <w:rFonts w:ascii="Arial" w:hAnsi="Arial" w:cs="Arial" w:hint="default"/>
      <w:b/>
      <w:bCs/>
      <w:color w:val="000000"/>
      <w:sz w:val="22"/>
      <w:szCs w:val="22"/>
    </w:rPr>
  </w:style>
  <w:style w:type="character" w:customStyle="1" w:styleId="normal2">
    <w:name w:val="normal2"/>
    <w:basedOn w:val="DefaultParagraphFont"/>
    <w:rPr>
      <w:rFonts w:ascii="Arial" w:hAnsi="Arial" w:cs="Arial" w:hint="default"/>
      <w:color w:val="000000"/>
      <w:sz w:val="22"/>
      <w:szCs w:val="22"/>
    </w:rPr>
  </w:style>
  <w:style w:type="character" w:customStyle="1" w:styleId="cne4136571">
    <w:name w:val="cne4136571"/>
    <w:basedOn w:val="DefaultParagraphFont"/>
    <w:rPr>
      <w:rFonts w:ascii="Arial" w:hAnsi="Arial" w:cs="Arial" w:hint="default"/>
      <w:b/>
      <w:bCs/>
      <w:color w:val="000000"/>
      <w:sz w:val="22"/>
      <w:szCs w:val="22"/>
    </w:rPr>
  </w:style>
  <w:style w:type="character" w:customStyle="1" w:styleId="cne4136591">
    <w:name w:val="cne4136591"/>
    <w:basedOn w:val="DefaultParagraphFont"/>
    <w:rPr>
      <w:rFonts w:ascii="Arial" w:hAnsi="Arial" w:cs="Arial" w:hint="default"/>
      <w:color w:val="000000"/>
      <w:sz w:val="22"/>
      <w:szCs w:val="22"/>
      <w:shd w:val="clear" w:color="auto" w:fill="C0C0C0"/>
    </w:rPr>
  </w:style>
  <w:style w:type="character" w:customStyle="1" w:styleId="cne4136651">
    <w:name w:val="cne4136651"/>
    <w:basedOn w:val="DefaultParagraphFont"/>
    <w:rPr>
      <w:rFonts w:ascii="Arial" w:hAnsi="Arial" w:cs="Arial" w:hint="default"/>
      <w:color w:val="000000"/>
      <w:sz w:val="16"/>
      <w:szCs w:val="16"/>
      <w:shd w:val="clear" w:color="auto" w:fill="FFFF00"/>
    </w:rPr>
  </w:style>
  <w:style w:type="character" w:customStyle="1" w:styleId="cne4136661">
    <w:name w:val="cne4136661"/>
    <w:basedOn w:val="DefaultParagraphFont"/>
    <w:rPr>
      <w:rFonts w:ascii="Arial" w:hAnsi="Arial" w:cs="Arial" w:hint="default"/>
      <w:b/>
      <w:bCs/>
      <w:color w:val="000000"/>
      <w:sz w:val="16"/>
      <w:szCs w:val="16"/>
      <w:shd w:val="clear" w:color="auto" w:fill="FFFF00"/>
    </w:rPr>
  </w:style>
  <w:style w:type="character" w:customStyle="1" w:styleId="cne4136601">
    <w:name w:val="cne4136601"/>
    <w:basedOn w:val="DefaultParagraphFont"/>
    <w:rPr>
      <w:rFonts w:ascii="Arial" w:hAnsi="Arial" w:cs="Arial" w:hint="default"/>
      <w:color w:val="000000"/>
      <w:sz w:val="22"/>
      <w:szCs w:val="22"/>
      <w:shd w:val="clear" w:color="auto" w:fill="00FFFF"/>
    </w:rPr>
  </w:style>
  <w:style w:type="character" w:customStyle="1" w:styleId="cne4136671">
    <w:name w:val="cne4136671"/>
    <w:basedOn w:val="DefaultParagraphFont"/>
    <w:rPr>
      <w:rFonts w:ascii="Arial" w:hAnsi="Arial" w:cs="Arial" w:hint="default"/>
      <w:b/>
      <w:bCs/>
      <w:color w:val="000000"/>
      <w:sz w:val="22"/>
      <w:szCs w:val="22"/>
      <w:shd w:val="clear" w:color="auto" w:fill="00FFFF"/>
    </w:rPr>
  </w:style>
  <w:style w:type="character" w:customStyle="1" w:styleId="cne4136611">
    <w:name w:val="cne4136611"/>
    <w:basedOn w:val="DefaultParagraphFont"/>
    <w:rPr>
      <w:rFonts w:ascii="Arial" w:hAnsi="Arial" w:cs="Arial" w:hint="default"/>
      <w:b/>
      <w:bCs/>
      <w:color w:val="000000"/>
      <w:sz w:val="22"/>
      <w:szCs w:val="22"/>
      <w:shd w:val="clear" w:color="auto" w:fill="00FF00"/>
    </w:rPr>
  </w:style>
  <w:style w:type="character" w:customStyle="1" w:styleId="cne4136561">
    <w:name w:val="cne4136561"/>
    <w:basedOn w:val="DefaultParagraphFont"/>
    <w:rPr>
      <w:rFonts w:ascii="Arial" w:hAnsi="Arial" w:cs="Arial" w:hint="default"/>
      <w:color w:val="000000"/>
      <w:sz w:val="22"/>
      <w:szCs w:val="22"/>
      <w:shd w:val="clear" w:color="auto" w:fill="00FF00"/>
    </w:rPr>
  </w:style>
  <w:style w:type="character" w:customStyle="1" w:styleId="cne4136641">
    <w:name w:val="cne4136641"/>
    <w:basedOn w:val="DefaultParagraphFont"/>
    <w:rPr>
      <w:rFonts w:ascii="Arial" w:hAnsi="Arial" w:cs="Arial" w:hint="default"/>
      <w:color w:val="000000"/>
      <w:sz w:val="16"/>
      <w:szCs w:val="16"/>
    </w:rPr>
  </w:style>
  <w:style w:type="character" w:customStyle="1" w:styleId="cncfb57341">
    <w:name w:val="cncfb57341"/>
    <w:basedOn w:val="DefaultParagraphFont"/>
    <w:rPr>
      <w:rFonts w:ascii="Arial" w:hAnsi="Arial" w:cs="Arial" w:hint="default"/>
      <w:b/>
      <w:bCs/>
      <w:color w:val="000000"/>
      <w:sz w:val="22"/>
      <w:szCs w:val="22"/>
    </w:rPr>
  </w:style>
  <w:style w:type="character" w:customStyle="1" w:styleId="cncfb57351">
    <w:name w:val="cncfb57351"/>
    <w:basedOn w:val="DefaultParagraphFont"/>
    <w:rPr>
      <w:rFonts w:ascii="Arial" w:hAnsi="Arial" w:cs="Arial" w:hint="default"/>
      <w:color w:val="000000"/>
      <w:sz w:val="22"/>
      <w:szCs w:val="22"/>
      <w:shd w:val="clear" w:color="auto" w:fill="FFFFFF"/>
    </w:rPr>
  </w:style>
  <w:style w:type="character" w:customStyle="1" w:styleId="cncfb57241">
    <w:name w:val="cncfb57241"/>
    <w:basedOn w:val="DefaultParagraphFont"/>
    <w:rPr>
      <w:rFonts w:ascii="Arial" w:hAnsi="Arial" w:cs="Arial" w:hint="default"/>
      <w:color w:val="000000"/>
      <w:sz w:val="22"/>
      <w:szCs w:val="22"/>
      <w:u w:val="single"/>
      <w:shd w:val="clear" w:color="auto" w:fill="00FFFF"/>
    </w:rPr>
  </w:style>
  <w:style w:type="character" w:customStyle="1" w:styleId="cncfb57291">
    <w:name w:val="cncfb57291"/>
    <w:basedOn w:val="DefaultParagraphFont"/>
    <w:rPr>
      <w:rFonts w:ascii="Arial" w:hAnsi="Arial" w:cs="Arial" w:hint="default"/>
      <w:color w:val="000000"/>
      <w:sz w:val="16"/>
      <w:szCs w:val="16"/>
    </w:rPr>
  </w:style>
  <w:style w:type="character" w:customStyle="1" w:styleId="cncfb57301">
    <w:name w:val="cncfb57301"/>
    <w:basedOn w:val="DefaultParagraphFont"/>
    <w:rPr>
      <w:rFonts w:ascii="Arial" w:hAnsi="Arial" w:cs="Arial" w:hint="default"/>
      <w:color w:val="000000"/>
      <w:sz w:val="16"/>
      <w:szCs w:val="16"/>
      <w:shd w:val="clear" w:color="auto" w:fill="FFFF00"/>
    </w:rPr>
  </w:style>
  <w:style w:type="character" w:customStyle="1" w:styleId="cncfb57311">
    <w:name w:val="cncfb57311"/>
    <w:basedOn w:val="DefaultParagraphFont"/>
    <w:rPr>
      <w:rFonts w:ascii="Arial" w:hAnsi="Arial" w:cs="Arial" w:hint="default"/>
      <w:b/>
      <w:bCs/>
      <w:color w:val="000000"/>
      <w:sz w:val="16"/>
      <w:szCs w:val="16"/>
      <w:shd w:val="clear" w:color="auto" w:fill="FFFF00"/>
    </w:rPr>
  </w:style>
  <w:style w:type="character" w:customStyle="1" w:styleId="cncfb57251">
    <w:name w:val="cncfb57251"/>
    <w:basedOn w:val="DefaultParagraphFont"/>
    <w:rPr>
      <w:rFonts w:ascii="Arial" w:hAnsi="Arial" w:cs="Arial" w:hint="default"/>
      <w:b/>
      <w:bCs/>
      <w:color w:val="000000"/>
      <w:sz w:val="22"/>
      <w:szCs w:val="22"/>
    </w:rPr>
  </w:style>
  <w:style w:type="character" w:customStyle="1" w:styleId="cncfb57261">
    <w:name w:val="cncfb57261"/>
    <w:basedOn w:val="DefaultParagraphFont"/>
    <w:rPr>
      <w:rFonts w:ascii="Arial" w:hAnsi="Arial" w:cs="Arial" w:hint="default"/>
      <w:color w:val="000000"/>
      <w:sz w:val="22"/>
      <w:szCs w:val="22"/>
      <w:shd w:val="clear" w:color="auto" w:fill="00FFFF"/>
    </w:rPr>
  </w:style>
  <w:style w:type="character" w:customStyle="1" w:styleId="cncfb57361">
    <w:name w:val="cncfb57361"/>
    <w:basedOn w:val="DefaultParagraphFont"/>
    <w:rPr>
      <w:rFonts w:ascii="Arial" w:hAnsi="Arial" w:cs="Arial" w:hint="default"/>
      <w:b/>
      <w:bCs/>
      <w:color w:val="000000"/>
      <w:sz w:val="22"/>
      <w:szCs w:val="22"/>
      <w:shd w:val="clear" w:color="auto" w:fill="FFFFFF"/>
    </w:rPr>
  </w:style>
  <w:style w:type="character" w:customStyle="1" w:styleId="cncfb57331">
    <w:name w:val="cncfb57331"/>
    <w:basedOn w:val="DefaultParagraphFont"/>
    <w:rPr>
      <w:rFonts w:ascii="Arial" w:hAnsi="Arial" w:cs="Arial" w:hint="default"/>
      <w:color w:val="000000"/>
      <w:sz w:val="22"/>
      <w:szCs w:val="22"/>
      <w:shd w:val="clear" w:color="auto" w:fill="C0C0C0"/>
    </w:rPr>
  </w:style>
  <w:style w:type="character" w:customStyle="1" w:styleId="cn41b74341">
    <w:name w:val="cn41b74341"/>
    <w:basedOn w:val="DefaultParagraphFont"/>
    <w:rPr>
      <w:rFonts w:ascii="Arial" w:hAnsi="Arial" w:cs="Arial" w:hint="default"/>
      <w:b/>
      <w:bCs/>
      <w:color w:val="000000"/>
      <w:sz w:val="22"/>
      <w:szCs w:val="22"/>
    </w:rPr>
  </w:style>
  <w:style w:type="character" w:customStyle="1" w:styleId="cn41b74351">
    <w:name w:val="cn41b74351"/>
    <w:basedOn w:val="DefaultParagraphFont"/>
    <w:rPr>
      <w:rFonts w:ascii="Arial" w:hAnsi="Arial" w:cs="Arial" w:hint="default"/>
      <w:color w:val="000000"/>
      <w:sz w:val="22"/>
      <w:szCs w:val="22"/>
      <w:shd w:val="clear" w:color="auto" w:fill="00FF00"/>
    </w:rPr>
  </w:style>
  <w:style w:type="character" w:customStyle="1" w:styleId="cn41b74361">
    <w:name w:val="cn41b74361"/>
    <w:basedOn w:val="DefaultParagraphFont"/>
    <w:rPr>
      <w:rFonts w:ascii="Arial" w:hAnsi="Arial" w:cs="Arial" w:hint="default"/>
      <w:b/>
      <w:bCs/>
      <w:color w:val="000000"/>
      <w:sz w:val="22"/>
      <w:szCs w:val="22"/>
      <w:shd w:val="clear" w:color="auto" w:fill="00FF00"/>
    </w:rPr>
  </w:style>
  <w:style w:type="character" w:customStyle="1" w:styleId="cn41b74331">
    <w:name w:val="cn41b74331"/>
    <w:basedOn w:val="DefaultParagraphFont"/>
    <w:rPr>
      <w:rFonts w:ascii="Arial" w:hAnsi="Arial" w:cs="Arial" w:hint="default"/>
      <w:b/>
      <w:bCs/>
      <w:color w:val="000000"/>
      <w:sz w:val="22"/>
      <w:szCs w:val="22"/>
    </w:rPr>
  </w:style>
  <w:style w:type="character" w:customStyle="1" w:styleId="cn41b74371">
    <w:name w:val="cn41b74371"/>
    <w:basedOn w:val="DefaultParagraphFont"/>
    <w:rPr>
      <w:rFonts w:ascii="Arial" w:hAnsi="Arial" w:cs="Arial" w:hint="default"/>
      <w:color w:val="000000"/>
      <w:sz w:val="22"/>
      <w:szCs w:val="22"/>
      <w:shd w:val="clear" w:color="auto" w:fill="00FFFF"/>
    </w:rPr>
  </w:style>
  <w:style w:type="character" w:customStyle="1" w:styleId="cn41b74381">
    <w:name w:val="cn41b74381"/>
    <w:basedOn w:val="DefaultParagraphFont"/>
    <w:rPr>
      <w:rFonts w:ascii="Arial" w:hAnsi="Arial" w:cs="Arial" w:hint="default"/>
      <w:b/>
      <w:bCs/>
      <w:color w:val="000000"/>
      <w:sz w:val="22"/>
      <w:szCs w:val="22"/>
      <w:shd w:val="clear" w:color="auto" w:fill="00FFFF"/>
    </w:rPr>
  </w:style>
  <w:style w:type="character" w:customStyle="1" w:styleId="cn508f4281">
    <w:name w:val="cn508f4281"/>
    <w:basedOn w:val="DefaultParagraphFont"/>
    <w:rPr>
      <w:rFonts w:ascii="Arial" w:hAnsi="Arial" w:cs="Arial" w:hint="default"/>
      <w:b/>
      <w:bCs/>
      <w:color w:val="000000"/>
      <w:sz w:val="22"/>
      <w:szCs w:val="22"/>
    </w:rPr>
  </w:style>
  <w:style w:type="character" w:customStyle="1" w:styleId="cn508f4271">
    <w:name w:val="cn508f4271"/>
    <w:basedOn w:val="DefaultParagraphFont"/>
    <w:rPr>
      <w:rFonts w:ascii="Arial" w:hAnsi="Arial" w:cs="Arial" w:hint="default"/>
      <w:b/>
      <w:bCs/>
      <w:color w:val="000000"/>
      <w:sz w:val="22"/>
      <w:szCs w:val="22"/>
    </w:rPr>
  </w:style>
  <w:style w:type="character" w:customStyle="1" w:styleId="cn508f4261">
    <w:name w:val="cn508f4261"/>
    <w:basedOn w:val="DefaultParagraphFont"/>
    <w:rPr>
      <w:rFonts w:ascii="Arial" w:hAnsi="Arial" w:cs="Arial" w:hint="default"/>
      <w:color w:val="000000"/>
      <w:sz w:val="22"/>
      <w:szCs w:val="22"/>
      <w:shd w:val="clear" w:color="auto" w:fill="00FFFF"/>
    </w:rPr>
  </w:style>
  <w:style w:type="character" w:customStyle="1" w:styleId="cn508f4291">
    <w:name w:val="cn508f4291"/>
    <w:basedOn w:val="DefaultParagraphFont"/>
    <w:rPr>
      <w:rFonts w:ascii="Arial" w:hAnsi="Arial" w:cs="Arial" w:hint="default"/>
      <w:b/>
      <w:bCs/>
      <w:color w:val="000000"/>
      <w:sz w:val="22"/>
      <w:szCs w:val="22"/>
      <w:shd w:val="clear" w:color="auto" w:fill="00FFFF"/>
    </w:rPr>
  </w:style>
  <w:style w:type="character" w:customStyle="1" w:styleId="cn508f4251">
    <w:name w:val="cn508f4251"/>
    <w:basedOn w:val="DefaultParagraphFont"/>
    <w:rPr>
      <w:rFonts w:ascii="Arial" w:hAnsi="Arial" w:cs="Arial" w:hint="default"/>
      <w:color w:val="000000"/>
      <w:sz w:val="22"/>
      <w:szCs w:val="22"/>
      <w:shd w:val="clear" w:color="auto" w:fill="C0C0C0"/>
    </w:rPr>
  </w:style>
  <w:style w:type="paragraph" w:customStyle="1" w:styleId="cne413657">
    <w:name w:val="cne413657"/>
    <w:basedOn w:val="Normal"/>
    <w:uiPriority w:val="99"/>
    <w:pPr>
      <w:overflowPunct/>
      <w:autoSpaceDE/>
      <w:autoSpaceDN/>
      <w:adjustRightInd/>
      <w:spacing w:after="0" w:line="240" w:lineRule="auto"/>
      <w:ind w:left="30"/>
      <w:jc w:val="left"/>
      <w:textAlignment w:val="auto"/>
    </w:pPr>
    <w:rPr>
      <w:rFonts w:ascii="Arial" w:eastAsiaTheme="minorEastAsia" w:hAnsi="Arial" w:cs="Arial"/>
      <w:b/>
      <w:bCs/>
      <w:color w:val="000000"/>
      <w:szCs w:val="22"/>
      <w:lang w:val="de-AT" w:eastAsia="de-AT"/>
    </w:rPr>
  </w:style>
  <w:style w:type="character" w:customStyle="1" w:styleId="cn49805331">
    <w:name w:val="cn49805331"/>
    <w:basedOn w:val="DefaultParagraphFont"/>
    <w:rPr>
      <w:rFonts w:ascii="Arial" w:hAnsi="Arial" w:cs="Arial" w:hint="default"/>
      <w:b/>
      <w:bCs/>
      <w:color w:val="000000"/>
      <w:sz w:val="22"/>
      <w:szCs w:val="22"/>
    </w:rPr>
  </w:style>
  <w:style w:type="character" w:customStyle="1" w:styleId="cn49805321">
    <w:name w:val="cn49805321"/>
    <w:basedOn w:val="DefaultParagraphFont"/>
    <w:rPr>
      <w:rFonts w:ascii="Arial" w:hAnsi="Arial" w:cs="Arial" w:hint="default"/>
      <w:b/>
      <w:bCs/>
      <w:color w:val="000000"/>
      <w:sz w:val="22"/>
      <w:szCs w:val="22"/>
    </w:rPr>
  </w:style>
  <w:style w:type="character" w:customStyle="1" w:styleId="cn49805351">
    <w:name w:val="cn49805351"/>
    <w:basedOn w:val="DefaultParagraphFont"/>
    <w:rPr>
      <w:rFonts w:ascii="Arial" w:hAnsi="Arial" w:cs="Arial" w:hint="default"/>
      <w:color w:val="000000"/>
      <w:sz w:val="22"/>
      <w:szCs w:val="22"/>
      <w:shd w:val="clear" w:color="auto" w:fill="00FFFF"/>
    </w:rPr>
  </w:style>
  <w:style w:type="character" w:customStyle="1" w:styleId="cn49805361">
    <w:name w:val="cn49805361"/>
    <w:basedOn w:val="DefaultParagraphFont"/>
    <w:rPr>
      <w:rFonts w:ascii="Arial" w:hAnsi="Arial" w:cs="Arial" w:hint="default"/>
      <w:b/>
      <w:bCs/>
      <w:color w:val="000000"/>
      <w:sz w:val="22"/>
      <w:szCs w:val="22"/>
      <w:shd w:val="clear" w:color="auto" w:fill="00FFFF"/>
    </w:rPr>
  </w:style>
  <w:style w:type="character" w:customStyle="1" w:styleId="cn49805341">
    <w:name w:val="cn49805341"/>
    <w:basedOn w:val="DefaultParagraphFont"/>
    <w:rPr>
      <w:rFonts w:ascii="Arial" w:hAnsi="Arial" w:cs="Arial" w:hint="default"/>
      <w:color w:val="000000"/>
      <w:sz w:val="22"/>
      <w:szCs w:val="22"/>
      <w:shd w:val="clear" w:color="auto" w:fill="00FF00"/>
    </w:rPr>
  </w:style>
  <w:style w:type="character" w:customStyle="1" w:styleId="cn49805371">
    <w:name w:val="cn49805371"/>
    <w:basedOn w:val="DefaultParagraphFont"/>
    <w:rPr>
      <w:rFonts w:ascii="Arial" w:hAnsi="Arial" w:cs="Arial" w:hint="default"/>
      <w:b/>
      <w:bCs/>
      <w:color w:val="000000"/>
      <w:sz w:val="22"/>
      <w:szCs w:val="22"/>
      <w:shd w:val="clear" w:color="auto" w:fill="00FF00"/>
    </w:rPr>
  </w:style>
  <w:style w:type="character" w:customStyle="1" w:styleId="cn49805391">
    <w:name w:val="cn49805391"/>
    <w:basedOn w:val="DefaultParagraphFont"/>
    <w:rPr>
      <w:rFonts w:ascii="Arial" w:hAnsi="Arial" w:cs="Arial" w:hint="default"/>
      <w:color w:val="000000"/>
      <w:sz w:val="18"/>
      <w:szCs w:val="18"/>
    </w:rPr>
  </w:style>
  <w:style w:type="character" w:customStyle="1" w:styleId="cn49805401">
    <w:name w:val="cn49805401"/>
    <w:basedOn w:val="DefaultParagraphFont"/>
    <w:rPr>
      <w:rFonts w:ascii="Arial" w:hAnsi="Arial" w:cs="Arial" w:hint="default"/>
      <w:color w:val="000000"/>
      <w:sz w:val="18"/>
      <w:szCs w:val="18"/>
      <w:shd w:val="clear" w:color="auto" w:fill="FFFF00"/>
    </w:rPr>
  </w:style>
  <w:style w:type="character" w:customStyle="1" w:styleId="cn944b0381">
    <w:name w:val="cn944b0381"/>
    <w:basedOn w:val="DefaultParagraphFont"/>
    <w:rPr>
      <w:rFonts w:ascii="Arial" w:hAnsi="Arial" w:cs="Arial" w:hint="default"/>
      <w:b/>
      <w:bCs/>
      <w:color w:val="000000"/>
      <w:sz w:val="22"/>
      <w:szCs w:val="22"/>
    </w:rPr>
  </w:style>
  <w:style w:type="character" w:customStyle="1" w:styleId="cn944b0371">
    <w:name w:val="cn944b0371"/>
    <w:basedOn w:val="DefaultParagraphFont"/>
    <w:rPr>
      <w:rFonts w:ascii="Arial" w:hAnsi="Arial" w:cs="Arial" w:hint="default"/>
      <w:b/>
      <w:bCs/>
      <w:color w:val="000000"/>
      <w:sz w:val="22"/>
      <w:szCs w:val="22"/>
    </w:rPr>
  </w:style>
  <w:style w:type="character" w:customStyle="1" w:styleId="cn944b0401">
    <w:name w:val="cn944b0401"/>
    <w:basedOn w:val="DefaultParagraphFont"/>
    <w:rPr>
      <w:rFonts w:ascii="Arial" w:hAnsi="Arial" w:cs="Arial" w:hint="default"/>
      <w:color w:val="000000"/>
      <w:sz w:val="22"/>
      <w:szCs w:val="22"/>
      <w:u w:val="single"/>
      <w:shd w:val="clear" w:color="auto" w:fill="00FFFF"/>
    </w:rPr>
  </w:style>
  <w:style w:type="character" w:customStyle="1" w:styleId="cn944b0421">
    <w:name w:val="cn944b0421"/>
    <w:basedOn w:val="DefaultParagraphFont"/>
    <w:rPr>
      <w:rFonts w:ascii="Arial" w:hAnsi="Arial" w:cs="Arial" w:hint="default"/>
      <w:color w:val="000000"/>
      <w:sz w:val="16"/>
      <w:szCs w:val="16"/>
    </w:rPr>
  </w:style>
  <w:style w:type="character" w:customStyle="1" w:styleId="cn944b0431">
    <w:name w:val="cn944b0431"/>
    <w:basedOn w:val="DefaultParagraphFont"/>
    <w:rPr>
      <w:rFonts w:ascii="Arial" w:hAnsi="Arial" w:cs="Arial" w:hint="default"/>
      <w:color w:val="000000"/>
      <w:sz w:val="16"/>
      <w:szCs w:val="16"/>
      <w:shd w:val="clear" w:color="auto" w:fill="FFFF00"/>
    </w:rPr>
  </w:style>
  <w:style w:type="character" w:customStyle="1" w:styleId="cn944b0441">
    <w:name w:val="cn944b0441"/>
    <w:basedOn w:val="DefaultParagraphFont"/>
    <w:rPr>
      <w:rFonts w:ascii="Arial" w:hAnsi="Arial" w:cs="Arial" w:hint="default"/>
      <w:color w:val="000000"/>
      <w:sz w:val="22"/>
      <w:szCs w:val="22"/>
      <w:shd w:val="clear" w:color="auto" w:fill="00FFFF"/>
    </w:rPr>
  </w:style>
  <w:style w:type="character" w:customStyle="1" w:styleId="cn74912291">
    <w:name w:val="cn74912291"/>
    <w:basedOn w:val="DefaultParagraphFont"/>
    <w:rPr>
      <w:rFonts w:ascii="Arial" w:hAnsi="Arial" w:cs="Arial" w:hint="default"/>
      <w:b/>
      <w:bCs/>
      <w:color w:val="000000"/>
      <w:sz w:val="22"/>
      <w:szCs w:val="22"/>
    </w:rPr>
  </w:style>
  <w:style w:type="character" w:customStyle="1" w:styleId="cn74912281">
    <w:name w:val="cn74912281"/>
    <w:basedOn w:val="DefaultParagraphFont"/>
    <w:rPr>
      <w:rFonts w:ascii="Arial" w:hAnsi="Arial" w:cs="Arial" w:hint="default"/>
      <w:b/>
      <w:bCs/>
      <w:color w:val="000000"/>
      <w:sz w:val="22"/>
      <w:szCs w:val="22"/>
    </w:rPr>
  </w:style>
  <w:style w:type="character" w:customStyle="1" w:styleId="cn74912301">
    <w:name w:val="cn74912301"/>
    <w:basedOn w:val="DefaultParagraphFont"/>
    <w:rPr>
      <w:rFonts w:ascii="Arial" w:hAnsi="Arial" w:cs="Arial" w:hint="default"/>
      <w:color w:val="000000"/>
      <w:sz w:val="22"/>
      <w:szCs w:val="22"/>
      <w:shd w:val="clear" w:color="auto" w:fill="00FFFF"/>
    </w:rPr>
  </w:style>
  <w:style w:type="character" w:customStyle="1" w:styleId="cn74912311">
    <w:name w:val="cn74912311"/>
    <w:basedOn w:val="DefaultParagraphFont"/>
    <w:rPr>
      <w:rFonts w:ascii="Arial" w:hAnsi="Arial" w:cs="Arial" w:hint="default"/>
      <w:b/>
      <w:bCs/>
      <w:color w:val="000000"/>
      <w:sz w:val="22"/>
      <w:szCs w:val="22"/>
      <w:shd w:val="clear" w:color="auto" w:fill="00FFFF"/>
    </w:rPr>
  </w:style>
  <w:style w:type="character" w:customStyle="1" w:styleId="cn63181381">
    <w:name w:val="cn63181381"/>
    <w:basedOn w:val="DefaultParagraphFont"/>
    <w:rPr>
      <w:rFonts w:ascii="Arial" w:hAnsi="Arial" w:cs="Arial" w:hint="default"/>
      <w:b/>
      <w:bCs/>
      <w:color w:val="000000"/>
      <w:sz w:val="22"/>
      <w:szCs w:val="22"/>
    </w:rPr>
  </w:style>
  <w:style w:type="character" w:customStyle="1" w:styleId="cn63181371">
    <w:name w:val="cn63181371"/>
    <w:basedOn w:val="DefaultParagraphFont"/>
    <w:rPr>
      <w:rFonts w:ascii="Arial" w:hAnsi="Arial" w:cs="Arial" w:hint="default"/>
      <w:b/>
      <w:bCs/>
      <w:color w:val="000000"/>
      <w:sz w:val="22"/>
      <w:szCs w:val="22"/>
    </w:rPr>
  </w:style>
  <w:style w:type="character" w:customStyle="1" w:styleId="cn63181391">
    <w:name w:val="cn63181391"/>
    <w:basedOn w:val="DefaultParagraphFont"/>
    <w:rPr>
      <w:rFonts w:ascii="Arial" w:hAnsi="Arial" w:cs="Arial" w:hint="default"/>
      <w:color w:val="000000"/>
      <w:sz w:val="22"/>
      <w:szCs w:val="22"/>
      <w:shd w:val="clear" w:color="auto" w:fill="00FFFF"/>
    </w:rPr>
  </w:style>
  <w:style w:type="character" w:customStyle="1" w:styleId="cn63181401">
    <w:name w:val="cn63181401"/>
    <w:basedOn w:val="DefaultParagraphFont"/>
    <w:rPr>
      <w:rFonts w:ascii="Arial" w:hAnsi="Arial" w:cs="Arial" w:hint="default"/>
      <w:b/>
      <w:bCs/>
      <w:color w:val="000000"/>
      <w:sz w:val="22"/>
      <w:szCs w:val="22"/>
      <w:shd w:val="clear" w:color="auto" w:fill="00FFFF"/>
    </w:rPr>
  </w:style>
  <w:style w:type="character" w:customStyle="1" w:styleId="cn63181411">
    <w:name w:val="cn63181411"/>
    <w:basedOn w:val="DefaultParagraphFont"/>
    <w:rPr>
      <w:rFonts w:ascii="Arial" w:hAnsi="Arial" w:cs="Arial" w:hint="default"/>
      <w:color w:val="000000"/>
      <w:sz w:val="22"/>
      <w:szCs w:val="22"/>
      <w:shd w:val="clear" w:color="auto" w:fill="C0C0C0"/>
    </w:rPr>
  </w:style>
  <w:style w:type="character" w:customStyle="1" w:styleId="cn63181421">
    <w:name w:val="cn63181421"/>
    <w:basedOn w:val="DefaultParagraphFont"/>
    <w:rPr>
      <w:rFonts w:ascii="Arial" w:hAnsi="Arial" w:cs="Arial" w:hint="default"/>
      <w:color w:val="000000"/>
      <w:sz w:val="22"/>
      <w:szCs w:val="22"/>
      <w:u w:val="single"/>
      <w:shd w:val="clear" w:color="auto" w:fill="00FFFF"/>
    </w:rPr>
  </w:style>
  <w:style w:type="character" w:customStyle="1" w:styleId="cn63181451">
    <w:name w:val="cn63181451"/>
    <w:basedOn w:val="DefaultParagraphFont"/>
    <w:rPr>
      <w:rFonts w:ascii="Arial" w:hAnsi="Arial" w:cs="Arial" w:hint="default"/>
      <w:color w:val="000000"/>
      <w:sz w:val="16"/>
      <w:szCs w:val="16"/>
    </w:rPr>
  </w:style>
  <w:style w:type="character" w:customStyle="1" w:styleId="cn63181461">
    <w:name w:val="cn63181461"/>
    <w:basedOn w:val="DefaultParagraphFont"/>
    <w:rPr>
      <w:rFonts w:ascii="Arial" w:hAnsi="Arial" w:cs="Arial" w:hint="default"/>
      <w:color w:val="000000"/>
      <w:sz w:val="16"/>
      <w:szCs w:val="16"/>
      <w:shd w:val="clear" w:color="auto" w:fill="FFFF00"/>
    </w:rPr>
  </w:style>
  <w:style w:type="character" w:customStyle="1" w:styleId="cn2c0d4541">
    <w:name w:val="cn2c0d4541"/>
    <w:basedOn w:val="DefaultParagraphFont"/>
    <w:rPr>
      <w:rFonts w:ascii="Arial" w:hAnsi="Arial" w:cs="Arial" w:hint="default"/>
      <w:b/>
      <w:bCs/>
      <w:color w:val="000000"/>
      <w:sz w:val="22"/>
      <w:szCs w:val="22"/>
    </w:rPr>
  </w:style>
  <w:style w:type="character" w:customStyle="1" w:styleId="cn2c0d4531">
    <w:name w:val="cn2c0d4531"/>
    <w:basedOn w:val="DefaultParagraphFont"/>
    <w:rPr>
      <w:rFonts w:ascii="Arial" w:hAnsi="Arial" w:cs="Arial" w:hint="default"/>
      <w:b/>
      <w:bCs/>
      <w:color w:val="000000"/>
      <w:sz w:val="22"/>
      <w:szCs w:val="22"/>
    </w:rPr>
  </w:style>
  <w:style w:type="character" w:customStyle="1" w:styleId="cn2c0d4551">
    <w:name w:val="cn2c0d4551"/>
    <w:basedOn w:val="DefaultParagraphFont"/>
    <w:rPr>
      <w:rFonts w:ascii="Arial" w:hAnsi="Arial" w:cs="Arial" w:hint="default"/>
      <w:color w:val="000000"/>
      <w:sz w:val="22"/>
      <w:szCs w:val="22"/>
      <w:shd w:val="clear" w:color="auto" w:fill="00FF00"/>
    </w:rPr>
  </w:style>
  <w:style w:type="character" w:customStyle="1" w:styleId="cn2c0d4601">
    <w:name w:val="cn2c0d4601"/>
    <w:basedOn w:val="DefaultParagraphFont"/>
    <w:rPr>
      <w:rFonts w:ascii="Arial" w:hAnsi="Arial" w:cs="Arial" w:hint="default"/>
      <w:b/>
      <w:bCs/>
      <w:color w:val="000000"/>
      <w:sz w:val="22"/>
      <w:szCs w:val="22"/>
      <w:shd w:val="clear" w:color="auto" w:fill="00FF00"/>
    </w:rPr>
  </w:style>
  <w:style w:type="character" w:customStyle="1" w:styleId="cn2c0d4561">
    <w:name w:val="cn2c0d4561"/>
    <w:basedOn w:val="DefaultParagraphFont"/>
    <w:rPr>
      <w:rFonts w:ascii="Arial" w:hAnsi="Arial" w:cs="Arial" w:hint="default"/>
      <w:color w:val="000000"/>
      <w:sz w:val="22"/>
      <w:szCs w:val="22"/>
      <w:shd w:val="clear" w:color="auto" w:fill="C0C0C0"/>
    </w:rPr>
  </w:style>
  <w:style w:type="character" w:customStyle="1" w:styleId="cn2c0d4581">
    <w:name w:val="cn2c0d4581"/>
    <w:basedOn w:val="DefaultParagraphFont"/>
    <w:rPr>
      <w:rFonts w:ascii="Arial" w:hAnsi="Arial" w:cs="Arial" w:hint="default"/>
      <w:color w:val="000000"/>
      <w:sz w:val="16"/>
      <w:szCs w:val="16"/>
    </w:rPr>
  </w:style>
  <w:style w:type="character" w:customStyle="1" w:styleId="cn2c0d4591">
    <w:name w:val="cn2c0d4591"/>
    <w:basedOn w:val="DefaultParagraphFont"/>
    <w:rPr>
      <w:rFonts w:ascii="Arial" w:hAnsi="Arial" w:cs="Arial" w:hint="default"/>
      <w:color w:val="000000"/>
      <w:sz w:val="16"/>
      <w:szCs w:val="16"/>
      <w:shd w:val="clear" w:color="auto" w:fill="FFFF00"/>
    </w:rPr>
  </w:style>
  <w:style w:type="character" w:customStyle="1" w:styleId="cn2c0d4611">
    <w:name w:val="cn2c0d4611"/>
    <w:basedOn w:val="DefaultParagraphFont"/>
    <w:rPr>
      <w:rFonts w:ascii="Arial" w:hAnsi="Arial" w:cs="Arial" w:hint="default"/>
      <w:color w:val="000000"/>
      <w:sz w:val="22"/>
      <w:szCs w:val="22"/>
      <w:shd w:val="clear" w:color="auto" w:fill="00FFFF"/>
    </w:rPr>
  </w:style>
  <w:style w:type="character" w:customStyle="1" w:styleId="cn2c0d4621">
    <w:name w:val="cn2c0d4621"/>
    <w:basedOn w:val="DefaultParagraphFont"/>
    <w:rPr>
      <w:rFonts w:ascii="Arial" w:hAnsi="Arial" w:cs="Arial" w:hint="default"/>
      <w:b/>
      <w:bCs/>
      <w:color w:val="000000"/>
      <w:sz w:val="22"/>
      <w:szCs w:val="22"/>
      <w:shd w:val="clear" w:color="auto" w:fill="00FFFF"/>
    </w:rPr>
  </w:style>
  <w:style w:type="character" w:customStyle="1" w:styleId="customstylexy99171">
    <w:name w:val="customstylexy99171"/>
    <w:basedOn w:val="DefaultParagraphFont"/>
    <w:rPr>
      <w:rFonts w:ascii="Arial" w:hAnsi="Arial" w:cs="Arial" w:hint="default"/>
      <w:b/>
      <w:bCs/>
      <w:color w:val="000000"/>
      <w:sz w:val="22"/>
      <w:szCs w:val="22"/>
    </w:rPr>
  </w:style>
  <w:style w:type="character" w:customStyle="1" w:styleId="customstylexy99291">
    <w:name w:val="customstylexy99291"/>
    <w:basedOn w:val="DefaultParagraphFont"/>
    <w:rPr>
      <w:rFonts w:ascii="Arial" w:hAnsi="Arial" w:cs="Arial" w:hint="default"/>
      <w:color w:val="000000"/>
      <w:sz w:val="22"/>
      <w:szCs w:val="22"/>
      <w:shd w:val="clear" w:color="auto" w:fill="C0C0C0"/>
    </w:rPr>
  </w:style>
  <w:style w:type="character" w:customStyle="1" w:styleId="customstylexy99211">
    <w:name w:val="customstylexy99211"/>
    <w:basedOn w:val="DefaultParagraphFont"/>
    <w:rPr>
      <w:rFonts w:ascii="Arial" w:hAnsi="Arial" w:cs="Arial" w:hint="default"/>
      <w:color w:val="000000"/>
      <w:sz w:val="16"/>
      <w:szCs w:val="16"/>
    </w:rPr>
  </w:style>
  <w:style w:type="character" w:customStyle="1" w:styleId="customstylexy99221">
    <w:name w:val="customstylexy99221"/>
    <w:basedOn w:val="DefaultParagraphFont"/>
    <w:rPr>
      <w:rFonts w:ascii="Arial" w:hAnsi="Arial" w:cs="Arial" w:hint="default"/>
      <w:color w:val="000000"/>
      <w:sz w:val="16"/>
      <w:szCs w:val="16"/>
      <w:shd w:val="clear" w:color="auto" w:fill="FFFF00"/>
    </w:rPr>
  </w:style>
  <w:style w:type="character" w:customStyle="1" w:styleId="cn8dfb4591">
    <w:name w:val="cn8dfb4591"/>
    <w:basedOn w:val="DefaultParagraphFont"/>
    <w:rPr>
      <w:rFonts w:ascii="Arial" w:hAnsi="Arial" w:cs="Arial" w:hint="default"/>
      <w:b/>
      <w:bCs/>
      <w:color w:val="000000"/>
      <w:sz w:val="22"/>
      <w:szCs w:val="22"/>
    </w:rPr>
  </w:style>
  <w:style w:type="character" w:customStyle="1" w:styleId="cn8dfb4581">
    <w:name w:val="cn8dfb4581"/>
    <w:basedOn w:val="DefaultParagraphFont"/>
    <w:rPr>
      <w:rFonts w:ascii="Arial" w:hAnsi="Arial" w:cs="Arial" w:hint="default"/>
      <w:b/>
      <w:bCs/>
      <w:color w:val="000000"/>
      <w:sz w:val="22"/>
      <w:szCs w:val="22"/>
    </w:rPr>
  </w:style>
  <w:style w:type="character" w:customStyle="1" w:styleId="cn8dfb4601">
    <w:name w:val="cn8dfb4601"/>
    <w:basedOn w:val="DefaultParagraphFont"/>
    <w:rPr>
      <w:rFonts w:ascii="Arial" w:hAnsi="Arial" w:cs="Arial" w:hint="default"/>
      <w:color w:val="000000"/>
      <w:sz w:val="22"/>
      <w:szCs w:val="22"/>
      <w:shd w:val="clear" w:color="auto" w:fill="00FFFF"/>
    </w:rPr>
  </w:style>
  <w:style w:type="character" w:customStyle="1" w:styleId="cn8dfb4621">
    <w:name w:val="cn8dfb4621"/>
    <w:basedOn w:val="DefaultParagraphFont"/>
    <w:rPr>
      <w:rFonts w:ascii="Arial" w:hAnsi="Arial" w:cs="Arial" w:hint="default"/>
      <w:b/>
      <w:bCs/>
      <w:color w:val="000000"/>
      <w:sz w:val="22"/>
      <w:szCs w:val="22"/>
      <w:shd w:val="clear" w:color="auto" w:fill="00FFFF"/>
    </w:rPr>
  </w:style>
  <w:style w:type="character" w:customStyle="1" w:styleId="cn8dfb4711">
    <w:name w:val="cn8dfb4711"/>
    <w:basedOn w:val="DefaultParagraphFont"/>
    <w:rPr>
      <w:rFonts w:ascii="Arial" w:hAnsi="Arial" w:cs="Arial" w:hint="default"/>
      <w:color w:val="000000"/>
      <w:sz w:val="22"/>
      <w:szCs w:val="22"/>
      <w:shd w:val="clear" w:color="auto" w:fill="FFFFFF"/>
    </w:rPr>
  </w:style>
  <w:style w:type="character" w:customStyle="1" w:styleId="cn8dfb4611">
    <w:name w:val="cn8dfb4611"/>
    <w:basedOn w:val="DefaultParagraphFont"/>
    <w:rPr>
      <w:rFonts w:ascii="Arial" w:hAnsi="Arial" w:cs="Arial" w:hint="default"/>
      <w:color w:val="000000"/>
      <w:sz w:val="22"/>
      <w:szCs w:val="22"/>
      <w:shd w:val="clear" w:color="auto" w:fill="00FF00"/>
    </w:rPr>
  </w:style>
  <w:style w:type="character" w:customStyle="1" w:styleId="cn8dfb4631">
    <w:name w:val="cn8dfb4631"/>
    <w:basedOn w:val="DefaultParagraphFont"/>
    <w:rPr>
      <w:rFonts w:ascii="Arial" w:hAnsi="Arial" w:cs="Arial" w:hint="default"/>
      <w:b/>
      <w:bCs/>
      <w:color w:val="000000"/>
      <w:sz w:val="22"/>
      <w:szCs w:val="22"/>
      <w:shd w:val="clear" w:color="auto" w:fill="00FF00"/>
    </w:rPr>
  </w:style>
  <w:style w:type="character" w:customStyle="1" w:styleId="cn8dfb4641">
    <w:name w:val="cn8dfb4641"/>
    <w:basedOn w:val="DefaultParagraphFont"/>
    <w:rPr>
      <w:rFonts w:ascii="Arial" w:hAnsi="Arial" w:cs="Arial" w:hint="default"/>
      <w:color w:val="000000"/>
      <w:sz w:val="22"/>
      <w:szCs w:val="22"/>
      <w:shd w:val="clear" w:color="auto" w:fill="C0C0C0"/>
    </w:rPr>
  </w:style>
  <w:style w:type="character" w:customStyle="1" w:styleId="cn8dfb4681">
    <w:name w:val="cn8dfb4681"/>
    <w:basedOn w:val="DefaultParagraphFont"/>
    <w:rPr>
      <w:rFonts w:ascii="Arial" w:hAnsi="Arial" w:cs="Arial" w:hint="default"/>
      <w:color w:val="000000"/>
      <w:sz w:val="16"/>
      <w:szCs w:val="16"/>
    </w:rPr>
  </w:style>
  <w:style w:type="character" w:customStyle="1" w:styleId="cn8dfb4691">
    <w:name w:val="cn8dfb4691"/>
    <w:basedOn w:val="DefaultParagraphFont"/>
    <w:rPr>
      <w:rFonts w:ascii="Arial" w:hAnsi="Arial" w:cs="Arial" w:hint="default"/>
      <w:color w:val="000000"/>
      <w:sz w:val="16"/>
      <w:szCs w:val="16"/>
      <w:shd w:val="clear" w:color="auto" w:fill="FFFF00"/>
    </w:rPr>
  </w:style>
  <w:style w:type="character" w:customStyle="1" w:styleId="customstylexy99351">
    <w:name w:val="customstylexy99351"/>
    <w:basedOn w:val="DefaultParagraphFont"/>
    <w:rPr>
      <w:rFonts w:ascii="Arial" w:hAnsi="Arial" w:cs="Arial" w:hint="default"/>
      <w:b/>
      <w:bCs/>
      <w:color w:val="000000"/>
      <w:sz w:val="22"/>
      <w:szCs w:val="22"/>
    </w:rPr>
  </w:style>
  <w:style w:type="character" w:customStyle="1" w:styleId="customstylexy99391">
    <w:name w:val="customstylexy99391"/>
    <w:basedOn w:val="DefaultParagraphFont"/>
    <w:rPr>
      <w:rFonts w:ascii="Arial" w:hAnsi="Arial" w:cs="Arial" w:hint="default"/>
      <w:b/>
      <w:bCs/>
      <w:color w:val="000000"/>
      <w:sz w:val="22"/>
      <w:szCs w:val="22"/>
      <w:shd w:val="clear" w:color="auto" w:fill="00FFFF"/>
    </w:rPr>
  </w:style>
  <w:style w:type="character" w:customStyle="1" w:styleId="cn3e29b141">
    <w:name w:val="cn3e29b141"/>
    <w:basedOn w:val="DefaultParagraphFont"/>
    <w:rPr>
      <w:rFonts w:ascii="Arial" w:hAnsi="Arial" w:cs="Arial" w:hint="default"/>
      <w:b/>
      <w:bCs/>
      <w:color w:val="000000"/>
      <w:sz w:val="22"/>
      <w:szCs w:val="22"/>
    </w:rPr>
  </w:style>
  <w:style w:type="character" w:customStyle="1" w:styleId="cn3e29b151">
    <w:name w:val="cn3e29b151"/>
    <w:basedOn w:val="DefaultParagraphFont"/>
    <w:rPr>
      <w:rFonts w:ascii="Arial" w:hAnsi="Arial" w:cs="Arial" w:hint="default"/>
      <w:color w:val="000000"/>
      <w:sz w:val="22"/>
      <w:szCs w:val="22"/>
      <w:shd w:val="clear" w:color="auto" w:fill="C0C0C0"/>
    </w:rPr>
  </w:style>
  <w:style w:type="character" w:customStyle="1" w:styleId="cn3e29b171">
    <w:name w:val="cn3e29b171"/>
    <w:basedOn w:val="DefaultParagraphFont"/>
    <w:rPr>
      <w:rFonts w:ascii="Arial" w:hAnsi="Arial" w:cs="Arial" w:hint="default"/>
      <w:color w:val="000000"/>
      <w:sz w:val="16"/>
      <w:szCs w:val="16"/>
      <w:shd w:val="clear" w:color="auto" w:fill="FFFF00"/>
    </w:rPr>
  </w:style>
  <w:style w:type="character" w:customStyle="1" w:styleId="cn75734181">
    <w:name w:val="cn75734181"/>
    <w:basedOn w:val="DefaultParagraphFont"/>
    <w:rPr>
      <w:rFonts w:ascii="Arial" w:hAnsi="Arial" w:cs="Arial" w:hint="default"/>
      <w:b/>
      <w:bCs/>
      <w:color w:val="000000"/>
      <w:sz w:val="22"/>
      <w:szCs w:val="22"/>
    </w:rPr>
  </w:style>
  <w:style w:type="character" w:customStyle="1" w:styleId="cn75734191">
    <w:name w:val="cn75734191"/>
    <w:basedOn w:val="DefaultParagraphFont"/>
    <w:rPr>
      <w:rFonts w:ascii="Arial" w:hAnsi="Arial" w:cs="Arial" w:hint="default"/>
      <w:color w:val="000000"/>
      <w:sz w:val="22"/>
      <w:szCs w:val="22"/>
      <w:shd w:val="clear" w:color="auto" w:fill="C0C0C0"/>
    </w:rPr>
  </w:style>
  <w:style w:type="character" w:customStyle="1" w:styleId="cn75734211">
    <w:name w:val="cn75734211"/>
    <w:basedOn w:val="DefaultParagraphFont"/>
    <w:rPr>
      <w:rFonts w:ascii="Arial" w:hAnsi="Arial" w:cs="Arial" w:hint="default"/>
      <w:color w:val="000000"/>
      <w:sz w:val="16"/>
      <w:szCs w:val="16"/>
      <w:shd w:val="clear" w:color="auto" w:fill="FFFF00"/>
    </w:rPr>
  </w:style>
  <w:style w:type="character" w:customStyle="1" w:styleId="customstylexy99261">
    <w:name w:val="customstylexy99261"/>
    <w:basedOn w:val="DefaultParagraphFont"/>
    <w:rPr>
      <w:rFonts w:ascii="Arial" w:hAnsi="Arial" w:cs="Arial" w:hint="default"/>
      <w:b/>
      <w:bCs/>
      <w:color w:val="000000"/>
      <w:sz w:val="22"/>
      <w:szCs w:val="22"/>
    </w:rPr>
  </w:style>
  <w:style w:type="character" w:customStyle="1" w:styleId="customstylexy99251">
    <w:name w:val="customstylexy99251"/>
    <w:basedOn w:val="DefaultParagraphFont"/>
    <w:rPr>
      <w:rFonts w:ascii="Arial" w:hAnsi="Arial" w:cs="Arial" w:hint="default"/>
      <w:color w:val="000000"/>
      <w:sz w:val="18"/>
      <w:szCs w:val="18"/>
      <w:shd w:val="clear" w:color="auto" w:fill="FFFF00"/>
    </w:rPr>
  </w:style>
  <w:style w:type="character" w:customStyle="1" w:styleId="cn4a9cc671">
    <w:name w:val="cn4a9cc671"/>
    <w:basedOn w:val="DefaultParagraphFont"/>
    <w:rPr>
      <w:rFonts w:ascii="Arial" w:hAnsi="Arial" w:cs="Arial" w:hint="default"/>
      <w:b/>
      <w:bCs/>
      <w:color w:val="000000"/>
      <w:sz w:val="22"/>
      <w:szCs w:val="22"/>
    </w:rPr>
  </w:style>
  <w:style w:type="character" w:customStyle="1" w:styleId="cn4a9cc691">
    <w:name w:val="cn4a9cc691"/>
    <w:basedOn w:val="DefaultParagraphFont"/>
    <w:rPr>
      <w:rFonts w:ascii="Arial" w:hAnsi="Arial" w:cs="Arial" w:hint="default"/>
      <w:b/>
      <w:bCs/>
      <w:color w:val="000000"/>
      <w:sz w:val="22"/>
      <w:szCs w:val="22"/>
      <w:shd w:val="clear" w:color="auto" w:fill="00FFFF"/>
    </w:rPr>
  </w:style>
  <w:style w:type="character" w:customStyle="1" w:styleId="cn4a9cc701">
    <w:name w:val="cn4a9cc701"/>
    <w:basedOn w:val="DefaultParagraphFont"/>
    <w:rPr>
      <w:rFonts w:ascii="Arial" w:hAnsi="Arial" w:cs="Arial" w:hint="default"/>
      <w:color w:val="000000"/>
      <w:sz w:val="16"/>
      <w:szCs w:val="16"/>
      <w:shd w:val="clear" w:color="auto" w:fill="FFFF00"/>
    </w:rPr>
  </w:style>
  <w:style w:type="character" w:customStyle="1" w:styleId="cn4a9cc711">
    <w:name w:val="cn4a9cc711"/>
    <w:basedOn w:val="DefaultParagraphFont"/>
    <w:rPr>
      <w:rFonts w:ascii="Arial" w:hAnsi="Arial" w:cs="Arial" w:hint="default"/>
      <w:b/>
      <w:bCs/>
      <w:color w:val="000000"/>
      <w:sz w:val="16"/>
      <w:szCs w:val="16"/>
      <w:shd w:val="clear" w:color="auto" w:fill="FFFF00"/>
    </w:rPr>
  </w:style>
  <w:style w:type="character" w:customStyle="1" w:styleId="cn4a9cc721">
    <w:name w:val="cn4a9cc721"/>
    <w:basedOn w:val="DefaultParagraphFont"/>
    <w:rPr>
      <w:rFonts w:ascii="Arial" w:hAnsi="Arial" w:cs="Arial" w:hint="default"/>
      <w:color w:val="000000"/>
      <w:sz w:val="22"/>
      <w:szCs w:val="22"/>
      <w:shd w:val="clear" w:color="auto" w:fill="00FFFF"/>
    </w:rPr>
  </w:style>
  <w:style w:type="character" w:customStyle="1" w:styleId="cn4a9cc731">
    <w:name w:val="cn4a9cc731"/>
    <w:basedOn w:val="DefaultParagraphFont"/>
    <w:rPr>
      <w:rFonts w:ascii="Arial" w:hAnsi="Arial" w:cs="Arial" w:hint="default"/>
      <w:b/>
      <w:bCs/>
      <w:color w:val="000000"/>
      <w:sz w:val="22"/>
      <w:szCs w:val="22"/>
    </w:rPr>
  </w:style>
  <w:style w:type="character" w:customStyle="1" w:styleId="cn10b9a601">
    <w:name w:val="cn10b9a601"/>
    <w:basedOn w:val="DefaultParagraphFont"/>
    <w:rPr>
      <w:rFonts w:ascii="Arial" w:hAnsi="Arial" w:cs="Arial" w:hint="default"/>
      <w:b/>
      <w:bCs/>
      <w:color w:val="000000"/>
      <w:sz w:val="22"/>
      <w:szCs w:val="22"/>
    </w:rPr>
  </w:style>
  <w:style w:type="character" w:customStyle="1" w:styleId="cn10b9a621">
    <w:name w:val="cn10b9a621"/>
    <w:basedOn w:val="DefaultParagraphFont"/>
    <w:rPr>
      <w:rFonts w:ascii="Arial" w:hAnsi="Arial" w:cs="Arial" w:hint="default"/>
      <w:b/>
      <w:bCs/>
      <w:color w:val="000000"/>
      <w:sz w:val="22"/>
      <w:szCs w:val="22"/>
      <w:shd w:val="clear" w:color="auto" w:fill="00FFFF"/>
    </w:rPr>
  </w:style>
  <w:style w:type="character" w:customStyle="1" w:styleId="cn10b9a611">
    <w:name w:val="cn10b9a611"/>
    <w:basedOn w:val="DefaultParagraphFont"/>
    <w:rPr>
      <w:rFonts w:ascii="Arial" w:hAnsi="Arial" w:cs="Arial" w:hint="default"/>
      <w:color w:val="000000"/>
      <w:sz w:val="22"/>
      <w:szCs w:val="22"/>
    </w:rPr>
  </w:style>
  <w:style w:type="character" w:customStyle="1" w:styleId="cn10b9a631">
    <w:name w:val="cn10b9a631"/>
    <w:basedOn w:val="DefaultParagraphFont"/>
    <w:rPr>
      <w:rFonts w:ascii="Arial" w:hAnsi="Arial" w:cs="Arial" w:hint="default"/>
      <w:color w:val="000000"/>
      <w:sz w:val="16"/>
      <w:szCs w:val="16"/>
      <w:shd w:val="clear" w:color="auto" w:fill="FFFF00"/>
    </w:rPr>
  </w:style>
  <w:style w:type="character" w:customStyle="1" w:styleId="cn10b9a641">
    <w:name w:val="cn10b9a641"/>
    <w:basedOn w:val="DefaultParagraphFont"/>
    <w:rPr>
      <w:rFonts w:ascii="Arial" w:hAnsi="Arial" w:cs="Arial" w:hint="default"/>
      <w:b/>
      <w:bCs/>
      <w:color w:val="000000"/>
      <w:sz w:val="16"/>
      <w:szCs w:val="16"/>
      <w:shd w:val="clear" w:color="auto" w:fill="FFFF00"/>
    </w:rPr>
  </w:style>
  <w:style w:type="character" w:customStyle="1" w:styleId="cn10b9a651">
    <w:name w:val="cn10b9a651"/>
    <w:basedOn w:val="DefaultParagraphFont"/>
    <w:rPr>
      <w:rFonts w:ascii="Arial" w:hAnsi="Arial" w:cs="Arial" w:hint="default"/>
      <w:color w:val="000000"/>
      <w:sz w:val="22"/>
      <w:szCs w:val="22"/>
      <w:shd w:val="clear" w:color="auto" w:fill="00FFFF"/>
    </w:rPr>
  </w:style>
  <w:style w:type="character" w:customStyle="1" w:styleId="cn10b9a661">
    <w:name w:val="cn10b9a661"/>
    <w:basedOn w:val="DefaultParagraphFont"/>
    <w:rPr>
      <w:rFonts w:ascii="Arial" w:hAnsi="Arial" w:cs="Arial" w:hint="default"/>
      <w:b/>
      <w:bCs/>
      <w:color w:val="000000"/>
      <w:sz w:val="22"/>
      <w:szCs w:val="22"/>
    </w:rPr>
  </w:style>
  <w:style w:type="character" w:customStyle="1" w:styleId="customstylexy99691">
    <w:name w:val="customstylexy99691"/>
    <w:basedOn w:val="DefaultParagraphFont"/>
    <w:rPr>
      <w:rFonts w:ascii="Arial" w:hAnsi="Arial" w:cs="Arial" w:hint="default"/>
      <w:b/>
      <w:bCs/>
      <w:color w:val="000000"/>
      <w:sz w:val="22"/>
      <w:szCs w:val="22"/>
      <w:shd w:val="clear" w:color="auto" w:fill="00FFFF"/>
    </w:rPr>
  </w:style>
  <w:style w:type="character" w:customStyle="1" w:styleId="customstylexy99321">
    <w:name w:val="customstylexy99321"/>
    <w:basedOn w:val="DefaultParagraphFont"/>
    <w:rPr>
      <w:rFonts w:ascii="Arial" w:hAnsi="Arial" w:cs="Arial" w:hint="default"/>
      <w:color w:val="000000"/>
      <w:sz w:val="16"/>
      <w:szCs w:val="16"/>
      <w:shd w:val="clear" w:color="auto" w:fill="FFFF00"/>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customStyle="1" w:styleId="Prrafodelista">
    <w:name w:val="Párrafo de lista"/>
    <w:basedOn w:val="Normal"/>
    <w:qFormat/>
    <w:pPr>
      <w:overflowPunct/>
      <w:autoSpaceDE/>
      <w:autoSpaceDN/>
      <w:adjustRightInd/>
      <w:spacing w:after="0" w:line="240" w:lineRule="auto"/>
      <w:ind w:left="708"/>
      <w:jc w:val="left"/>
      <w:textAlignment w:val="auto"/>
    </w:pPr>
    <w:rPr>
      <w:sz w:val="24"/>
      <w:szCs w:val="24"/>
      <w:lang w:val="es-ES" w:eastAsia="es-ES"/>
    </w:rPr>
  </w:style>
  <w:style w:type="character" w:customStyle="1" w:styleId="FooterChar">
    <w:name w:val="Footer Char"/>
    <w:basedOn w:val="DefaultParagraphFont"/>
    <w:link w:val="Footer"/>
    <w:rPr>
      <w:sz w:val="22"/>
      <w:lang w:val="en-GB" w:eastAsia="en-US"/>
    </w:rPr>
  </w:style>
  <w:style w:type="character" w:customStyle="1" w:styleId="HeaderChar">
    <w:name w:val="Header Char"/>
    <w:basedOn w:val="DefaultParagraphFont"/>
    <w:link w:val="Header"/>
    <w:rPr>
      <w:sz w:val="22"/>
      <w:lang w:val="en-GB" w:eastAsia="en-US"/>
    </w:rPr>
  </w:style>
  <w:style w:type="character" w:customStyle="1" w:styleId="TitleChar">
    <w:name w:val="Title Char"/>
    <w:basedOn w:val="DefaultParagraphFont"/>
    <w:link w:val="Title"/>
    <w:rPr>
      <w:rFonts w:ascii="Arial" w:hAnsi="Arial"/>
      <w:b/>
      <w:kern w:val="28"/>
      <w:sz w:val="32"/>
      <w:lang w:val="en-GB" w:eastAsia="en-US"/>
    </w:rPr>
  </w:style>
  <w:style w:type="paragraph" w:customStyle="1" w:styleId="BodyTextNumbered">
    <w:name w:val="Body Text Numbered"/>
    <w:basedOn w:val="BalloonText"/>
    <w:pPr>
      <w:numPr>
        <w:numId w:val="14"/>
      </w:numPr>
      <w:tabs>
        <w:tab w:val="clear" w:pos="1800"/>
      </w:tabs>
      <w:ind w:firstLine="0"/>
      <w:jc w:val="left"/>
    </w:pPr>
    <w:rPr>
      <w:lang w:val="de-DE" w:eastAsia="de-DE"/>
    </w:rPr>
  </w:style>
  <w:style w:type="character" w:customStyle="1" w:styleId="lgreen">
    <w:name w:val="lgreen"/>
    <w:basedOn w:val="DefaultParagraphFont"/>
    <w:rPr>
      <w:b w:val="0"/>
      <w:bCs w:val="0"/>
      <w:color w:val="8FBF28"/>
    </w:rPr>
  </w:style>
  <w:style w:type="paragraph" w:customStyle="1" w:styleId="ueberschrg2">
    <w:name w:val="ueberschrg2"/>
    <w:basedOn w:val="Normal"/>
    <w:pPr>
      <w:keepNext/>
      <w:overflowPunct/>
      <w:autoSpaceDE/>
      <w:autoSpaceDN/>
      <w:adjustRightInd/>
      <w:snapToGrid w:val="0"/>
      <w:spacing w:before="80" w:after="80" w:line="220" w:lineRule="atLeast"/>
      <w:jc w:val="left"/>
      <w:textAlignment w:val="auto"/>
    </w:pPr>
    <w:rPr>
      <w:b/>
      <w:bCs/>
      <w:color w:val="000000"/>
      <w:szCs w:val="22"/>
      <w:lang w:val="de-AT" w:eastAsia="de-AT"/>
    </w:rPr>
  </w:style>
  <w:style w:type="paragraph" w:customStyle="1" w:styleId="Beweis-Ende">
    <w:name w:val="Beweis-Ende"/>
    <w:basedOn w:val="Normal"/>
    <w:next w:val="Standard15"/>
    <w:pPr>
      <w:overflowPunct/>
      <w:adjustRightInd/>
      <w:spacing w:after="310" w:line="310" w:lineRule="exact"/>
      <w:ind w:left="1418" w:hanging="1418"/>
      <w:textAlignment w:val="auto"/>
    </w:pPr>
    <w:rPr>
      <w:rFonts w:ascii="Arial" w:hAnsi="Arial" w:cs="Arial"/>
      <w:szCs w:val="22"/>
      <w:lang w:val="de-AT" w:eastAsia="de-DE"/>
    </w:rPr>
  </w:style>
  <w:style w:type="paragraph" w:customStyle="1" w:styleId="Standard15">
    <w:name w:val="Standard15"/>
    <w:aliases w:val="5,Standard14"/>
    <w:basedOn w:val="Normal"/>
    <w:link w:val="Standard15Zchn"/>
    <w:pPr>
      <w:tabs>
        <w:tab w:val="right" w:leader="hyphen" w:pos="9214"/>
      </w:tabs>
      <w:overflowPunct/>
      <w:adjustRightInd/>
      <w:spacing w:after="310" w:line="310" w:lineRule="exact"/>
      <w:textAlignment w:val="auto"/>
    </w:pPr>
    <w:rPr>
      <w:rFonts w:ascii="Arial" w:hAnsi="Arial" w:cs="Arial"/>
      <w:szCs w:val="22"/>
      <w:lang w:val="de-AT" w:eastAsia="de-DE"/>
    </w:rPr>
  </w:style>
  <w:style w:type="character" w:customStyle="1" w:styleId="Standard15Zchn">
    <w:name w:val="Standard15 Zchn"/>
    <w:aliases w:val="5 Zchn,Standard14 Zchn"/>
    <w:link w:val="Standard15"/>
    <w:rPr>
      <w:rFonts w:ascii="Arial" w:hAnsi="Arial" w:cs="Arial"/>
      <w:sz w:val="22"/>
      <w:szCs w:val="22"/>
      <w:lang w:eastAsia="de-DE"/>
    </w:rPr>
  </w:style>
  <w:style w:type="character" w:customStyle="1" w:styleId="customstylexy993171">
    <w:name w:val="customstylexy993171"/>
    <w:basedOn w:val="DefaultParagraphFont"/>
    <w:rPr>
      <w:rFonts w:ascii="Arial" w:hAnsi="Arial" w:cs="Arial" w:hint="default"/>
      <w:b/>
      <w:bCs/>
      <w:color w:val="000000"/>
      <w:sz w:val="22"/>
      <w:szCs w:val="22"/>
    </w:rPr>
  </w:style>
  <w:style w:type="character" w:customStyle="1" w:styleId="customstylexy993191">
    <w:name w:val="customstylexy993191"/>
    <w:basedOn w:val="DefaultParagraphFont"/>
    <w:rPr>
      <w:rFonts w:ascii="Arial" w:hAnsi="Arial" w:cs="Arial" w:hint="default"/>
      <w:color w:val="000000"/>
      <w:sz w:val="22"/>
      <w:szCs w:val="22"/>
      <w:shd w:val="clear" w:color="auto" w:fill="C0C0C0"/>
    </w:rPr>
  </w:style>
  <w:style w:type="character" w:customStyle="1" w:styleId="customstylexy993211">
    <w:name w:val="customstylexy993211"/>
    <w:basedOn w:val="DefaultParagraphFont"/>
    <w:rPr>
      <w:rFonts w:ascii="Arial" w:hAnsi="Arial" w:cs="Arial" w:hint="default"/>
      <w:color w:val="000000"/>
      <w:sz w:val="16"/>
      <w:szCs w:val="16"/>
      <w:shd w:val="clear" w:color="auto" w:fill="FFFF00"/>
    </w:rPr>
  </w:style>
  <w:style w:type="character" w:customStyle="1" w:styleId="customstylexy99322">
    <w:name w:val="customstylexy99322"/>
    <w:basedOn w:val="DefaultParagraphFont"/>
    <w:rPr>
      <w:rFonts w:ascii="Arial" w:hAnsi="Arial" w:cs="Arial" w:hint="default"/>
      <w:color w:val="000000"/>
      <w:sz w:val="22"/>
      <w:szCs w:val="22"/>
      <w:shd w:val="clear" w:color="auto" w:fill="FFFFFF"/>
    </w:rPr>
  </w:style>
  <w:style w:type="paragraph" w:customStyle="1" w:styleId="Aufzhlungszeichen-Urkunde1">
    <w:name w:val="Aufzählungszeichen-Urkunde1"/>
    <w:basedOn w:val="Normal"/>
    <w:pPr>
      <w:numPr>
        <w:numId w:val="15"/>
      </w:numPr>
      <w:overflowPunct/>
      <w:adjustRightInd/>
      <w:spacing w:after="60" w:line="240" w:lineRule="auto"/>
      <w:ind w:right="709"/>
      <w:textAlignment w:val="auto"/>
    </w:pPr>
    <w:rPr>
      <w:rFonts w:ascii="Arial" w:hAnsi="Arial" w:cs="Arial"/>
      <w:i/>
      <w:iCs/>
      <w:szCs w:val="22"/>
      <w:lang w:val="de-AT" w:eastAsia="de-DE"/>
    </w:rPr>
  </w:style>
  <w:style w:type="character" w:customStyle="1" w:styleId="normal17">
    <w:name w:val="normal17"/>
    <w:basedOn w:val="DefaultParagraphFont"/>
    <w:rPr>
      <w:rFonts w:ascii="Arial" w:hAnsi="Arial" w:cs="Arial" w:hint="default"/>
      <w:color w:val="000000"/>
      <w:sz w:val="22"/>
      <w:szCs w:val="22"/>
    </w:rPr>
  </w:style>
  <w:style w:type="character" w:customStyle="1" w:styleId="cn81a67151">
    <w:name w:val="cn81a67151"/>
    <w:rsid w:val="002A2508"/>
    <w:rPr>
      <w:rFonts w:ascii="Arial" w:hAnsi="Arial" w:cs="Arial" w:hint="default"/>
      <w:color w:val="000000"/>
      <w:sz w:val="22"/>
      <w:szCs w:val="22"/>
      <w:shd w:val="clear" w:color="auto" w:fill="FF00FF"/>
    </w:rPr>
  </w:style>
  <w:style w:type="character" w:customStyle="1" w:styleId="cn81a67161">
    <w:name w:val="cn81a67161"/>
    <w:rsid w:val="002A2508"/>
    <w:rPr>
      <w:rFonts w:ascii="Arial" w:hAnsi="Arial" w:cs="Arial" w:hint="default"/>
      <w:color w:val="000000"/>
      <w:sz w:val="22"/>
      <w:szCs w:val="22"/>
      <w:shd w:val="clear" w:color="auto" w:fill="00FF00"/>
    </w:rPr>
  </w:style>
  <w:style w:type="character" w:customStyle="1" w:styleId="cn81a67171">
    <w:name w:val="cn81a67171"/>
    <w:rsid w:val="002A2508"/>
    <w:rPr>
      <w:rFonts w:ascii="Arial" w:hAnsi="Arial" w:cs="Arial" w:hint="default"/>
      <w:color w:val="000000"/>
      <w:sz w:val="22"/>
      <w:szCs w:val="22"/>
      <w:shd w:val="clear" w:color="auto" w:fill="00FFFF"/>
    </w:rPr>
  </w:style>
  <w:style w:type="character" w:customStyle="1" w:styleId="cn81a67181">
    <w:name w:val="cn81a67181"/>
    <w:rsid w:val="002A2508"/>
    <w:rPr>
      <w:rFonts w:ascii="Arial" w:hAnsi="Arial" w:cs="Arial" w:hint="default"/>
      <w:color w:val="000000"/>
      <w:sz w:val="22"/>
      <w:szCs w:val="22"/>
      <w:shd w:val="clear" w:color="auto" w:fill="C0C0C0"/>
    </w:rPr>
  </w:style>
  <w:style w:type="character" w:customStyle="1" w:styleId="cn81a67191">
    <w:name w:val="cn81a67191"/>
    <w:rsid w:val="002A2508"/>
    <w:rPr>
      <w:rFonts w:ascii="Arial" w:hAnsi="Arial" w:cs="Arial" w:hint="default"/>
      <w:color w:val="000000"/>
      <w:sz w:val="22"/>
      <w:szCs w:val="22"/>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LFRAMM\AppData\Roaming\plato\data\main\template-files\standard-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1 6 " ? >  
 < p r o p e r t i e s   x m l n s = " h t t p : / / w w w . i m a n a g e . c o m / w o r k / x m l s c h e m a " >  
     < d o c u m e n t i d > A T M A T T E R S ! 4 9 2 8 9 0 5 . 1 < / d o c u m e n t i d >  
     < s e n d e r i d > F E H R I N G S < / s e n d e r i d >  
     < s e n d e r e m a i l > S A B I N E . F E H R I N G E R @ D L A P I P E R . C O M < / s e n d e r e m a i l >  
     < l a s t m o d i f i e d > 2 0 2 0 - 0 4 - 1 3 T 2 3 : 2 9 : 0 0 . 0 0 0 0 0 0 0 + 0 2 : 0 0 < / l a s t m o d i f i e d >  
     < d a t a b a s e > A T M A T T E R S < / d a t a b a s e >  
 < / p r o p e r t i e s > 
</file>

<file path=docProps/app.xml><?xml version="1.0" encoding="utf-8"?>
<Properties xmlns="http://schemas.openxmlformats.org/officeDocument/2006/extended-properties" xmlns:vt="http://schemas.openxmlformats.org/officeDocument/2006/docPropsVTypes">
  <Template>standard-blank</Template>
  <TotalTime>0</TotalTime>
  <Pages>18</Pages>
  <Words>5439</Words>
  <Characters>30660</Characters>
  <Application>Microsoft Office Word</Application>
  <DocSecurity>0</DocSecurity>
  <Lines>681</Lines>
  <Paragraphs>523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DLA Piper</Company>
  <LinksUpToDate>false</LinksUpToDate>
  <CharactersWithSpaces>35576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dc:creator>
  <cp:lastModifiedBy>Fehringer, Sabine</cp:lastModifiedBy>
  <cp:revision>4</cp:revision>
  <cp:lastPrinted>1998-12-07T12:38:00Z</cp:lastPrinted>
  <dcterms:created xsi:type="dcterms:W3CDTF">2019-08-21T18:35:00Z</dcterms:created>
  <dcterms:modified xsi:type="dcterms:W3CDTF">2020-04-13T21:29:00Z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934a80f5-d5c6-42ce-9343-609a3c1f72fc</vt:lpwstr>
  </property>
  <property fmtid="{D5CDD505-2E9C-101B-9397-08002B2CF9AE}" pid="3" name="Plato Template">
    <vt:lpwstr>standard-blank</vt:lpwstr>
  </property>
  <property fmtid="{D5CDD505-2E9C-101B-9397-08002B2CF9AE}" pid="4" name="Plato Template Version">
    <vt:lpwstr>0.0</vt:lpwstr>
  </property>
  <property fmtid="{D5CDD505-2E9C-101B-9397-08002B2CF9AE}" pid="5" name="Plato Language">
    <vt:lpwstr>en_GB</vt:lpwstr>
  </property>
  <property fmtid="{D5CDD505-2E9C-101B-9397-08002B2CF9AE}" pid="6" name="Plato Office">
    <vt:lpwstr>VIENNA</vt:lpwstr>
  </property>
  <property fmtid="{D5CDD505-2E9C-101B-9397-08002B2CF9AE}" pid="7" name="Plato Jurisdiction">
    <vt:lpwstr>AUT</vt:lpwstr>
  </property>
  <property fmtid="{D5CDD505-2E9C-101B-9397-08002B2CF9AE}" pid="8" name="AHS Applied">
    <vt:lpwstr/>
  </property>
</Properties>
</file>