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06A238B6" w14:textId="003C0279" w:rsidTr="00A06295">
        <w:trPr>
          <w:divId w:val="1561869694"/>
          <w:tblCellSpacing w:w="15" w:type="dxa"/>
        </w:trPr>
        <w:tc>
          <w:tcPr>
            <w:tcW w:w="1888" w:type="pct"/>
            <w:hideMark/>
          </w:tcPr>
          <w:p w14:paraId="7C07F920" w14:textId="36C47C61" w:rsidR="00A06295" w:rsidRDefault="002C50C6" w:rsidP="00A06295">
            <w:pPr>
              <w:pStyle w:val="StandardWeb"/>
            </w:pPr>
            <w:r>
              <w:rPr>
                <w:rStyle w:val="normal1"/>
              </w:rPr>
              <w:t>[</w:t>
            </w:r>
            <w:r w:rsidRPr="002C50C6">
              <w:rPr>
                <w:rStyle w:val="normal1"/>
                <w:highlight w:val="darkMagenta"/>
              </w:rPr>
              <w:t>____</w:t>
            </w:r>
            <w:r>
              <w:rPr>
                <w:rStyle w:val="normal1"/>
              </w:rPr>
              <w:t>]</w:t>
            </w:r>
            <w:r w:rsidR="00BD7D68">
              <w:rPr>
                <w:rStyle w:val="normal1"/>
              </w:rPr>
              <w:t xml:space="preserve"> </w:t>
            </w:r>
            <w:r w:rsidR="00BD7D68" w:rsidRPr="00946AC5">
              <w:rPr>
                <w:rStyle w:val="normal2"/>
              </w:rPr>
              <w:t>Dieses Muster wurde unter der Annahme entworfen, dass die Universität der Auftragnehmer und der Industriepartner d</w:t>
            </w:r>
            <w:r w:rsidR="003E6E05">
              <w:rPr>
                <w:rStyle w:val="normal2"/>
              </w:rPr>
              <w:t>er</w:t>
            </w:r>
            <w:r w:rsidR="00BD7D68" w:rsidRPr="00946AC5">
              <w:rPr>
                <w:rStyle w:val="normal2"/>
              </w:rPr>
              <w:t xml:space="preserve"> Auftraggeber sind</w:t>
            </w:r>
            <w:r w:rsidR="00BD7D68">
              <w:rPr>
                <w:rStyle w:val="normal2"/>
              </w:rPr>
              <w:t>: die entsprechend gekennzeichneten Textpassagen spiegeln diese Annahme wider</w:t>
            </w:r>
            <w:r>
              <w:rPr>
                <w:rStyle w:val="normal1"/>
              </w:rPr>
              <w:br/>
            </w:r>
            <w:r w:rsidR="00A06295">
              <w:rPr>
                <w:rStyle w:val="normal1"/>
              </w:rPr>
              <w:t>[</w:t>
            </w:r>
            <w:r w:rsidR="00A06295" w:rsidRPr="0034675F">
              <w:rPr>
                <w:rStyle w:val="normal1"/>
                <w:highlight w:val="red"/>
              </w:rPr>
              <w:t>____</w:t>
            </w:r>
            <w:r w:rsidR="00A06295">
              <w:rPr>
                <w:rStyle w:val="normal1"/>
              </w:rPr>
              <w:t>] zu bearbeitende Teile bzw zu prüfende Verweise</w:t>
            </w:r>
            <w:r w:rsidR="00A06295">
              <w:rPr>
                <w:rStyle w:val="normal1"/>
              </w:rPr>
              <w:br/>
              <w:t>[</w:t>
            </w:r>
            <w:r w:rsidR="00A06295">
              <w:rPr>
                <w:rStyle w:val="c943a4281"/>
              </w:rPr>
              <w:t>____</w:t>
            </w:r>
            <w:r w:rsidR="00A06295">
              <w:rPr>
                <w:rStyle w:val="normal1"/>
              </w:rPr>
              <w:t xml:space="preserve">] Alternativklauseln und Kommentare der Industriepartner </w:t>
            </w:r>
          </w:p>
          <w:p w14:paraId="58ED4DB7" w14:textId="10D650FA" w:rsidR="00A06295" w:rsidRDefault="00A06295" w:rsidP="00A06295">
            <w:pPr>
              <w:pStyle w:val="StandardWeb"/>
            </w:pPr>
            <w:r>
              <w:rPr>
                <w:rStyle w:val="normal1"/>
              </w:rPr>
              <w:t>[</w:t>
            </w:r>
            <w:r>
              <w:rPr>
                <w:rStyle w:val="c943a4291"/>
              </w:rPr>
              <w:t>____</w:t>
            </w:r>
            <w:r>
              <w:rPr>
                <w:rStyle w:val="normal1"/>
              </w:rPr>
              <w:t>] Alternativklauseln und Kommentare der Forschungseinrichtung</w:t>
            </w:r>
          </w:p>
          <w:p w14:paraId="22CB4085" w14:textId="77777777" w:rsidR="00A06295" w:rsidRDefault="00A06295" w:rsidP="00A06295">
            <w:pPr>
              <w:pStyle w:val="StandardWeb"/>
            </w:pPr>
            <w:r>
              <w:rPr>
                <w:rStyle w:val="normal1"/>
              </w:rPr>
              <w:t>(</w:t>
            </w:r>
            <w:r>
              <w:rPr>
                <w:rStyle w:val="c943a4421"/>
              </w:rPr>
              <w:t>____</w:t>
            </w:r>
            <w:r>
              <w:rPr>
                <w:rStyle w:val="normal1"/>
              </w:rPr>
              <w:t>) Hilfestellung für Eingabefelder, Optionen, Alternativen</w:t>
            </w:r>
          </w:p>
          <w:p w14:paraId="6A76FC64" w14:textId="77777777" w:rsidR="00A06295" w:rsidRDefault="00A06295" w:rsidP="00A06295">
            <w:pPr>
              <w:rPr>
                <w:rFonts w:eastAsia="Times New Roman"/>
              </w:rPr>
            </w:pPr>
          </w:p>
          <w:p w14:paraId="71BD6C81" w14:textId="4BEC5834" w:rsidR="00A06295" w:rsidRDefault="002C50C6" w:rsidP="00A06295">
            <w:pPr>
              <w:pStyle w:val="StandardWeb"/>
              <w:jc w:val="center"/>
            </w:pPr>
            <w:r>
              <w:rPr>
                <w:rStyle w:val="c943a4331"/>
              </w:rPr>
              <w:t>AGILE</w:t>
            </w:r>
            <w:r>
              <w:rPr>
                <w:rStyle w:val="c943a4331"/>
              </w:rPr>
              <w:br/>
            </w:r>
            <w:r w:rsidR="00F43CD6" w:rsidRPr="00F43CD6">
              <w:rPr>
                <w:rStyle w:val="c943a4331"/>
              </w:rPr>
              <w:t>FAST-TRACK-</w:t>
            </w:r>
            <w:r w:rsidR="00F43CD6">
              <w:rPr>
                <w:rStyle w:val="c943a4331"/>
              </w:rPr>
              <w:br/>
            </w:r>
            <w:r w:rsidR="00F43CD6" w:rsidRPr="00F43CD6">
              <w:rPr>
                <w:rStyle w:val="c943a4331"/>
              </w:rPr>
              <w:t>TEST- UND BEWERTUNGS</w:t>
            </w:r>
            <w:r w:rsidR="00F43CD6">
              <w:rPr>
                <w:rStyle w:val="c943a4331"/>
              </w:rPr>
              <w:t>-</w:t>
            </w:r>
            <w:r w:rsidR="00F43CD6" w:rsidRPr="00F43CD6">
              <w:rPr>
                <w:rStyle w:val="c943a4331"/>
              </w:rPr>
              <w:t>VEREINBARUNG</w:t>
            </w:r>
          </w:p>
          <w:p w14:paraId="7C0A748B" w14:textId="4C125295" w:rsidR="00A06295" w:rsidRDefault="00A06295" w:rsidP="00A06295">
            <w:pPr>
              <w:pStyle w:val="StandardWeb"/>
              <w:jc w:val="center"/>
            </w:pPr>
            <w:r>
              <w:rPr>
                <w:rStyle w:val="c943a4261"/>
              </w:rPr>
              <w:br/>
              <w:t>abgeschlossen zwischen</w:t>
            </w:r>
          </w:p>
          <w:p w14:paraId="3825FA6C" w14:textId="77777777" w:rsidR="00A06295" w:rsidRDefault="00A06295" w:rsidP="00A06295">
            <w:pPr>
              <w:rPr>
                <w:rFonts w:eastAsia="Times New Roman"/>
              </w:rPr>
            </w:pPr>
          </w:p>
          <w:p w14:paraId="2404D9E0" w14:textId="3E9AC04D" w:rsidR="00A06295" w:rsidRDefault="00A06295" w:rsidP="00A06295">
            <w:pPr>
              <w:pStyle w:val="StandardWeb"/>
              <w:jc w:val="center"/>
            </w:pPr>
            <w:r>
              <w:rPr>
                <w:rStyle w:val="c943a4341"/>
              </w:rPr>
              <w:t>_____________</w:t>
            </w:r>
            <w:r>
              <w:rPr>
                <w:rStyle w:val="c943a4261"/>
              </w:rPr>
              <w:t>(</w:t>
            </w:r>
            <w:r>
              <w:rPr>
                <w:rStyle w:val="c943a4411"/>
              </w:rPr>
              <w:t>Universität</w:t>
            </w:r>
            <w:r>
              <w:rPr>
                <w:rStyle w:val="c943a4261"/>
              </w:rPr>
              <w:t>)</w:t>
            </w:r>
          </w:p>
          <w:p w14:paraId="69273BA4" w14:textId="77777777" w:rsidR="00A06295" w:rsidRDefault="00A06295" w:rsidP="00A06295">
            <w:pPr>
              <w:spacing w:after="240"/>
              <w:rPr>
                <w:rFonts w:eastAsia="Times New Roman"/>
              </w:rPr>
            </w:pPr>
          </w:p>
          <w:p w14:paraId="2127F78B" w14:textId="77777777" w:rsidR="00A06295" w:rsidRDefault="00A06295" w:rsidP="00A06295">
            <w:pPr>
              <w:pStyle w:val="StandardWeb"/>
              <w:jc w:val="center"/>
            </w:pPr>
            <w:r>
              <w:rPr>
                <w:rStyle w:val="c943a4261"/>
              </w:rPr>
              <w:t xml:space="preserve">vertreten durch </w:t>
            </w:r>
            <w:r>
              <w:rPr>
                <w:rStyle w:val="c943a4341"/>
              </w:rPr>
              <w:t>___________</w:t>
            </w:r>
            <w:r>
              <w:rPr>
                <w:rStyle w:val="c943a4261"/>
              </w:rPr>
              <w:t>(</w:t>
            </w:r>
            <w:r>
              <w:rPr>
                <w:rStyle w:val="c943a4411"/>
              </w:rPr>
              <w:t>Name</w:t>
            </w:r>
            <w:r>
              <w:rPr>
                <w:rStyle w:val="c943a4261"/>
              </w:rPr>
              <w:t>)</w:t>
            </w:r>
          </w:p>
          <w:p w14:paraId="155057BB" w14:textId="77777777" w:rsidR="00A06295" w:rsidRDefault="00A06295" w:rsidP="00A06295">
            <w:pPr>
              <w:rPr>
                <w:rFonts w:eastAsia="Times New Roman"/>
              </w:rPr>
            </w:pPr>
          </w:p>
          <w:p w14:paraId="4642584E" w14:textId="77777777" w:rsidR="00A06295" w:rsidRDefault="00A06295" w:rsidP="00A06295">
            <w:pPr>
              <w:pStyle w:val="StandardWeb"/>
              <w:jc w:val="center"/>
            </w:pPr>
            <w:r>
              <w:rPr>
                <w:rStyle w:val="c943a4341"/>
              </w:rPr>
              <w:t>__________________</w:t>
            </w:r>
            <w:r>
              <w:rPr>
                <w:rStyle w:val="c943a4261"/>
              </w:rPr>
              <w:t>(</w:t>
            </w:r>
            <w:r>
              <w:rPr>
                <w:rStyle w:val="c943a4411"/>
              </w:rPr>
              <w:t>Adresse</w:t>
            </w:r>
            <w:r>
              <w:rPr>
                <w:rStyle w:val="c943a4261"/>
              </w:rPr>
              <w:t>)</w:t>
            </w:r>
          </w:p>
          <w:p w14:paraId="7A428B17" w14:textId="20991F7D" w:rsidR="00A06295" w:rsidRDefault="00A06295" w:rsidP="00A06295">
            <w:pPr>
              <w:spacing w:after="240"/>
              <w:rPr>
                <w:rFonts w:eastAsia="Times New Roman"/>
              </w:rPr>
            </w:pPr>
          </w:p>
          <w:p w14:paraId="65DEDAA1" w14:textId="3F065841" w:rsidR="00A06295" w:rsidRDefault="00A06295" w:rsidP="00A06295">
            <w:pPr>
              <w:pStyle w:val="StandardWeb"/>
              <w:jc w:val="center"/>
            </w:pPr>
            <w:r>
              <w:rPr>
                <w:rStyle w:val="c943a4261"/>
              </w:rPr>
              <w:t>(im Folgenden „</w:t>
            </w:r>
            <w:r w:rsidRPr="005608AD">
              <w:rPr>
                <w:rStyle w:val="c943a4381"/>
                <w:b w:val="0"/>
                <w:highlight w:val="darkMagenta"/>
              </w:rPr>
              <w:t>Universität</w:t>
            </w:r>
            <w:r>
              <w:rPr>
                <w:rStyle w:val="c943a4261"/>
              </w:rPr>
              <w:t>“ genannt)</w:t>
            </w:r>
          </w:p>
          <w:p w14:paraId="1EC0167B" w14:textId="54490B4F" w:rsidR="00A06295" w:rsidRDefault="00A06295" w:rsidP="00A06295">
            <w:pPr>
              <w:pStyle w:val="StandardWeb"/>
              <w:jc w:val="center"/>
            </w:pPr>
            <w:r>
              <w:rPr>
                <w:rStyle w:val="c943a4261"/>
              </w:rPr>
              <w:br/>
              <w:t>und</w:t>
            </w:r>
            <w:r>
              <w:rPr>
                <w:rStyle w:val="c943a4261"/>
              </w:rPr>
              <w:br/>
            </w:r>
          </w:p>
          <w:p w14:paraId="76F2EEBB" w14:textId="77777777" w:rsidR="00A06295" w:rsidRDefault="00A06295" w:rsidP="00A06295">
            <w:pPr>
              <w:pStyle w:val="StandardWeb"/>
              <w:jc w:val="center"/>
            </w:pPr>
            <w:r>
              <w:rPr>
                <w:rStyle w:val="c943a4341"/>
              </w:rPr>
              <w:t>___________________</w:t>
            </w:r>
            <w:r>
              <w:rPr>
                <w:rStyle w:val="c943a4261"/>
              </w:rPr>
              <w:t>(</w:t>
            </w:r>
            <w:r>
              <w:rPr>
                <w:rStyle w:val="c943a4411"/>
              </w:rPr>
              <w:t>Name, Firma</w:t>
            </w:r>
            <w:r>
              <w:rPr>
                <w:rStyle w:val="c943a4261"/>
              </w:rPr>
              <w:t>)</w:t>
            </w:r>
          </w:p>
          <w:p w14:paraId="60BD7863" w14:textId="77777777" w:rsidR="00A06295" w:rsidRDefault="00A06295" w:rsidP="00A06295">
            <w:pPr>
              <w:rPr>
                <w:rFonts w:eastAsia="Times New Roman"/>
              </w:rPr>
            </w:pPr>
          </w:p>
          <w:p w14:paraId="5FC062ED" w14:textId="77777777" w:rsidR="00A06295" w:rsidRDefault="00A06295" w:rsidP="00A06295">
            <w:pPr>
              <w:pStyle w:val="StandardWeb"/>
              <w:jc w:val="center"/>
            </w:pPr>
            <w:r>
              <w:rPr>
                <w:rStyle w:val="c943a4261"/>
              </w:rPr>
              <w:t>eine nach</w:t>
            </w:r>
            <w:r>
              <w:rPr>
                <w:rStyle w:val="c943a4341"/>
              </w:rPr>
              <w:t>_______________</w:t>
            </w:r>
            <w:r>
              <w:rPr>
                <w:rStyle w:val="c943a4261"/>
              </w:rPr>
              <w:t>(</w:t>
            </w:r>
            <w:r>
              <w:rPr>
                <w:rStyle w:val="c943a4411"/>
              </w:rPr>
              <w:t>z.B. österreichischem</w:t>
            </w:r>
            <w:r>
              <w:rPr>
                <w:rStyle w:val="c943a4261"/>
              </w:rPr>
              <w:t>) Recht errichtete Gesellschaft</w:t>
            </w:r>
          </w:p>
          <w:p w14:paraId="72A00CB0" w14:textId="77777777" w:rsidR="00A06295" w:rsidRDefault="00A06295" w:rsidP="00A06295">
            <w:pPr>
              <w:rPr>
                <w:rFonts w:eastAsia="Times New Roman"/>
              </w:rPr>
            </w:pPr>
          </w:p>
          <w:p w14:paraId="0113C00A" w14:textId="77777777" w:rsidR="00A06295" w:rsidRDefault="00A06295" w:rsidP="00A06295">
            <w:pPr>
              <w:pStyle w:val="StandardWeb"/>
              <w:jc w:val="center"/>
            </w:pPr>
            <w:r>
              <w:rPr>
                <w:rStyle w:val="c943a4261"/>
              </w:rPr>
              <w:t> </w:t>
            </w:r>
            <w:r>
              <w:rPr>
                <w:rStyle w:val="c943a4341"/>
              </w:rPr>
              <w:t>______________</w:t>
            </w:r>
            <w:r>
              <w:rPr>
                <w:rStyle w:val="c943a4261"/>
              </w:rPr>
              <w:t>(</w:t>
            </w:r>
            <w:r>
              <w:rPr>
                <w:rStyle w:val="c943a4411"/>
              </w:rPr>
              <w:t>Firmenbuchnummer</w:t>
            </w:r>
            <w:r>
              <w:rPr>
                <w:rStyle w:val="c943a4261"/>
              </w:rPr>
              <w:t xml:space="preserve">), </w:t>
            </w:r>
            <w:r>
              <w:rPr>
                <w:rStyle w:val="c943a4341"/>
              </w:rPr>
              <w:t>__________________</w:t>
            </w:r>
            <w:r>
              <w:rPr>
                <w:rStyle w:val="c943a4261"/>
              </w:rPr>
              <w:t>(</w:t>
            </w:r>
            <w:r>
              <w:rPr>
                <w:rStyle w:val="c943a4411"/>
              </w:rPr>
              <w:t>zuständiges Gericht</w:t>
            </w:r>
            <w:r>
              <w:rPr>
                <w:rStyle w:val="c943a4261"/>
              </w:rPr>
              <w:t>)  mit dem Sitz in</w:t>
            </w:r>
            <w:r>
              <w:rPr>
                <w:rStyle w:val="c943a4341"/>
              </w:rPr>
              <w:t>__________</w:t>
            </w:r>
            <w:r>
              <w:rPr>
                <w:rStyle w:val="c943a4261"/>
              </w:rPr>
              <w:t>(</w:t>
            </w:r>
            <w:r>
              <w:rPr>
                <w:rStyle w:val="c943a4411"/>
              </w:rPr>
              <w:t>Ort</w:t>
            </w:r>
            <w:r>
              <w:rPr>
                <w:rStyle w:val="c943a4261"/>
              </w:rPr>
              <w:t>)</w:t>
            </w:r>
          </w:p>
          <w:p w14:paraId="6DBAFC19" w14:textId="77777777" w:rsidR="00A06295" w:rsidRDefault="00A06295" w:rsidP="00A06295">
            <w:pPr>
              <w:rPr>
                <w:rFonts w:eastAsia="Times New Roman"/>
              </w:rPr>
            </w:pPr>
          </w:p>
          <w:p w14:paraId="39663B54" w14:textId="77777777" w:rsidR="00A06295" w:rsidRDefault="00A06295" w:rsidP="00A06295">
            <w:pPr>
              <w:pStyle w:val="StandardWeb"/>
              <w:jc w:val="center"/>
            </w:pPr>
            <w:r>
              <w:rPr>
                <w:rStyle w:val="c943a4341"/>
              </w:rPr>
              <w:t>___________________</w:t>
            </w:r>
            <w:r>
              <w:rPr>
                <w:rStyle w:val="c943a4261"/>
              </w:rPr>
              <w:t>(</w:t>
            </w:r>
            <w:r>
              <w:rPr>
                <w:rStyle w:val="c943a4411"/>
              </w:rPr>
              <w:t>Adresse</w:t>
            </w:r>
            <w:r>
              <w:rPr>
                <w:rStyle w:val="c943a4261"/>
              </w:rPr>
              <w:t>)</w:t>
            </w:r>
          </w:p>
          <w:p w14:paraId="21FEC847" w14:textId="7F83E852" w:rsidR="00A06295" w:rsidRDefault="00A06295" w:rsidP="00A06295">
            <w:pPr>
              <w:spacing w:after="240"/>
              <w:rPr>
                <w:rFonts w:eastAsia="Times New Roman"/>
              </w:rPr>
            </w:pPr>
          </w:p>
          <w:p w14:paraId="46561F90" w14:textId="77777777" w:rsidR="00A06295" w:rsidRPr="00D41C00" w:rsidRDefault="00A06295" w:rsidP="00A06295">
            <w:pPr>
              <w:pStyle w:val="StandardWeb"/>
              <w:jc w:val="center"/>
            </w:pPr>
            <w:r>
              <w:rPr>
                <w:rStyle w:val="c943a4261"/>
              </w:rPr>
              <w:t xml:space="preserve">(im </w:t>
            </w:r>
            <w:r w:rsidRPr="00D41C00">
              <w:rPr>
                <w:rStyle w:val="c943a4261"/>
              </w:rPr>
              <w:t>Folgenden „</w:t>
            </w:r>
            <w:r w:rsidRPr="00D41C00">
              <w:rPr>
                <w:rStyle w:val="c943a4381"/>
                <w:b w:val="0"/>
              </w:rPr>
              <w:t>Auftraggeber</w:t>
            </w:r>
            <w:r w:rsidRPr="00D41C00">
              <w:rPr>
                <w:rStyle w:val="c943a4261"/>
              </w:rPr>
              <w:t>“ genannt)</w:t>
            </w:r>
          </w:p>
          <w:p w14:paraId="7105B3FF" w14:textId="77777777" w:rsidR="00A06295" w:rsidRPr="00D41C00" w:rsidRDefault="00A06295" w:rsidP="00A06295">
            <w:pPr>
              <w:spacing w:after="240"/>
              <w:rPr>
                <w:rFonts w:eastAsia="Times New Roman"/>
              </w:rPr>
            </w:pPr>
          </w:p>
          <w:p w14:paraId="02D731EE" w14:textId="77777777" w:rsidR="00A06295" w:rsidRPr="00D41C00" w:rsidRDefault="00A06295" w:rsidP="00A06295">
            <w:pPr>
              <w:pStyle w:val="StandardWeb"/>
              <w:jc w:val="center"/>
            </w:pPr>
            <w:r w:rsidRPr="00D41C00">
              <w:rPr>
                <w:rStyle w:val="c943a4261"/>
              </w:rPr>
              <w:t>nachstehend gemeinsam oder einzeln auch „</w:t>
            </w:r>
            <w:r w:rsidRPr="00D41C00">
              <w:rPr>
                <w:rStyle w:val="c943a4381"/>
                <w:b w:val="0"/>
              </w:rPr>
              <w:t>Partei</w:t>
            </w:r>
            <w:r w:rsidRPr="00D41C00">
              <w:rPr>
                <w:rStyle w:val="c943a4261"/>
              </w:rPr>
              <w:t>“ oder „</w:t>
            </w:r>
            <w:r w:rsidRPr="00D41C00">
              <w:rPr>
                <w:rStyle w:val="c943a4381"/>
                <w:b w:val="0"/>
              </w:rPr>
              <w:t>Parteien</w:t>
            </w:r>
            <w:r w:rsidRPr="00D41C00">
              <w:rPr>
                <w:rStyle w:val="c943a4261"/>
              </w:rPr>
              <w:t>“ genannt</w:t>
            </w:r>
          </w:p>
          <w:p w14:paraId="14A32758" w14:textId="77777777" w:rsidR="00A06295" w:rsidRPr="00D41C00" w:rsidRDefault="00A06295" w:rsidP="00A06295">
            <w:pPr>
              <w:rPr>
                <w:rFonts w:eastAsia="Times New Roman"/>
              </w:rPr>
            </w:pPr>
          </w:p>
          <w:p w14:paraId="52291112" w14:textId="43B18A04" w:rsidR="00A06295" w:rsidRDefault="00A06295" w:rsidP="004920A7">
            <w:pPr>
              <w:pStyle w:val="StandardWeb"/>
              <w:ind w:left="0"/>
              <w:rPr>
                <w:rStyle w:val="c943a4261"/>
              </w:rPr>
            </w:pPr>
            <w:r w:rsidRPr="00D41C00">
              <w:rPr>
                <w:rStyle w:val="c943a4261"/>
              </w:rPr>
              <w:t>Die weibliche Form ist der männlichen</w:t>
            </w:r>
            <w:r>
              <w:rPr>
                <w:rStyle w:val="c943a4261"/>
              </w:rPr>
              <w:t xml:space="preserve"> Form in dieser Vereinbarung gleichgestellt; lediglich aus Gründen der Vereinfachung bzw. leichteren Lesbarkeit wurde die männliche Form gewählt.</w:t>
            </w:r>
          </w:p>
          <w:p w14:paraId="0D088B1B" w14:textId="77777777" w:rsidR="004920A7" w:rsidRDefault="004920A7" w:rsidP="00946AC5">
            <w:pPr>
              <w:pStyle w:val="StandardWeb"/>
              <w:ind w:left="0"/>
            </w:pPr>
          </w:p>
          <w:p w14:paraId="0C80AF91" w14:textId="77777777" w:rsidR="00A06295" w:rsidRDefault="00A06295" w:rsidP="00A06295">
            <w:pPr>
              <w:spacing w:after="240"/>
              <w:rPr>
                <w:rFonts w:eastAsia="Times New Roman"/>
              </w:rPr>
            </w:pPr>
          </w:p>
        </w:tc>
        <w:tc>
          <w:tcPr>
            <w:tcW w:w="1536" w:type="pct"/>
          </w:tcPr>
          <w:p w14:paraId="1BBC7C0B" w14:textId="77777777" w:rsidR="009806F1" w:rsidRPr="007C2548" w:rsidRDefault="009806F1" w:rsidP="009806F1">
            <w:pPr>
              <w:pStyle w:val="StandardWeb"/>
              <w:rPr>
                <w:rStyle w:val="normal27"/>
                <w:b/>
                <w:bCs/>
              </w:rPr>
            </w:pPr>
            <w:r w:rsidRPr="007C2548">
              <w:rPr>
                <w:rStyle w:val="normal27"/>
                <w:b/>
                <w:bCs/>
              </w:rPr>
              <w:lastRenderedPageBreak/>
              <w:t>Kommentar</w:t>
            </w:r>
          </w:p>
          <w:p w14:paraId="060B827E" w14:textId="77777777" w:rsidR="009806F1" w:rsidRDefault="009806F1" w:rsidP="00A06295">
            <w:pPr>
              <w:pStyle w:val="StandardWeb"/>
              <w:rPr>
                <w:rStyle w:val="c6747c411"/>
              </w:rPr>
            </w:pPr>
          </w:p>
          <w:p w14:paraId="547796F1" w14:textId="28EF7941" w:rsidR="00A06295" w:rsidRDefault="00A06295" w:rsidP="00A06295">
            <w:pPr>
              <w:pStyle w:val="StandardWeb"/>
            </w:pPr>
            <w:r>
              <w:rPr>
                <w:rStyle w:val="c6747c411"/>
              </w:rPr>
              <w:t>ALLGEMEINES</w:t>
            </w:r>
          </w:p>
          <w:p w14:paraId="36E38248" w14:textId="77777777" w:rsidR="006A4093" w:rsidRDefault="006A4093" w:rsidP="006A4093">
            <w:pPr>
              <w:rPr>
                <w:rFonts w:eastAsia="Times New Roman"/>
              </w:rPr>
            </w:pPr>
          </w:p>
          <w:p w14:paraId="6B669572" w14:textId="6F057D91" w:rsidR="002C50C6" w:rsidRDefault="006A4093" w:rsidP="006A4093">
            <w:pPr>
              <w:pStyle w:val="StandardWeb"/>
              <w:rPr>
                <w:rStyle w:val="normal2"/>
              </w:rPr>
            </w:pPr>
            <w:r>
              <w:rPr>
                <w:rStyle w:val="normal2"/>
              </w:rPr>
              <w:t xml:space="preserve">Die Corona-Virus- bzw </w:t>
            </w:r>
            <w:r w:rsidR="00A06FD3">
              <w:rPr>
                <w:rStyle w:val="normal2"/>
              </w:rPr>
              <w:t>COVID</w:t>
            </w:r>
            <w:r>
              <w:rPr>
                <w:rStyle w:val="normal2"/>
              </w:rPr>
              <w:t xml:space="preserve">-19-Krise (und sie wird </w:t>
            </w:r>
            <w:r w:rsidR="001C371B">
              <w:rPr>
                <w:rStyle w:val="normal2"/>
              </w:rPr>
              <w:t xml:space="preserve">wohl </w:t>
            </w:r>
            <w:r>
              <w:rPr>
                <w:rStyle w:val="normal2"/>
              </w:rPr>
              <w:t xml:space="preserve">nicht die letzte Pandemie sein) hat gezeigt, dass es notwendig ist, dass Entwicklungsarbeiten rund um neue Arzneimittel – aber auch für Medizinprodukte </w:t>
            </w:r>
            <w:r w:rsidR="00A06FD3">
              <w:rPr>
                <w:rStyle w:val="normal2"/>
              </w:rPr>
              <w:t xml:space="preserve">(insbesondere COVID-Tests) </w:t>
            </w:r>
            <w:r>
              <w:rPr>
                <w:rStyle w:val="normal2"/>
              </w:rPr>
              <w:t xml:space="preserve">– rasch </w:t>
            </w:r>
            <w:r w:rsidR="002C50C6">
              <w:rPr>
                <w:rStyle w:val="normal2"/>
              </w:rPr>
              <w:t xml:space="preserve">und agil </w:t>
            </w:r>
            <w:r>
              <w:rPr>
                <w:rStyle w:val="normal2"/>
              </w:rPr>
              <w:t>eingeleitet werden können müssen.</w:t>
            </w:r>
            <w:r w:rsidR="001C371B">
              <w:rPr>
                <w:rStyle w:val="normal2"/>
              </w:rPr>
              <w:t xml:space="preserve"> Zu berücksichtigen ist, dass in derartigen Krisensituationen </w:t>
            </w:r>
            <w:r w:rsidR="002C50C6">
              <w:rPr>
                <w:rStyle w:val="normal2"/>
              </w:rPr>
              <w:t>zum Zeitpunkt des Abschlusses der Vereinbarungen oft noch gar nicht klar festlegbar</w:t>
            </w:r>
            <w:r w:rsidR="001C371B">
              <w:rPr>
                <w:rStyle w:val="normal2"/>
              </w:rPr>
              <w:t xml:space="preserve"> ist</w:t>
            </w:r>
            <w:r w:rsidR="002C50C6">
              <w:rPr>
                <w:rStyle w:val="normal2"/>
              </w:rPr>
              <w:t>, welche Leistungen schlussendlich zu leisten sind</w:t>
            </w:r>
            <w:r w:rsidR="001C371B">
              <w:rPr>
                <w:rStyle w:val="normal2"/>
              </w:rPr>
              <w:t xml:space="preserve">; </w:t>
            </w:r>
            <w:r w:rsidR="00A06FD3">
              <w:rPr>
                <w:rStyle w:val="normal2"/>
              </w:rPr>
              <w:t>deren Notwendigkeit stellt sich</w:t>
            </w:r>
            <w:r w:rsidR="001C371B">
              <w:rPr>
                <w:rStyle w:val="normal2"/>
              </w:rPr>
              <w:t xml:space="preserve"> meist erst</w:t>
            </w:r>
            <w:r w:rsidR="002C50C6">
              <w:rPr>
                <w:rStyle w:val="normal2"/>
              </w:rPr>
              <w:t xml:space="preserve"> im Laufe des Projektes </w:t>
            </w:r>
            <w:r w:rsidR="00A06FD3">
              <w:rPr>
                <w:rStyle w:val="normal2"/>
              </w:rPr>
              <w:t>heraus</w:t>
            </w:r>
            <w:r w:rsidR="002C50C6">
              <w:rPr>
                <w:rStyle w:val="normal2"/>
              </w:rPr>
              <w:t>.</w:t>
            </w:r>
          </w:p>
          <w:p w14:paraId="246ED7BC" w14:textId="77777777" w:rsidR="002C50C6" w:rsidRDefault="002C50C6" w:rsidP="006A4093">
            <w:pPr>
              <w:pStyle w:val="StandardWeb"/>
              <w:rPr>
                <w:rStyle w:val="normal2"/>
              </w:rPr>
            </w:pPr>
          </w:p>
          <w:p w14:paraId="5109C472" w14:textId="6FDB08E8" w:rsidR="006A4093" w:rsidRDefault="006A4093" w:rsidP="006A4093">
            <w:pPr>
              <w:pStyle w:val="StandardWeb"/>
              <w:rPr>
                <w:rStyle w:val="normal2"/>
              </w:rPr>
            </w:pPr>
            <w:r>
              <w:rPr>
                <w:rStyle w:val="normal2"/>
              </w:rPr>
              <w:t xml:space="preserve">Ein essenzieller „Baustein“ in diesem Entwicklungs-Life-Circle ist das Testen und Bewerten von (Zwischen)Ergebnissen. Die Resultate des Testens und Bewertens – insbesondere bei Zwischenergebnissen – können für den Gesamtmarkt bzw. </w:t>
            </w:r>
            <w:r w:rsidR="002C50C6">
              <w:rPr>
                <w:rStyle w:val="normal2"/>
              </w:rPr>
              <w:t xml:space="preserve">für </w:t>
            </w:r>
            <w:r>
              <w:rPr>
                <w:rStyle w:val="normal2"/>
              </w:rPr>
              <w:t>die Weltgesundheit von</w:t>
            </w:r>
            <w:r w:rsidR="002C50C6">
              <w:rPr>
                <w:rStyle w:val="normal2"/>
              </w:rPr>
              <w:t xml:space="preserve"> hoher </w:t>
            </w:r>
            <w:r>
              <w:rPr>
                <w:rStyle w:val="normal2"/>
              </w:rPr>
              <w:t xml:space="preserve">Relevanz sein, </w:t>
            </w:r>
            <w:r w:rsidR="002C50C6">
              <w:rPr>
                <w:rStyle w:val="normal2"/>
              </w:rPr>
              <w:t xml:space="preserve">nämlich insbesondere </w:t>
            </w:r>
            <w:r>
              <w:rPr>
                <w:rStyle w:val="normal2"/>
              </w:rPr>
              <w:t>in welche Richtung weiter geforscht bzw. entwickelt wird.</w:t>
            </w:r>
          </w:p>
          <w:p w14:paraId="0AE68128" w14:textId="77777777" w:rsidR="00A06295" w:rsidRDefault="00A06295" w:rsidP="00A06295">
            <w:pPr>
              <w:rPr>
                <w:rFonts w:eastAsia="Times New Roman"/>
              </w:rPr>
            </w:pPr>
          </w:p>
          <w:p w14:paraId="47F59AB2" w14:textId="77777777" w:rsidR="00A06295" w:rsidRDefault="00A06295" w:rsidP="00A06295">
            <w:pPr>
              <w:pStyle w:val="StandardWeb"/>
            </w:pPr>
            <w:r>
              <w:rPr>
                <w:rStyle w:val="c6747c411"/>
              </w:rPr>
              <w:t>Anwendungsbereich:</w:t>
            </w:r>
          </w:p>
          <w:p w14:paraId="3D7BA08F" w14:textId="77777777" w:rsidR="006A4093" w:rsidRDefault="006A4093" w:rsidP="00A06295">
            <w:pPr>
              <w:pStyle w:val="StandardWeb"/>
              <w:rPr>
                <w:rStyle w:val="normal2"/>
              </w:rPr>
            </w:pPr>
          </w:p>
          <w:p w14:paraId="0700A516" w14:textId="7745A574" w:rsidR="006A4093" w:rsidRDefault="006A4093" w:rsidP="00A06295">
            <w:pPr>
              <w:pStyle w:val="StandardWeb"/>
              <w:rPr>
                <w:rStyle w:val="normal2"/>
              </w:rPr>
            </w:pPr>
            <w:r>
              <w:rPr>
                <w:rStyle w:val="normal2"/>
              </w:rPr>
              <w:t xml:space="preserve">Dieses Muster dient einerseits der Abwicklung von Test- und Bewertungs-Arbeiten durch </w:t>
            </w:r>
            <w:r w:rsidRPr="00A06FD3">
              <w:rPr>
                <w:rStyle w:val="normal2"/>
              </w:rPr>
              <w:t xml:space="preserve">die </w:t>
            </w:r>
            <w:r w:rsidRPr="00946AC5">
              <w:rPr>
                <w:rStyle w:val="normal2"/>
              </w:rPr>
              <w:t>Universität</w:t>
            </w:r>
            <w:r w:rsidRPr="00A06FD3">
              <w:rPr>
                <w:rStyle w:val="normal2"/>
              </w:rPr>
              <w:t xml:space="preserve"> und</w:t>
            </w:r>
            <w:r>
              <w:rPr>
                <w:rStyle w:val="normal2"/>
              </w:rPr>
              <w:t xml:space="preserve"> andererseits der</w:t>
            </w:r>
            <w:r w:rsidR="001C371B">
              <w:rPr>
                <w:rStyle w:val="normal2"/>
              </w:rPr>
              <w:t xml:space="preserve"> Festlegung von</w:t>
            </w:r>
            <w:r>
              <w:rPr>
                <w:rStyle w:val="normal2"/>
              </w:rPr>
              <w:t xml:space="preserve"> Rahmenbedingungen, in welchen die Ergebnisse dieser Arbeiten veröffentlicht bzw. verwertet werden dürfen.</w:t>
            </w:r>
            <w:r w:rsidR="002C50C6">
              <w:rPr>
                <w:rStyle w:val="normal2"/>
              </w:rPr>
              <w:t xml:space="preserve"> Da angenommen wird, dass zum Zeitpunkt des Abschlusses der Vereinbarung die Details der Test- und Bewertungs-Arbeiten noch nicht festgelegt werden können, wurde im Muster der „agile Entwicklungsansatz“ (auch im Projektmanagement) herangezogen.</w:t>
            </w:r>
          </w:p>
          <w:p w14:paraId="7BC26DE0" w14:textId="6CFE1DFD" w:rsidR="002C50C6" w:rsidRDefault="002C50C6" w:rsidP="00A06295">
            <w:pPr>
              <w:pStyle w:val="StandardWeb"/>
              <w:rPr>
                <w:rStyle w:val="normal2"/>
              </w:rPr>
            </w:pPr>
          </w:p>
          <w:p w14:paraId="6BD1573D" w14:textId="235486F6" w:rsidR="002C50C6" w:rsidRDefault="002C50C6" w:rsidP="00A06295">
            <w:pPr>
              <w:pStyle w:val="StandardWeb"/>
              <w:rPr>
                <w:rStyle w:val="normal2"/>
              </w:rPr>
            </w:pPr>
            <w:r w:rsidRPr="00A06FD3">
              <w:rPr>
                <w:rStyle w:val="normal2"/>
              </w:rPr>
              <w:t xml:space="preserve">Die </w:t>
            </w:r>
            <w:r w:rsidRPr="00946AC5">
              <w:rPr>
                <w:rStyle w:val="normal2"/>
              </w:rPr>
              <w:t>Universität</w:t>
            </w:r>
            <w:r w:rsidRPr="00A06FD3">
              <w:rPr>
                <w:rStyle w:val="normal2"/>
              </w:rPr>
              <w:t xml:space="preserve"> verfügt</w:t>
            </w:r>
            <w:r>
              <w:rPr>
                <w:rStyle w:val="normal2"/>
              </w:rPr>
              <w:t xml:space="preserve"> </w:t>
            </w:r>
            <w:r w:rsidRPr="002C50C6">
              <w:rPr>
                <w:rStyle w:val="normal2"/>
              </w:rPr>
              <w:t>über In-vitro-/In-vivo-Modelle, Fachwissen und Know-how</w:t>
            </w:r>
            <w:r>
              <w:rPr>
                <w:rStyle w:val="normal2"/>
              </w:rPr>
              <w:t xml:space="preserve"> udgl</w:t>
            </w:r>
            <w:r w:rsidRPr="002C50C6">
              <w:rPr>
                <w:rStyle w:val="normal2"/>
              </w:rPr>
              <w:t>, um die Sicherheit und Wirksamkeit von Arzneimittel-/Impfstoffkandidaten</w:t>
            </w:r>
            <w:r>
              <w:rPr>
                <w:rStyle w:val="normal2"/>
              </w:rPr>
              <w:t xml:space="preserve"> </w:t>
            </w:r>
            <w:r w:rsidRPr="002C50C6">
              <w:rPr>
                <w:rStyle w:val="normal2"/>
              </w:rPr>
              <w:t xml:space="preserve">zu </w:t>
            </w:r>
            <w:r>
              <w:rPr>
                <w:rStyle w:val="normal2"/>
              </w:rPr>
              <w:t xml:space="preserve">testen und zu </w:t>
            </w:r>
            <w:r w:rsidRPr="002C50C6">
              <w:rPr>
                <w:rStyle w:val="normal2"/>
              </w:rPr>
              <w:lastRenderedPageBreak/>
              <w:t>bewerten.</w:t>
            </w:r>
            <w:r>
              <w:rPr>
                <w:rStyle w:val="normal2"/>
              </w:rPr>
              <w:t xml:space="preserve"> Diese Leistungen will der Auftraggeber zu den Bedingungen </w:t>
            </w:r>
            <w:r w:rsidR="001C371B">
              <w:rPr>
                <w:rStyle w:val="normal2"/>
              </w:rPr>
              <w:t xml:space="preserve">in diesem Muster </w:t>
            </w:r>
            <w:r>
              <w:rPr>
                <w:rStyle w:val="normal2"/>
              </w:rPr>
              <w:t>in Anspruch nehmen.</w:t>
            </w:r>
          </w:p>
          <w:p w14:paraId="6354B1B0" w14:textId="77777777" w:rsidR="006A4093" w:rsidRDefault="006A4093" w:rsidP="00A06295">
            <w:pPr>
              <w:pStyle w:val="StandardWeb"/>
              <w:rPr>
                <w:rStyle w:val="normal2"/>
              </w:rPr>
            </w:pPr>
          </w:p>
          <w:p w14:paraId="0F9CD664" w14:textId="3EC9EB4D" w:rsidR="00A06295" w:rsidRDefault="00A06295" w:rsidP="00A06295">
            <w:pPr>
              <w:pStyle w:val="StandardWeb"/>
              <w:rPr>
                <w:rStyle w:val="normal2"/>
              </w:rPr>
            </w:pPr>
            <w:r w:rsidRPr="002C50C6">
              <w:rPr>
                <w:rStyle w:val="normal2"/>
                <w:highlight w:val="darkMagenta"/>
              </w:rPr>
              <w:t xml:space="preserve">Dieses Muster wurde unter der Annahme entworfen, dass die Universität der Auftragnehmer und der Industriepartner der Auftraggeber </w:t>
            </w:r>
            <w:proofErr w:type="gramStart"/>
            <w:r w:rsidRPr="002C50C6">
              <w:rPr>
                <w:rStyle w:val="normal2"/>
                <w:highlight w:val="darkMagenta"/>
              </w:rPr>
              <w:t>sind</w:t>
            </w:r>
            <w:proofErr w:type="gramEnd"/>
            <w:r w:rsidRPr="002C50C6">
              <w:rPr>
                <w:rStyle w:val="normal2"/>
                <w:highlight w:val="darkMagenta"/>
              </w:rPr>
              <w:t>.</w:t>
            </w:r>
            <w:r>
              <w:rPr>
                <w:rStyle w:val="normal2"/>
              </w:rPr>
              <w:t xml:space="preserve"> Es liegt daher jedenfalls eine Unternehmervereinbarung (B2B) vor.</w:t>
            </w:r>
          </w:p>
          <w:p w14:paraId="0ED97646" w14:textId="77777777" w:rsidR="00A06295" w:rsidRDefault="00A06295" w:rsidP="00A06295">
            <w:pPr>
              <w:pStyle w:val="StandardWeb"/>
              <w:rPr>
                <w:rStyle w:val="normal2"/>
              </w:rPr>
            </w:pPr>
          </w:p>
          <w:p w14:paraId="479B1AE5" w14:textId="77777777" w:rsidR="00A06295" w:rsidRPr="008349FE" w:rsidRDefault="00A06295" w:rsidP="00A06295">
            <w:pPr>
              <w:pStyle w:val="StandardWeb"/>
              <w:rPr>
                <w:rFonts w:ascii="Arial" w:hAnsi="Arial" w:cs="Arial"/>
                <w:color w:val="000000"/>
                <w:sz w:val="22"/>
              </w:rPr>
            </w:pPr>
            <w:r w:rsidRPr="00946AC5">
              <w:rPr>
                <w:rFonts w:ascii="Arial" w:hAnsi="Arial" w:cs="Arial"/>
                <w:color w:val="000000"/>
                <w:sz w:val="22"/>
                <w:highlight w:val="darkMagenta"/>
              </w:rPr>
              <w:t>Es gilt zu beachten, dass etwaige vergabe- und/ oder beihilfenrechtliche Thematiken einer entsprechenden Individualprüfung bedürfen und vom Muster nicht abgedeckt werden können</w:t>
            </w:r>
            <w:r>
              <w:rPr>
                <w:rFonts w:ascii="Arial" w:hAnsi="Arial" w:cs="Arial"/>
                <w:color w:val="000000"/>
                <w:sz w:val="22"/>
              </w:rPr>
              <w:t>.</w:t>
            </w:r>
          </w:p>
          <w:p w14:paraId="24639743" w14:textId="77777777" w:rsidR="00A06295" w:rsidRDefault="00A06295" w:rsidP="00A06295">
            <w:pPr>
              <w:rPr>
                <w:rFonts w:eastAsia="Times New Roman"/>
              </w:rPr>
            </w:pPr>
          </w:p>
          <w:p w14:paraId="1BAEB78A" w14:textId="77777777" w:rsidR="00A06295" w:rsidRDefault="00A06295" w:rsidP="00A06295">
            <w:pPr>
              <w:pStyle w:val="StandardWeb"/>
            </w:pPr>
            <w:r>
              <w:rPr>
                <w:rStyle w:val="c6747c411"/>
              </w:rPr>
              <w:t>Verwendung als Vertragsformular:</w:t>
            </w:r>
          </w:p>
          <w:p w14:paraId="18C3E694" w14:textId="77777777" w:rsidR="00A06295" w:rsidRDefault="00A06295" w:rsidP="00A06295">
            <w:pPr>
              <w:pStyle w:val="StandardWeb"/>
              <w:rPr>
                <w:rStyle w:val="normal2"/>
              </w:rPr>
            </w:pPr>
          </w:p>
          <w:p w14:paraId="2E716D25" w14:textId="365EE883" w:rsidR="00A06295" w:rsidRDefault="00A06295" w:rsidP="00A06295">
            <w:pPr>
              <w:pStyle w:val="StandardWeb"/>
              <w:rPr>
                <w:rStyle w:val="normal2"/>
              </w:rPr>
            </w:pPr>
            <w:r>
              <w:rPr>
                <w:rStyle w:val="normal2"/>
              </w:rPr>
              <w:t>D</w:t>
            </w:r>
            <w:r w:rsidR="00F43CD6">
              <w:rPr>
                <w:rStyle w:val="normal2"/>
              </w:rPr>
              <w:t>ie</w:t>
            </w:r>
            <w:r>
              <w:rPr>
                <w:rStyle w:val="normal2"/>
              </w:rPr>
              <w:t xml:space="preserve"> </w:t>
            </w:r>
            <w:r w:rsidRPr="00BF3C12">
              <w:rPr>
                <w:rStyle w:val="normal2"/>
              </w:rPr>
              <w:t>„</w:t>
            </w:r>
            <w:r w:rsidR="0026186A">
              <w:rPr>
                <w:rStyle w:val="normal2"/>
              </w:rPr>
              <w:t xml:space="preserve">(agile) </w:t>
            </w:r>
            <w:r w:rsidR="00F43CD6" w:rsidRPr="00F43CD6">
              <w:rPr>
                <w:rStyle w:val="normal2"/>
              </w:rPr>
              <w:t xml:space="preserve">Fast-Track-Test- </w:t>
            </w:r>
            <w:r w:rsidR="00F43CD6">
              <w:rPr>
                <w:rStyle w:val="normal2"/>
              </w:rPr>
              <w:t>u</w:t>
            </w:r>
            <w:r w:rsidR="00F43CD6" w:rsidRPr="00F43CD6">
              <w:rPr>
                <w:rStyle w:val="normal2"/>
              </w:rPr>
              <w:t>nd Bewertungsvereinbarung</w:t>
            </w:r>
            <w:r w:rsidRPr="00BF3C12">
              <w:rPr>
                <w:rStyle w:val="normal2"/>
              </w:rPr>
              <w:t xml:space="preserve">“ </w:t>
            </w:r>
            <w:r>
              <w:rPr>
                <w:rStyle w:val="normal2"/>
              </w:rPr>
              <w:t xml:space="preserve">sieht kein (werkvertraglichen) Erfolg, sondern ein „bloßes Bemühen“ im Sinne der Auftragsforschung und der sich daraus ergebenden möglichen Entwicklung vor. Zur allgemeinen Abgrenzung von Forschung und Entwicklung und etwaigen kartellrechtlichen Implikationen siehe den Kommentar zum </w:t>
            </w:r>
            <w:hyperlink r:id="rId11" w:history="1">
              <w:r w:rsidRPr="00742C8B">
                <w:rPr>
                  <w:rStyle w:val="Hyperlink"/>
                  <w:rFonts w:ascii="Arial" w:hAnsi="Arial" w:cs="Arial"/>
                  <w:sz w:val="22"/>
                  <w:szCs w:val="22"/>
                </w:rPr>
                <w:t>F + E AUFTRAG</w:t>
              </w:r>
            </w:hyperlink>
            <w:r>
              <w:rPr>
                <w:rStyle w:val="normal2"/>
              </w:rPr>
              <w:t xml:space="preserve"> auf ipag.at.</w:t>
            </w:r>
          </w:p>
          <w:p w14:paraId="5074F2D1" w14:textId="77777777" w:rsidR="00A06295" w:rsidRDefault="00A06295" w:rsidP="00A06295">
            <w:pPr>
              <w:pStyle w:val="StandardWeb"/>
              <w:rPr>
                <w:rStyle w:val="normal2"/>
              </w:rPr>
            </w:pPr>
          </w:p>
          <w:p w14:paraId="3194159E" w14:textId="6C54A9C0" w:rsidR="00A06295" w:rsidRDefault="00A06295" w:rsidP="00A06295">
            <w:pPr>
              <w:pStyle w:val="StandardWeb"/>
              <w:rPr>
                <w:rStyle w:val="normal2"/>
              </w:rPr>
            </w:pPr>
            <w:r>
              <w:rPr>
                <w:rStyle w:val="normal2"/>
              </w:rPr>
              <w:t>Das Muster geht weiters davon aus, dass das zu erforschende bzw zu entwickelnde „Leistungssoll“ nach einem agilen Ansatz erst spezifiziert, erforscht bzw entwickelt wird. Vorab sind daher insbesondere die „Nicht-Ziele“ zu definieren.</w:t>
            </w:r>
          </w:p>
          <w:p w14:paraId="01DB85A6" w14:textId="77777777" w:rsidR="00A06295" w:rsidRDefault="00A06295" w:rsidP="00A06295">
            <w:pPr>
              <w:rPr>
                <w:rFonts w:eastAsia="Times New Roman"/>
              </w:rPr>
            </w:pPr>
          </w:p>
          <w:p w14:paraId="5DA2E813" w14:textId="77777777" w:rsidR="00A06295" w:rsidRDefault="00A06295" w:rsidP="00A06295">
            <w:pPr>
              <w:pStyle w:val="StandardWeb"/>
            </w:pPr>
            <w:r>
              <w:rPr>
                <w:rStyle w:val="c6747c411"/>
              </w:rPr>
              <w:t>Parteien</w:t>
            </w:r>
            <w:r>
              <w:rPr>
                <w:rStyle w:val="normal2"/>
              </w:rPr>
              <w:t xml:space="preserve">: </w:t>
            </w:r>
          </w:p>
          <w:p w14:paraId="4DAE18A4" w14:textId="77777777" w:rsidR="00A06295" w:rsidRDefault="00A06295" w:rsidP="00A06295">
            <w:pPr>
              <w:pStyle w:val="StandardWeb"/>
              <w:ind w:left="0"/>
              <w:rPr>
                <w:rStyle w:val="normal2"/>
              </w:rPr>
            </w:pPr>
          </w:p>
          <w:p w14:paraId="2AF42019" w14:textId="6EE8ECF7" w:rsidR="00A06295" w:rsidRDefault="00A06295" w:rsidP="00A06295">
            <w:pPr>
              <w:pStyle w:val="StandardWeb"/>
              <w:ind w:left="0"/>
              <w:rPr>
                <w:rStyle w:val="normal2"/>
              </w:rPr>
            </w:pPr>
            <w:r>
              <w:rPr>
                <w:rStyle w:val="normal2"/>
              </w:rPr>
              <w:t xml:space="preserve">Die Parteienbezeichnung ist sehr sorgfältig zu prüfen, </w:t>
            </w:r>
            <w:r w:rsidRPr="00946AC5">
              <w:rPr>
                <w:rStyle w:val="normal2"/>
                <w:highlight w:val="darkMagenta"/>
              </w:rPr>
              <w:t>insbesondere auch die Vertretungsbefugnis im universitären Umfeld</w:t>
            </w:r>
            <w:r>
              <w:rPr>
                <w:rStyle w:val="normal2"/>
              </w:rPr>
              <w:t xml:space="preserve">; wichtig ist auch, dass zur Vertretung befugte Personen </w:t>
            </w:r>
            <w:r w:rsidR="000E241E">
              <w:rPr>
                <w:rStyle w:val="normal2"/>
              </w:rPr>
              <w:t xml:space="preserve">die Vereinbarung </w:t>
            </w:r>
            <w:r>
              <w:rPr>
                <w:rStyle w:val="normal2"/>
              </w:rPr>
              <w:t xml:space="preserve">unterfertigen. </w:t>
            </w:r>
          </w:p>
          <w:p w14:paraId="02449E5E" w14:textId="77777777" w:rsidR="00A06295" w:rsidRDefault="00A06295" w:rsidP="00A06295">
            <w:pPr>
              <w:pStyle w:val="StandardWeb"/>
              <w:rPr>
                <w:rStyle w:val="normal1"/>
              </w:rPr>
            </w:pPr>
          </w:p>
        </w:tc>
        <w:tc>
          <w:tcPr>
            <w:tcW w:w="1531" w:type="pct"/>
          </w:tcPr>
          <w:p w14:paraId="1937920F" w14:textId="0DAEB439" w:rsidR="00A06295" w:rsidRDefault="00A06295" w:rsidP="00A06295">
            <w:pPr>
              <w:pStyle w:val="StandardWeb"/>
              <w:rPr>
                <w:rStyle w:val="normal1"/>
              </w:rPr>
            </w:pPr>
          </w:p>
        </w:tc>
      </w:tr>
    </w:tbl>
    <w:p w14:paraId="3A93C7F2" w14:textId="786078F3" w:rsidR="009806F1" w:rsidRDefault="009806F1">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7FDCEBE8" w14:textId="03EB027A" w:rsidTr="00A06295">
        <w:trPr>
          <w:divId w:val="1561869694"/>
          <w:tblCellSpacing w:w="15" w:type="dxa"/>
        </w:trPr>
        <w:tc>
          <w:tcPr>
            <w:tcW w:w="1888" w:type="pct"/>
            <w:hideMark/>
          </w:tcPr>
          <w:p w14:paraId="18664682" w14:textId="0B1187CF" w:rsidR="00A06295" w:rsidRPr="008349FE" w:rsidRDefault="00A06295" w:rsidP="00A06295">
            <w:pPr>
              <w:pStyle w:val="Listenabsatz"/>
              <w:numPr>
                <w:ilvl w:val="0"/>
                <w:numId w:val="2"/>
              </w:numPr>
              <w:jc w:val="center"/>
              <w:rPr>
                <w:rStyle w:val="ce840541"/>
              </w:rPr>
            </w:pPr>
            <w:r w:rsidRPr="008349FE">
              <w:rPr>
                <w:rStyle w:val="ce840541"/>
              </w:rPr>
              <w:t>DEFINITIONEN</w:t>
            </w:r>
            <w:r>
              <w:rPr>
                <w:rStyle w:val="ce840541"/>
              </w:rPr>
              <w:t xml:space="preserve"> (alphabetisch)</w:t>
            </w:r>
          </w:p>
          <w:p w14:paraId="26AB9908" w14:textId="77777777" w:rsidR="00A06295" w:rsidRPr="00946AC5" w:rsidRDefault="00A06295"/>
          <w:p w14:paraId="201A9D67" w14:textId="7528C8A6" w:rsidR="00A06295" w:rsidRDefault="00A06295"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Abnahmeverhindernde</w:t>
            </w:r>
            <w:r w:rsidR="00952657">
              <w:rPr>
                <w:rFonts w:ascii="Arial" w:eastAsia="Times New Roman" w:hAnsi="Arial" w:cs="Arial"/>
                <w:sz w:val="22"/>
                <w:szCs w:val="22"/>
              </w:rPr>
              <w:t>r</w:t>
            </w:r>
            <w:r w:rsidRPr="0091427E">
              <w:rPr>
                <w:rFonts w:ascii="Arial" w:eastAsia="Times New Roman" w:hAnsi="Arial" w:cs="Arial"/>
                <w:sz w:val="22"/>
                <w:szCs w:val="22"/>
              </w:rPr>
              <w:t xml:space="preserve"> </w:t>
            </w:r>
            <w:r w:rsidR="00952657">
              <w:rPr>
                <w:rFonts w:ascii="Arial" w:eastAsia="Times New Roman" w:hAnsi="Arial" w:cs="Arial"/>
                <w:sz w:val="22"/>
                <w:szCs w:val="22"/>
              </w:rPr>
              <w:t>Mangel</w:t>
            </w:r>
            <w:r>
              <w:rPr>
                <w:rFonts w:ascii="Arial" w:eastAsia="Times New Roman" w:hAnsi="Arial" w:cs="Arial"/>
                <w:sz w:val="22"/>
                <w:szCs w:val="22"/>
              </w:rPr>
              <w:t>: Festgestellter nicht</w:t>
            </w:r>
            <w:r w:rsidR="00CD7EAD">
              <w:rPr>
                <w:rFonts w:ascii="Arial" w:eastAsia="Times New Roman" w:hAnsi="Arial" w:cs="Arial"/>
                <w:sz w:val="22"/>
                <w:szCs w:val="22"/>
              </w:rPr>
              <w:t xml:space="preserve"> vereinbarungsgemäßer </w:t>
            </w:r>
            <w:r>
              <w:rPr>
                <w:rFonts w:ascii="Arial" w:eastAsia="Times New Roman" w:hAnsi="Arial" w:cs="Arial"/>
                <w:sz w:val="22"/>
                <w:szCs w:val="22"/>
              </w:rPr>
              <w:t>Zustand des Leistungs</w:t>
            </w:r>
            <w:r w:rsidRPr="0091427E">
              <w:rPr>
                <w:rFonts w:ascii="Arial" w:eastAsia="Times New Roman" w:hAnsi="Arial" w:cs="Arial"/>
                <w:sz w:val="22"/>
                <w:szCs w:val="22"/>
              </w:rPr>
              <w:t>solls, welche</w:t>
            </w:r>
            <w:r w:rsidR="00CD7EAD">
              <w:rPr>
                <w:rFonts w:ascii="Arial" w:eastAsia="Times New Roman" w:hAnsi="Arial" w:cs="Arial"/>
                <w:sz w:val="22"/>
                <w:szCs w:val="22"/>
              </w:rPr>
              <w:t>r</w:t>
            </w:r>
            <w:r w:rsidRPr="0091427E">
              <w:rPr>
                <w:rFonts w:ascii="Arial" w:eastAsia="Times New Roman" w:hAnsi="Arial" w:cs="Arial"/>
                <w:sz w:val="22"/>
                <w:szCs w:val="22"/>
              </w:rPr>
              <w:t xml:space="preserve"> die Abnahme </w:t>
            </w:r>
            <w:r>
              <w:rPr>
                <w:rFonts w:ascii="Arial" w:eastAsia="Times New Roman" w:hAnsi="Arial" w:cs="Arial"/>
                <w:sz w:val="22"/>
                <w:szCs w:val="22"/>
              </w:rPr>
              <w:t xml:space="preserve">gemäß </w:t>
            </w:r>
            <w:r w:rsidRPr="00752C15">
              <w:rPr>
                <w:rFonts w:ascii="Arial" w:eastAsia="Times New Roman" w:hAnsi="Arial" w:cs="Arial"/>
                <w:sz w:val="22"/>
                <w:szCs w:val="22"/>
              </w:rPr>
              <w:t>Definition of Done</w:t>
            </w:r>
            <w:r>
              <w:rPr>
                <w:rFonts w:ascii="Arial" w:eastAsia="Times New Roman" w:hAnsi="Arial" w:cs="Arial"/>
                <w:sz w:val="22"/>
                <w:szCs w:val="22"/>
              </w:rPr>
              <w:t xml:space="preserve"> </w:t>
            </w:r>
            <w:r w:rsidRPr="0091427E">
              <w:rPr>
                <w:rFonts w:ascii="Arial" w:eastAsia="Times New Roman" w:hAnsi="Arial" w:cs="Arial"/>
                <w:sz w:val="22"/>
                <w:szCs w:val="22"/>
              </w:rPr>
              <w:t>verunmöglich</w:t>
            </w:r>
            <w:r w:rsidR="00CD7EAD">
              <w:rPr>
                <w:rFonts w:ascii="Arial" w:eastAsia="Times New Roman" w:hAnsi="Arial" w:cs="Arial"/>
                <w:sz w:val="22"/>
                <w:szCs w:val="22"/>
              </w:rPr>
              <w:t>t</w:t>
            </w:r>
            <w:r>
              <w:rPr>
                <w:rFonts w:ascii="Arial" w:eastAsia="Times New Roman" w:hAnsi="Arial" w:cs="Arial"/>
                <w:sz w:val="22"/>
                <w:szCs w:val="22"/>
              </w:rPr>
              <w:t>.</w:t>
            </w:r>
          </w:p>
          <w:p w14:paraId="3815358F" w14:textId="77777777" w:rsidR="00A06295" w:rsidRPr="0091427E" w:rsidRDefault="00A06295" w:rsidP="00A06295">
            <w:pPr>
              <w:pStyle w:val="Listenabsatz"/>
              <w:ind w:left="661" w:hanging="661"/>
              <w:rPr>
                <w:rFonts w:ascii="Arial" w:eastAsia="Times New Roman" w:hAnsi="Arial" w:cs="Arial"/>
                <w:sz w:val="22"/>
                <w:szCs w:val="22"/>
              </w:rPr>
            </w:pPr>
          </w:p>
          <w:p w14:paraId="20B4912F" w14:textId="237D98CF" w:rsidR="00A06295" w:rsidRPr="00B37988" w:rsidRDefault="00A06295" w:rsidP="00A06295">
            <w:pPr>
              <w:pStyle w:val="Listenabsatz"/>
              <w:numPr>
                <w:ilvl w:val="1"/>
                <w:numId w:val="2"/>
              </w:numPr>
              <w:ind w:left="661" w:hanging="661"/>
              <w:rPr>
                <w:rFonts w:ascii="Arial" w:eastAsia="Times New Roman" w:hAnsi="Arial" w:cs="Arial"/>
                <w:sz w:val="22"/>
                <w:szCs w:val="22"/>
              </w:rPr>
            </w:pPr>
            <w:r w:rsidRPr="00B37988">
              <w:rPr>
                <w:rFonts w:ascii="Arial" w:eastAsia="Times New Roman" w:hAnsi="Arial" w:cs="Arial"/>
                <w:sz w:val="22"/>
                <w:szCs w:val="22"/>
              </w:rPr>
              <w:t xml:space="preserve">Background: </w:t>
            </w:r>
            <w:r w:rsidRPr="00B37988">
              <w:rPr>
                <w:rFonts w:ascii="Arial" w:eastAsia="Times New Roman" w:hAnsi="Arial" w:cs="Arial"/>
                <w:bCs/>
                <w:sz w:val="22"/>
                <w:szCs w:val="22"/>
              </w:rPr>
              <w:t>Ergebnisse</w:t>
            </w:r>
            <w:r w:rsidRPr="00B37988">
              <w:rPr>
                <w:rFonts w:ascii="Arial" w:eastAsia="Times New Roman" w:hAnsi="Arial" w:cs="Arial"/>
                <w:sz w:val="22"/>
                <w:szCs w:val="22"/>
              </w:rPr>
              <w:t>,</w:t>
            </w:r>
            <w:r>
              <w:rPr>
                <w:rFonts w:ascii="Arial" w:eastAsia="Times New Roman" w:hAnsi="Arial" w:cs="Arial"/>
                <w:sz w:val="22"/>
                <w:szCs w:val="22"/>
              </w:rPr>
              <w:t xml:space="preserve"> einschließlich Rechte,</w:t>
            </w:r>
            <w:r w:rsidRPr="00B37988">
              <w:rPr>
                <w:rFonts w:ascii="Arial" w:eastAsia="Times New Roman" w:hAnsi="Arial" w:cs="Arial"/>
                <w:sz w:val="22"/>
                <w:szCs w:val="22"/>
              </w:rPr>
              <w:t xml:space="preserve"> welche von den </w:t>
            </w:r>
            <w:r w:rsidRPr="00B37988">
              <w:rPr>
                <w:rFonts w:ascii="Arial" w:eastAsia="Times New Roman" w:hAnsi="Arial" w:cs="Arial"/>
                <w:bCs/>
                <w:sz w:val="22"/>
                <w:szCs w:val="22"/>
              </w:rPr>
              <w:t>Parteien</w:t>
            </w:r>
            <w:r>
              <w:rPr>
                <w:rFonts w:ascii="Arial" w:eastAsia="Times New Roman" w:hAnsi="Arial" w:cs="Arial"/>
                <w:sz w:val="22"/>
                <w:szCs w:val="22"/>
              </w:rPr>
              <w:t xml:space="preserve"> </w:t>
            </w:r>
            <w:r w:rsidRPr="00B37988">
              <w:rPr>
                <w:rFonts w:ascii="Arial" w:eastAsia="Times New Roman" w:hAnsi="Arial" w:cs="Arial"/>
                <w:sz w:val="22"/>
                <w:szCs w:val="22"/>
              </w:rPr>
              <w:t xml:space="preserve">vor dem </w:t>
            </w:r>
            <w:r w:rsidRPr="00B37988">
              <w:rPr>
                <w:rFonts w:ascii="Arial" w:eastAsia="Times New Roman" w:hAnsi="Arial" w:cs="Arial"/>
                <w:bCs/>
                <w:sz w:val="22"/>
                <w:szCs w:val="22"/>
              </w:rPr>
              <w:t>Tag des Inkrafttretens</w:t>
            </w:r>
            <w:r>
              <w:rPr>
                <w:rFonts w:ascii="Arial" w:eastAsia="Times New Roman" w:hAnsi="Arial" w:cs="Arial"/>
                <w:bCs/>
                <w:sz w:val="22"/>
                <w:szCs w:val="22"/>
              </w:rPr>
              <w:t xml:space="preserve"> </w:t>
            </w:r>
            <w:r w:rsidRPr="00B37988">
              <w:rPr>
                <w:rFonts w:ascii="Arial" w:eastAsia="Times New Roman" w:hAnsi="Arial" w:cs="Arial"/>
                <w:sz w:val="22"/>
                <w:szCs w:val="22"/>
              </w:rPr>
              <w:t>die</w:t>
            </w:r>
            <w:r w:rsidR="00952657">
              <w:rPr>
                <w:rFonts w:ascii="Arial" w:eastAsia="Times New Roman" w:hAnsi="Arial" w:cs="Arial"/>
                <w:sz w:val="22"/>
                <w:szCs w:val="22"/>
              </w:rPr>
              <w:t>ser Vereinbarung</w:t>
            </w:r>
            <w:r>
              <w:rPr>
                <w:rFonts w:ascii="Arial" w:eastAsia="Times New Roman" w:hAnsi="Arial" w:cs="Arial"/>
                <w:bCs/>
                <w:sz w:val="22"/>
                <w:szCs w:val="22"/>
              </w:rPr>
              <w:t xml:space="preserve"> [</w:t>
            </w:r>
            <w:r w:rsidRPr="00752C15">
              <w:rPr>
                <w:rFonts w:ascii="Arial" w:eastAsia="Times New Roman" w:hAnsi="Arial" w:cs="Arial"/>
                <w:sz w:val="22"/>
                <w:szCs w:val="22"/>
                <w:highlight w:val="green"/>
              </w:rPr>
              <w:t xml:space="preserve">oder außerhalb </w:t>
            </w:r>
            <w:r w:rsidR="00952657">
              <w:rPr>
                <w:rFonts w:ascii="Arial" w:eastAsia="Times New Roman" w:hAnsi="Arial" w:cs="Arial"/>
                <w:sz w:val="22"/>
                <w:szCs w:val="22"/>
                <w:highlight w:val="green"/>
              </w:rPr>
              <w:t xml:space="preserve">dieser Vereinbarung </w:t>
            </w:r>
            <w:r w:rsidRPr="00752C15">
              <w:rPr>
                <w:rFonts w:ascii="Arial" w:eastAsia="Times New Roman" w:hAnsi="Arial" w:cs="Arial"/>
                <w:bCs/>
                <w:sz w:val="22"/>
                <w:szCs w:val="22"/>
                <w:highlight w:val="green"/>
              </w:rPr>
              <w:t>(iSv Sideground)</w:t>
            </w:r>
            <w:r>
              <w:rPr>
                <w:rFonts w:ascii="Arial" w:eastAsia="Times New Roman" w:hAnsi="Arial" w:cs="Arial"/>
                <w:bCs/>
                <w:sz w:val="22"/>
                <w:szCs w:val="22"/>
              </w:rPr>
              <w:t xml:space="preserve">] </w:t>
            </w:r>
            <w:r w:rsidRPr="00B37988">
              <w:rPr>
                <w:rFonts w:ascii="Arial" w:eastAsia="Times New Roman" w:hAnsi="Arial" w:cs="Arial"/>
                <w:sz w:val="22"/>
                <w:szCs w:val="22"/>
              </w:rPr>
              <w:t>erworben oder geschaffen wurden.</w:t>
            </w:r>
          </w:p>
          <w:p w14:paraId="4A327092" w14:textId="3BE43740" w:rsidR="00A06295" w:rsidRDefault="00A06295" w:rsidP="00A06295">
            <w:pPr>
              <w:pStyle w:val="Listenabsatz"/>
              <w:rPr>
                <w:rFonts w:ascii="Arial" w:eastAsia="Times New Roman" w:hAnsi="Arial" w:cs="Arial"/>
                <w:sz w:val="22"/>
                <w:szCs w:val="22"/>
              </w:rPr>
            </w:pPr>
          </w:p>
          <w:p w14:paraId="3D286652" w14:textId="51EA29FC" w:rsidR="003D7B0B" w:rsidRDefault="003D7B0B" w:rsidP="00A06295">
            <w:pPr>
              <w:pStyle w:val="Listenabsatz"/>
              <w:rPr>
                <w:rFonts w:ascii="Arial" w:eastAsia="Times New Roman" w:hAnsi="Arial" w:cs="Arial"/>
                <w:sz w:val="22"/>
                <w:szCs w:val="22"/>
              </w:rPr>
            </w:pPr>
          </w:p>
          <w:p w14:paraId="1F598C5B" w14:textId="496A3070" w:rsidR="003D7B0B" w:rsidRDefault="003D7B0B" w:rsidP="00A06295">
            <w:pPr>
              <w:pStyle w:val="Listenabsatz"/>
              <w:rPr>
                <w:rFonts w:ascii="Arial" w:eastAsia="Times New Roman" w:hAnsi="Arial" w:cs="Arial"/>
                <w:sz w:val="22"/>
                <w:szCs w:val="22"/>
              </w:rPr>
            </w:pPr>
          </w:p>
          <w:p w14:paraId="734D7A98" w14:textId="7E652136" w:rsidR="003D7B0B" w:rsidRDefault="003D7B0B" w:rsidP="00A06295">
            <w:pPr>
              <w:pStyle w:val="Listenabsatz"/>
              <w:rPr>
                <w:rFonts w:ascii="Arial" w:eastAsia="Times New Roman" w:hAnsi="Arial" w:cs="Arial"/>
                <w:sz w:val="22"/>
                <w:szCs w:val="22"/>
              </w:rPr>
            </w:pPr>
          </w:p>
          <w:p w14:paraId="08B80889" w14:textId="172C2340" w:rsidR="003D7B0B" w:rsidRDefault="003D7B0B" w:rsidP="00A06295">
            <w:pPr>
              <w:pStyle w:val="Listenabsatz"/>
              <w:rPr>
                <w:rFonts w:ascii="Arial" w:eastAsia="Times New Roman" w:hAnsi="Arial" w:cs="Arial"/>
                <w:sz w:val="22"/>
                <w:szCs w:val="22"/>
              </w:rPr>
            </w:pPr>
          </w:p>
          <w:p w14:paraId="1350F990" w14:textId="77777777" w:rsidR="003D7B0B" w:rsidRPr="006E33CF" w:rsidRDefault="003D7B0B" w:rsidP="00A06295">
            <w:pPr>
              <w:pStyle w:val="Listenabsatz"/>
              <w:rPr>
                <w:rFonts w:ascii="Arial" w:eastAsia="Times New Roman" w:hAnsi="Arial" w:cs="Arial"/>
                <w:sz w:val="22"/>
                <w:szCs w:val="22"/>
              </w:rPr>
            </w:pPr>
          </w:p>
          <w:p w14:paraId="0C15693C" w14:textId="40AF2407" w:rsidR="00A06295" w:rsidRPr="00952657" w:rsidRDefault="00A06295" w:rsidP="00952657">
            <w:pPr>
              <w:pStyle w:val="Listenabsatz"/>
              <w:numPr>
                <w:ilvl w:val="1"/>
                <w:numId w:val="2"/>
              </w:numPr>
              <w:ind w:left="661" w:hanging="661"/>
              <w:rPr>
                <w:rFonts w:ascii="Arial" w:eastAsia="Times New Roman" w:hAnsi="Arial" w:cs="Arial"/>
                <w:sz w:val="22"/>
                <w:szCs w:val="22"/>
              </w:rPr>
            </w:pPr>
            <w:r w:rsidRPr="00952657">
              <w:rPr>
                <w:rFonts w:ascii="Arial" w:eastAsia="Times New Roman" w:hAnsi="Arial" w:cs="Arial"/>
                <w:sz w:val="22"/>
                <w:szCs w:val="22"/>
              </w:rPr>
              <w:t xml:space="preserve">„Betriebs- und Geschäftsgeheimnis“: </w:t>
            </w:r>
            <w:r w:rsidR="00952657" w:rsidRPr="00952657">
              <w:rPr>
                <w:rFonts w:ascii="Arial" w:eastAsia="Times New Roman" w:hAnsi="Arial" w:cs="Arial"/>
                <w:sz w:val="22"/>
                <w:szCs w:val="22"/>
              </w:rPr>
              <w:t>eine Information, die (i) geheim ist, weil sie weder in ihrer Gesamtheit noch in der genauen Anordnung und Zusammensetzung ihrer Bestandteile den Personen in den Kreisen, die üblicherweise mit dieser Art von Informationen zu tun haben, allgemein bekannt noch ohne weiteres zugänglich ist; (ii) von kommerziellem Wert ist, weil sie geheim ist, und (iii)</w:t>
            </w:r>
            <w:r w:rsidR="00952657">
              <w:rPr>
                <w:rFonts w:ascii="Arial" w:eastAsia="Times New Roman" w:hAnsi="Arial" w:cs="Arial"/>
                <w:sz w:val="22"/>
                <w:szCs w:val="22"/>
              </w:rPr>
              <w:t xml:space="preserve"> </w:t>
            </w:r>
            <w:r w:rsidR="00952657" w:rsidRPr="00952657">
              <w:rPr>
                <w:rFonts w:ascii="Arial" w:eastAsia="Times New Roman" w:hAnsi="Arial" w:cs="Arial"/>
                <w:sz w:val="22"/>
                <w:szCs w:val="22"/>
              </w:rPr>
              <w:t>Gegenstand von den Umständen entsprechenden angemessenen Geheimhaltungsmaßnahmen durch die Person ist, welche die rechtmäßige Verfügungsgewalt über diese Informationen ausübt</w:t>
            </w:r>
            <w:r w:rsidRPr="00952657">
              <w:rPr>
                <w:rFonts w:ascii="Arial" w:eastAsia="Times New Roman" w:hAnsi="Arial" w:cs="Arial"/>
                <w:sz w:val="22"/>
                <w:szCs w:val="22"/>
              </w:rPr>
              <w:t xml:space="preserve"> [</w:t>
            </w:r>
            <w:r w:rsidRPr="00952657">
              <w:rPr>
                <w:rFonts w:ascii="Arial" w:eastAsia="Times New Roman" w:hAnsi="Arial" w:cs="Arial"/>
                <w:sz w:val="22"/>
                <w:szCs w:val="22"/>
                <w:highlight w:val="cyan"/>
              </w:rPr>
              <w:t>und (d) von der bereitstellenden Partei als solche gekennzeichnet</w:t>
            </w:r>
            <w:r w:rsidR="004920A7" w:rsidRPr="00952657">
              <w:rPr>
                <w:rFonts w:ascii="Arial" w:eastAsia="Times New Roman" w:hAnsi="Arial" w:cs="Arial"/>
                <w:sz w:val="22"/>
                <w:szCs w:val="22"/>
                <w:highlight w:val="cyan"/>
              </w:rPr>
              <w:t xml:space="preserve"> sind</w:t>
            </w:r>
            <w:r w:rsidRPr="00952657">
              <w:rPr>
                <w:rFonts w:ascii="Arial" w:eastAsia="Times New Roman" w:hAnsi="Arial" w:cs="Arial"/>
                <w:sz w:val="22"/>
                <w:szCs w:val="22"/>
                <w:highlight w:val="cyan"/>
              </w:rPr>
              <w:t>, etwa mit „geheim“ oder Sinngleichem</w:t>
            </w:r>
            <w:r w:rsidRPr="00952657">
              <w:rPr>
                <w:rFonts w:ascii="Arial" w:eastAsia="Times New Roman" w:hAnsi="Arial" w:cs="Arial"/>
                <w:sz w:val="22"/>
                <w:szCs w:val="22"/>
              </w:rPr>
              <w:t>].</w:t>
            </w:r>
          </w:p>
          <w:p w14:paraId="4B5F7AF0" w14:textId="6E2CD419" w:rsidR="00A06295" w:rsidRPr="00C5651E" w:rsidRDefault="00A06295" w:rsidP="00A06295">
            <w:pPr>
              <w:rPr>
                <w:rFonts w:ascii="Arial" w:eastAsia="Times New Roman" w:hAnsi="Arial" w:cs="Arial"/>
                <w:sz w:val="22"/>
                <w:szCs w:val="22"/>
              </w:rPr>
            </w:pPr>
          </w:p>
          <w:p w14:paraId="28FC3589" w14:textId="04D273E9" w:rsidR="00A06295" w:rsidRDefault="00A06295"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Change-Verfahren</w:t>
            </w:r>
            <w:r>
              <w:rPr>
                <w:rFonts w:ascii="Arial" w:eastAsia="Times New Roman" w:hAnsi="Arial" w:cs="Arial"/>
                <w:sz w:val="22"/>
                <w:szCs w:val="22"/>
              </w:rPr>
              <w:t>:</w:t>
            </w:r>
            <w:r w:rsidRPr="0091427E">
              <w:rPr>
                <w:rFonts w:ascii="Arial" w:eastAsia="Times New Roman" w:hAnsi="Arial" w:cs="Arial"/>
                <w:sz w:val="22"/>
                <w:szCs w:val="22"/>
              </w:rPr>
              <w:t xml:space="preserve"> Verfahren zur Änderung des </w:t>
            </w:r>
            <w:r>
              <w:rPr>
                <w:rFonts w:ascii="Arial" w:eastAsia="Times New Roman" w:hAnsi="Arial" w:cs="Arial"/>
                <w:sz w:val="22"/>
                <w:szCs w:val="22"/>
              </w:rPr>
              <w:t>Leistungssolls.</w:t>
            </w:r>
          </w:p>
          <w:p w14:paraId="6E9E9545" w14:textId="77777777" w:rsidR="00A06295" w:rsidRPr="0091427E" w:rsidRDefault="00A06295" w:rsidP="00A06295">
            <w:pPr>
              <w:pStyle w:val="Listenabsatz"/>
              <w:ind w:left="661" w:hanging="661"/>
              <w:rPr>
                <w:rFonts w:ascii="Arial" w:eastAsia="Times New Roman" w:hAnsi="Arial" w:cs="Arial"/>
                <w:sz w:val="22"/>
                <w:szCs w:val="22"/>
              </w:rPr>
            </w:pPr>
          </w:p>
          <w:p w14:paraId="54D1635D" w14:textId="7B7A54AC" w:rsidR="00A06295" w:rsidRDefault="00A06295"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Definition of Done</w:t>
            </w:r>
            <w:r>
              <w:rPr>
                <w:rFonts w:ascii="Arial" w:eastAsia="Times New Roman" w:hAnsi="Arial" w:cs="Arial"/>
                <w:sz w:val="22"/>
                <w:szCs w:val="22"/>
              </w:rPr>
              <w:t>:</w:t>
            </w:r>
            <w:r w:rsidRPr="0091427E">
              <w:rPr>
                <w:rFonts w:ascii="Arial" w:eastAsia="Times New Roman" w:hAnsi="Arial" w:cs="Arial"/>
                <w:sz w:val="22"/>
                <w:szCs w:val="22"/>
              </w:rPr>
              <w:t xml:space="preserve"> </w:t>
            </w:r>
            <w:r w:rsidRPr="00946AC5">
              <w:rPr>
                <w:rFonts w:ascii="Arial" w:eastAsia="Times New Roman" w:hAnsi="Arial" w:cs="Arial"/>
                <w:sz w:val="22"/>
                <w:szCs w:val="22"/>
                <w:highlight w:val="red"/>
              </w:rPr>
              <w:t>Liste an Kriterien zu</w:t>
            </w:r>
            <w:r w:rsidR="00952657" w:rsidRPr="00946AC5">
              <w:rPr>
                <w:rFonts w:ascii="Arial" w:eastAsia="Times New Roman" w:hAnsi="Arial" w:cs="Arial"/>
                <w:sz w:val="22"/>
                <w:szCs w:val="22"/>
                <w:highlight w:val="red"/>
              </w:rPr>
              <w:t xml:space="preserve">m mangelfreien </w:t>
            </w:r>
            <w:r w:rsidRPr="00946AC5">
              <w:rPr>
                <w:rFonts w:ascii="Arial" w:eastAsia="Times New Roman" w:hAnsi="Arial" w:cs="Arial"/>
                <w:sz w:val="22"/>
                <w:szCs w:val="22"/>
                <w:highlight w:val="red"/>
              </w:rPr>
              <w:t>Abschluss an einem Work Item (siehe</w:t>
            </w:r>
            <w:r>
              <w:rPr>
                <w:rFonts w:ascii="Arial" w:eastAsia="Times New Roman" w:hAnsi="Arial" w:cs="Arial"/>
                <w:sz w:val="22"/>
                <w:szCs w:val="22"/>
              </w:rPr>
              <w:t xml:space="preserve"> </w:t>
            </w:r>
            <w:r w:rsidRPr="00C5651E">
              <w:rPr>
                <w:rFonts w:ascii="Arial" w:eastAsia="Times New Roman" w:hAnsi="Arial" w:cs="Arial"/>
                <w:sz w:val="22"/>
                <w:szCs w:val="22"/>
                <w:highlight w:val="lightGray"/>
              </w:rPr>
              <w:t>Anlage ./2.1</w:t>
            </w:r>
            <w:r>
              <w:rPr>
                <w:rFonts w:ascii="Arial" w:eastAsia="Times New Roman" w:hAnsi="Arial" w:cs="Arial"/>
                <w:sz w:val="22"/>
                <w:szCs w:val="22"/>
              </w:rPr>
              <w:t>).</w:t>
            </w:r>
          </w:p>
          <w:p w14:paraId="7FDDC4D1" w14:textId="77777777" w:rsidR="00A06295" w:rsidRDefault="00A06295" w:rsidP="00A06295">
            <w:pPr>
              <w:pStyle w:val="Listenabsatz"/>
              <w:ind w:left="661" w:hanging="661"/>
              <w:rPr>
                <w:rFonts w:ascii="Arial" w:eastAsia="Times New Roman" w:hAnsi="Arial" w:cs="Arial"/>
                <w:sz w:val="22"/>
                <w:szCs w:val="22"/>
              </w:rPr>
            </w:pPr>
          </w:p>
          <w:p w14:paraId="262A50DC" w14:textId="78252893" w:rsidR="00952657" w:rsidRDefault="00952657" w:rsidP="00A06295">
            <w:pPr>
              <w:pStyle w:val="Listenabsatz"/>
              <w:ind w:left="661" w:hanging="661"/>
              <w:rPr>
                <w:rFonts w:ascii="Arial" w:eastAsia="Times New Roman" w:hAnsi="Arial" w:cs="Arial"/>
                <w:sz w:val="22"/>
                <w:szCs w:val="22"/>
              </w:rPr>
            </w:pPr>
          </w:p>
          <w:p w14:paraId="22B78C38" w14:textId="77777777" w:rsidR="0098268B" w:rsidRPr="0098268B" w:rsidRDefault="0098268B" w:rsidP="0098268B">
            <w:pPr>
              <w:rPr>
                <w:rFonts w:ascii="Arial" w:eastAsia="Times New Roman" w:hAnsi="Arial" w:cs="Arial"/>
                <w:sz w:val="22"/>
                <w:szCs w:val="22"/>
              </w:rPr>
            </w:pPr>
          </w:p>
          <w:p w14:paraId="295D8733" w14:textId="77777777" w:rsidR="00952657" w:rsidRPr="004531A5" w:rsidRDefault="00952657" w:rsidP="00A06295">
            <w:pPr>
              <w:pStyle w:val="Listenabsatz"/>
              <w:ind w:left="661" w:hanging="661"/>
              <w:rPr>
                <w:rFonts w:ascii="Arial" w:eastAsia="Times New Roman" w:hAnsi="Arial" w:cs="Arial"/>
                <w:sz w:val="22"/>
                <w:szCs w:val="22"/>
              </w:rPr>
            </w:pPr>
          </w:p>
          <w:p w14:paraId="79D4848D" w14:textId="11D5345D" w:rsidR="00A06295" w:rsidRDefault="00A06295" w:rsidP="00A06295">
            <w:pPr>
              <w:pStyle w:val="Listenabsatz"/>
              <w:numPr>
                <w:ilvl w:val="1"/>
                <w:numId w:val="2"/>
              </w:numPr>
              <w:ind w:left="661" w:hanging="661"/>
              <w:rPr>
                <w:rFonts w:ascii="Arial" w:eastAsia="Times New Roman" w:hAnsi="Arial" w:cs="Arial"/>
                <w:sz w:val="22"/>
                <w:szCs w:val="22"/>
              </w:rPr>
            </w:pPr>
            <w:r w:rsidRPr="00FD7A59">
              <w:rPr>
                <w:rFonts w:ascii="Arial" w:eastAsia="Times New Roman" w:hAnsi="Arial" w:cs="Arial"/>
                <w:sz w:val="22"/>
                <w:szCs w:val="22"/>
              </w:rPr>
              <w:t>Dritte</w:t>
            </w:r>
            <w:r>
              <w:rPr>
                <w:rFonts w:ascii="Arial" w:eastAsia="Times New Roman" w:hAnsi="Arial" w:cs="Arial"/>
                <w:sz w:val="22"/>
                <w:szCs w:val="22"/>
              </w:rPr>
              <w:t>:</w:t>
            </w:r>
            <w:r w:rsidRPr="00FD7A59">
              <w:rPr>
                <w:rFonts w:ascii="Arial" w:eastAsia="Times New Roman" w:hAnsi="Arial" w:cs="Arial"/>
                <w:sz w:val="22"/>
                <w:szCs w:val="22"/>
              </w:rPr>
              <w:t xml:space="preserve"> alle juristischen oder natürlichen Personen außer den Parteien</w:t>
            </w:r>
            <w:r>
              <w:rPr>
                <w:rFonts w:ascii="Arial" w:eastAsia="Times New Roman" w:hAnsi="Arial" w:cs="Arial"/>
                <w:sz w:val="22"/>
                <w:szCs w:val="22"/>
              </w:rPr>
              <w:t xml:space="preserve"> und deren Angestellte</w:t>
            </w:r>
            <w:r w:rsidRPr="00FD7A59">
              <w:rPr>
                <w:rFonts w:ascii="Arial" w:eastAsia="Times New Roman" w:hAnsi="Arial" w:cs="Arial"/>
                <w:sz w:val="22"/>
                <w:szCs w:val="22"/>
              </w:rPr>
              <w:t>.</w:t>
            </w:r>
          </w:p>
          <w:p w14:paraId="68EE1486" w14:textId="77777777" w:rsidR="00A06295" w:rsidRPr="00FD7A59" w:rsidRDefault="00A06295" w:rsidP="00A06295">
            <w:pPr>
              <w:pStyle w:val="Listenabsatz"/>
              <w:ind w:left="661" w:hanging="661"/>
              <w:rPr>
                <w:rFonts w:ascii="Arial" w:eastAsia="Times New Roman" w:hAnsi="Arial" w:cs="Arial"/>
                <w:sz w:val="22"/>
                <w:szCs w:val="22"/>
              </w:rPr>
            </w:pPr>
          </w:p>
          <w:p w14:paraId="109649E6" w14:textId="77777777" w:rsidR="00A06295" w:rsidRDefault="00A06295"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Eskalation</w:t>
            </w:r>
            <w:r>
              <w:rPr>
                <w:rFonts w:ascii="Arial" w:eastAsia="Times New Roman" w:hAnsi="Arial" w:cs="Arial"/>
                <w:sz w:val="22"/>
                <w:szCs w:val="22"/>
              </w:rPr>
              <w:t xml:space="preserve">: Übergabe eines Themas in die </w:t>
            </w:r>
            <w:proofErr w:type="gramStart"/>
            <w:r>
              <w:rPr>
                <w:rFonts w:ascii="Arial" w:eastAsia="Times New Roman" w:hAnsi="Arial" w:cs="Arial"/>
                <w:sz w:val="22"/>
                <w:szCs w:val="22"/>
              </w:rPr>
              <w:t>nächst höhere</w:t>
            </w:r>
            <w:proofErr w:type="gramEnd"/>
            <w:r>
              <w:rPr>
                <w:rFonts w:ascii="Arial" w:eastAsia="Times New Roman" w:hAnsi="Arial" w:cs="Arial"/>
                <w:sz w:val="22"/>
                <w:szCs w:val="22"/>
              </w:rPr>
              <w:t xml:space="preserve"> Gremienhierarchie.</w:t>
            </w:r>
          </w:p>
          <w:p w14:paraId="709DC1A3" w14:textId="77777777" w:rsidR="00A06295" w:rsidRDefault="00A06295" w:rsidP="00A06295">
            <w:pPr>
              <w:pStyle w:val="Listenabsatz"/>
              <w:ind w:left="661" w:hanging="661"/>
              <w:rPr>
                <w:rFonts w:ascii="Arial" w:eastAsia="Times New Roman" w:hAnsi="Arial" w:cs="Arial"/>
                <w:sz w:val="22"/>
                <w:szCs w:val="22"/>
              </w:rPr>
            </w:pPr>
          </w:p>
          <w:p w14:paraId="0309613F" w14:textId="19E45B98" w:rsidR="00952657" w:rsidRDefault="00952657" w:rsidP="00A06295">
            <w:pPr>
              <w:pStyle w:val="Listenabsatz"/>
              <w:ind w:left="661" w:hanging="661"/>
              <w:rPr>
                <w:rFonts w:ascii="Arial" w:eastAsia="Times New Roman" w:hAnsi="Arial" w:cs="Arial"/>
                <w:sz w:val="22"/>
                <w:szCs w:val="22"/>
              </w:rPr>
            </w:pPr>
          </w:p>
          <w:p w14:paraId="689AA86A" w14:textId="103BE552" w:rsidR="00952657" w:rsidRDefault="00952657" w:rsidP="00A06295">
            <w:pPr>
              <w:pStyle w:val="Listenabsatz"/>
              <w:ind w:left="661" w:hanging="661"/>
              <w:rPr>
                <w:rFonts w:ascii="Arial" w:eastAsia="Times New Roman" w:hAnsi="Arial" w:cs="Arial"/>
                <w:sz w:val="22"/>
                <w:szCs w:val="22"/>
              </w:rPr>
            </w:pPr>
          </w:p>
          <w:p w14:paraId="64D92319" w14:textId="79246BA4" w:rsidR="00952657" w:rsidRDefault="00952657" w:rsidP="00A06295">
            <w:pPr>
              <w:pStyle w:val="Listenabsatz"/>
              <w:ind w:left="661" w:hanging="661"/>
              <w:rPr>
                <w:rFonts w:ascii="Arial" w:eastAsia="Times New Roman" w:hAnsi="Arial" w:cs="Arial"/>
                <w:sz w:val="22"/>
                <w:szCs w:val="22"/>
              </w:rPr>
            </w:pPr>
          </w:p>
          <w:p w14:paraId="0542728F" w14:textId="6CA88174" w:rsidR="00952657" w:rsidRDefault="00952657" w:rsidP="00A06295">
            <w:pPr>
              <w:pStyle w:val="Listenabsatz"/>
              <w:ind w:left="661" w:hanging="661"/>
              <w:rPr>
                <w:rFonts w:ascii="Arial" w:eastAsia="Times New Roman" w:hAnsi="Arial" w:cs="Arial"/>
                <w:sz w:val="22"/>
                <w:szCs w:val="22"/>
              </w:rPr>
            </w:pPr>
          </w:p>
          <w:p w14:paraId="177B2C64" w14:textId="77777777" w:rsidR="0098268B" w:rsidRDefault="0098268B" w:rsidP="00A06295">
            <w:pPr>
              <w:pStyle w:val="Listenabsatz"/>
              <w:ind w:left="661" w:hanging="661"/>
              <w:rPr>
                <w:rFonts w:ascii="Arial" w:eastAsia="Times New Roman" w:hAnsi="Arial" w:cs="Arial"/>
                <w:sz w:val="22"/>
                <w:szCs w:val="22"/>
              </w:rPr>
            </w:pPr>
          </w:p>
          <w:p w14:paraId="6F1A762F" w14:textId="76745390" w:rsidR="00A06295" w:rsidRDefault="000E241E" w:rsidP="00A06295">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Fall der Auflösung der Vereinbarung</w:t>
            </w:r>
            <w:r w:rsidR="00A06295">
              <w:rPr>
                <w:rFonts w:ascii="Arial" w:eastAsia="Times New Roman" w:hAnsi="Arial" w:cs="Arial"/>
                <w:sz w:val="22"/>
                <w:szCs w:val="22"/>
              </w:rPr>
              <w:t>:</w:t>
            </w:r>
            <w:r w:rsidR="00A06295" w:rsidRPr="0091427E">
              <w:rPr>
                <w:rFonts w:ascii="Arial" w:eastAsia="Times New Roman" w:hAnsi="Arial" w:cs="Arial"/>
                <w:sz w:val="22"/>
                <w:szCs w:val="22"/>
              </w:rPr>
              <w:t xml:space="preserve"> </w:t>
            </w:r>
            <w:r w:rsidR="00A06295">
              <w:rPr>
                <w:rFonts w:ascii="Arial" w:eastAsia="Times New Roman" w:hAnsi="Arial" w:cs="Arial"/>
                <w:sz w:val="22"/>
                <w:szCs w:val="22"/>
              </w:rPr>
              <w:t xml:space="preserve">Sachverhalte, welche eine </w:t>
            </w:r>
            <w:r w:rsidR="001C371B">
              <w:rPr>
                <w:rFonts w:ascii="Arial" w:eastAsia="Times New Roman" w:hAnsi="Arial" w:cs="Arial"/>
                <w:sz w:val="22"/>
                <w:szCs w:val="22"/>
              </w:rPr>
              <w:t xml:space="preserve">Partei </w:t>
            </w:r>
            <w:r w:rsidR="00A06295">
              <w:rPr>
                <w:rFonts w:ascii="Arial" w:eastAsia="Times New Roman" w:hAnsi="Arial" w:cs="Arial"/>
                <w:sz w:val="22"/>
                <w:szCs w:val="22"/>
              </w:rPr>
              <w:t xml:space="preserve">oder die </w:t>
            </w:r>
            <w:r w:rsidR="00A06295">
              <w:rPr>
                <w:rFonts w:ascii="Arial" w:eastAsia="Times New Roman" w:hAnsi="Arial" w:cs="Arial"/>
                <w:sz w:val="22"/>
                <w:szCs w:val="22"/>
              </w:rPr>
              <w:lastRenderedPageBreak/>
              <w:t xml:space="preserve">Parteien zur fristlosen Auflösung der Vereinbarung berechtigen; davon ist die ordentliche Kündigung gemäß </w:t>
            </w:r>
            <w:r w:rsidR="00A06295" w:rsidRPr="004A5210">
              <w:rPr>
                <w:rFonts w:ascii="Arial" w:eastAsia="Times New Roman" w:hAnsi="Arial" w:cs="Arial"/>
                <w:sz w:val="22"/>
                <w:szCs w:val="22"/>
                <w:highlight w:val="red"/>
              </w:rPr>
              <w:t xml:space="preserve">Punkt </w:t>
            </w:r>
            <w:r w:rsidR="00A06295">
              <w:rPr>
                <w:rFonts w:ascii="Arial" w:eastAsia="Times New Roman" w:hAnsi="Arial" w:cs="Arial"/>
                <w:sz w:val="22"/>
                <w:szCs w:val="22"/>
                <w:highlight w:val="red"/>
              </w:rPr>
              <w:fldChar w:fldCharType="begin"/>
            </w:r>
            <w:r w:rsidR="00A06295">
              <w:rPr>
                <w:rFonts w:ascii="Arial" w:eastAsia="Times New Roman" w:hAnsi="Arial" w:cs="Arial"/>
                <w:sz w:val="22"/>
                <w:szCs w:val="22"/>
                <w:highlight w:val="red"/>
              </w:rPr>
              <w:instrText xml:space="preserve"> REF _Ref2091712 \r \h </w:instrText>
            </w:r>
            <w:r w:rsidR="00A06295">
              <w:rPr>
                <w:rFonts w:ascii="Arial" w:eastAsia="Times New Roman" w:hAnsi="Arial" w:cs="Arial"/>
                <w:sz w:val="22"/>
                <w:szCs w:val="22"/>
                <w:highlight w:val="red"/>
              </w:rPr>
            </w:r>
            <w:r w:rsidR="00A06295">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9.2</w:t>
            </w:r>
            <w:r w:rsidR="00A06295">
              <w:rPr>
                <w:rFonts w:ascii="Arial" w:eastAsia="Times New Roman" w:hAnsi="Arial" w:cs="Arial"/>
                <w:sz w:val="22"/>
                <w:szCs w:val="22"/>
                <w:highlight w:val="red"/>
              </w:rPr>
              <w:fldChar w:fldCharType="end"/>
            </w:r>
            <w:r w:rsidR="00A06295">
              <w:rPr>
                <w:rFonts w:ascii="Arial" w:eastAsia="Times New Roman" w:hAnsi="Arial" w:cs="Arial"/>
                <w:sz w:val="22"/>
                <w:szCs w:val="22"/>
              </w:rPr>
              <w:t xml:space="preserve"> abzugrenzen.</w:t>
            </w:r>
          </w:p>
          <w:p w14:paraId="6534DF89" w14:textId="77777777" w:rsidR="00A06295" w:rsidRPr="004531A5" w:rsidRDefault="00A06295" w:rsidP="00A06295">
            <w:pPr>
              <w:pStyle w:val="Listenabsatz"/>
              <w:ind w:left="661" w:hanging="661"/>
              <w:rPr>
                <w:rFonts w:ascii="Arial" w:eastAsia="Times New Roman" w:hAnsi="Arial" w:cs="Arial"/>
                <w:sz w:val="22"/>
                <w:szCs w:val="22"/>
              </w:rPr>
            </w:pPr>
          </w:p>
          <w:p w14:paraId="38706B5A" w14:textId="59728705" w:rsidR="00A06295" w:rsidRDefault="00A06295"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Komponenten</w:t>
            </w:r>
            <w:r>
              <w:rPr>
                <w:rFonts w:ascii="Arial" w:eastAsia="Times New Roman" w:hAnsi="Arial" w:cs="Arial"/>
                <w:sz w:val="22"/>
                <w:szCs w:val="22"/>
              </w:rPr>
              <w:t>:</w:t>
            </w:r>
            <w:r w:rsidRPr="0091427E">
              <w:rPr>
                <w:rFonts w:ascii="Arial" w:eastAsia="Times New Roman" w:hAnsi="Arial" w:cs="Arial"/>
                <w:sz w:val="22"/>
                <w:szCs w:val="22"/>
              </w:rPr>
              <w:t xml:space="preserve"> einzelne oder die Summe alle</w:t>
            </w:r>
            <w:r>
              <w:rPr>
                <w:rFonts w:ascii="Arial" w:eastAsia="Times New Roman" w:hAnsi="Arial" w:cs="Arial"/>
                <w:sz w:val="22"/>
                <w:szCs w:val="22"/>
              </w:rPr>
              <w:t>r</w:t>
            </w:r>
            <w:r w:rsidRPr="0091427E">
              <w:rPr>
                <w:rFonts w:ascii="Arial" w:eastAsia="Times New Roman" w:hAnsi="Arial" w:cs="Arial"/>
                <w:sz w:val="22"/>
                <w:szCs w:val="22"/>
              </w:rPr>
              <w:t xml:space="preserve"> </w:t>
            </w:r>
            <w:r>
              <w:rPr>
                <w:rFonts w:ascii="Arial" w:eastAsia="Times New Roman" w:hAnsi="Arial" w:cs="Arial"/>
                <w:sz w:val="22"/>
                <w:szCs w:val="22"/>
              </w:rPr>
              <w:t xml:space="preserve">Teile des </w:t>
            </w:r>
            <w:r w:rsidR="00CD7EAD">
              <w:rPr>
                <w:rFonts w:ascii="Arial" w:eastAsia="Times New Roman" w:hAnsi="Arial" w:cs="Arial"/>
                <w:sz w:val="22"/>
                <w:szCs w:val="22"/>
              </w:rPr>
              <w:t xml:space="preserve">von der Universität dem Auftraggeber </w:t>
            </w:r>
            <w:proofErr w:type="gramStart"/>
            <w:r>
              <w:rPr>
                <w:rFonts w:ascii="Arial" w:eastAsia="Times New Roman" w:hAnsi="Arial" w:cs="Arial"/>
                <w:sz w:val="22"/>
                <w:szCs w:val="22"/>
              </w:rPr>
              <w:t>zu übergebenden Leistungssolls</w:t>
            </w:r>
            <w:proofErr w:type="gramEnd"/>
            <w:r>
              <w:rPr>
                <w:rFonts w:ascii="Arial" w:eastAsia="Times New Roman" w:hAnsi="Arial" w:cs="Arial"/>
                <w:sz w:val="22"/>
                <w:szCs w:val="22"/>
              </w:rPr>
              <w:t xml:space="preserve">, </w:t>
            </w:r>
            <w:r w:rsidR="00F56670" w:rsidRPr="00F56670">
              <w:rPr>
                <w:rFonts w:ascii="Arial" w:eastAsia="Times New Roman" w:hAnsi="Arial" w:cs="Arial"/>
                <w:sz w:val="22"/>
                <w:szCs w:val="22"/>
                <w:highlight w:val="red"/>
              </w:rPr>
              <w:t>insbesondere Rohdaten, die im Rahmen des Leistungssolls entstehen</w:t>
            </w:r>
            <w:r w:rsidR="00F56670">
              <w:rPr>
                <w:rFonts w:ascii="Arial" w:eastAsia="Times New Roman" w:hAnsi="Arial" w:cs="Arial"/>
                <w:sz w:val="22"/>
                <w:szCs w:val="22"/>
              </w:rPr>
              <w:t xml:space="preserve">, </w:t>
            </w:r>
            <w:r w:rsidRPr="00946AC5">
              <w:rPr>
                <w:rFonts w:ascii="Arial" w:eastAsia="Times New Roman" w:hAnsi="Arial" w:cs="Arial"/>
                <w:sz w:val="22"/>
                <w:szCs w:val="22"/>
                <w:highlight w:val="red"/>
              </w:rPr>
              <w:t>mit Ausnahme der in</w:t>
            </w:r>
            <w:r>
              <w:rPr>
                <w:rFonts w:ascii="Arial" w:eastAsia="Times New Roman" w:hAnsi="Arial" w:cs="Arial"/>
                <w:sz w:val="22"/>
                <w:szCs w:val="22"/>
              </w:rPr>
              <w:t xml:space="preserve"> </w:t>
            </w:r>
            <w:r w:rsidRPr="00C5651E">
              <w:rPr>
                <w:rFonts w:ascii="Arial" w:eastAsia="Times New Roman" w:hAnsi="Arial" w:cs="Arial"/>
                <w:sz w:val="22"/>
                <w:szCs w:val="22"/>
                <w:highlight w:val="lightGray"/>
              </w:rPr>
              <w:t>Anlage ./2.1</w:t>
            </w:r>
            <w:r>
              <w:rPr>
                <w:rFonts w:ascii="Arial" w:eastAsia="Times New Roman" w:hAnsi="Arial" w:cs="Arial"/>
                <w:sz w:val="22"/>
                <w:szCs w:val="22"/>
              </w:rPr>
              <w:t xml:space="preserve"> </w:t>
            </w:r>
            <w:r w:rsidRPr="00946AC5">
              <w:rPr>
                <w:rFonts w:ascii="Arial" w:eastAsia="Times New Roman" w:hAnsi="Arial" w:cs="Arial"/>
                <w:sz w:val="22"/>
                <w:szCs w:val="22"/>
                <w:highlight w:val="red"/>
              </w:rPr>
              <w:t>festgelegten Dokumentation</w:t>
            </w:r>
            <w:r>
              <w:rPr>
                <w:rFonts w:ascii="Arial" w:eastAsia="Times New Roman" w:hAnsi="Arial" w:cs="Arial"/>
                <w:sz w:val="22"/>
                <w:szCs w:val="22"/>
              </w:rPr>
              <w:t>.</w:t>
            </w:r>
          </w:p>
          <w:p w14:paraId="4BD33AB4" w14:textId="77777777" w:rsidR="00A06295" w:rsidRPr="004531A5" w:rsidRDefault="00A06295" w:rsidP="00A06295">
            <w:pPr>
              <w:pStyle w:val="Listenabsatz"/>
              <w:ind w:left="661" w:hanging="661"/>
              <w:rPr>
                <w:rFonts w:ascii="Arial" w:eastAsia="Times New Roman" w:hAnsi="Arial" w:cs="Arial"/>
                <w:sz w:val="22"/>
                <w:szCs w:val="22"/>
              </w:rPr>
            </w:pPr>
          </w:p>
          <w:p w14:paraId="017FF186" w14:textId="5DA0480E" w:rsidR="00A06295" w:rsidRDefault="00A06295"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Leistungssoll</w:t>
            </w:r>
            <w:r>
              <w:rPr>
                <w:rFonts w:ascii="Arial" w:eastAsia="Times New Roman" w:hAnsi="Arial" w:cs="Arial"/>
                <w:sz w:val="22"/>
                <w:szCs w:val="22"/>
              </w:rPr>
              <w:t xml:space="preserve">: </w:t>
            </w:r>
            <w:r w:rsidRPr="0091427E">
              <w:rPr>
                <w:rFonts w:ascii="Arial" w:eastAsia="Times New Roman" w:hAnsi="Arial" w:cs="Arial"/>
                <w:sz w:val="22"/>
                <w:szCs w:val="22"/>
              </w:rPr>
              <w:t>Auf Basis</w:t>
            </w:r>
            <w:r w:rsidR="0098268B">
              <w:rPr>
                <w:rFonts w:ascii="Arial" w:eastAsia="Times New Roman" w:hAnsi="Arial" w:cs="Arial"/>
                <w:sz w:val="22"/>
                <w:szCs w:val="22"/>
              </w:rPr>
              <w:t xml:space="preserve"> dieser Vereinbarung </w:t>
            </w:r>
            <w:proofErr w:type="gramStart"/>
            <w:r w:rsidRPr="00946AC5">
              <w:rPr>
                <w:rFonts w:ascii="Arial" w:eastAsia="Times New Roman" w:hAnsi="Arial" w:cs="Arial"/>
                <w:sz w:val="22"/>
                <w:szCs w:val="22"/>
                <w:highlight w:val="red"/>
              </w:rPr>
              <w:t>zu erbringende Leistungen</w:t>
            </w:r>
            <w:proofErr w:type="gramEnd"/>
            <w:r w:rsidRPr="00946AC5">
              <w:rPr>
                <w:rFonts w:ascii="Arial" w:eastAsia="Times New Roman" w:hAnsi="Arial" w:cs="Arial"/>
                <w:sz w:val="22"/>
                <w:szCs w:val="22"/>
                <w:highlight w:val="red"/>
              </w:rPr>
              <w:t xml:space="preserve"> der Universität, insbesondere wie in</w:t>
            </w:r>
            <w:r>
              <w:rPr>
                <w:rFonts w:ascii="Arial" w:eastAsia="Times New Roman" w:hAnsi="Arial" w:cs="Arial"/>
                <w:sz w:val="22"/>
                <w:szCs w:val="22"/>
              </w:rPr>
              <w:t xml:space="preserve"> </w:t>
            </w:r>
            <w:r w:rsidRPr="00C5651E">
              <w:rPr>
                <w:rFonts w:ascii="Arial" w:eastAsia="Times New Roman" w:hAnsi="Arial" w:cs="Arial"/>
                <w:sz w:val="22"/>
                <w:szCs w:val="22"/>
                <w:highlight w:val="lightGray"/>
              </w:rPr>
              <w:t>Anlage ./2.1</w:t>
            </w:r>
            <w:r>
              <w:rPr>
                <w:rFonts w:ascii="Arial" w:eastAsia="Times New Roman" w:hAnsi="Arial" w:cs="Arial"/>
                <w:sz w:val="22"/>
                <w:szCs w:val="22"/>
              </w:rPr>
              <w:t xml:space="preserve"> </w:t>
            </w:r>
            <w:r w:rsidRPr="00946AC5">
              <w:rPr>
                <w:rFonts w:ascii="Arial" w:eastAsia="Times New Roman" w:hAnsi="Arial" w:cs="Arial"/>
                <w:sz w:val="22"/>
                <w:szCs w:val="22"/>
                <w:highlight w:val="red"/>
              </w:rPr>
              <w:t>festgelegt</w:t>
            </w:r>
            <w:r w:rsidRPr="00314609">
              <w:rPr>
                <w:rFonts w:ascii="Arial" w:eastAsia="Times New Roman" w:hAnsi="Arial" w:cs="Arial"/>
                <w:sz w:val="22"/>
                <w:szCs w:val="22"/>
              </w:rPr>
              <w:t>.</w:t>
            </w:r>
          </w:p>
          <w:p w14:paraId="4133B96E" w14:textId="77777777" w:rsidR="00153C6B" w:rsidRPr="00153C6B" w:rsidRDefault="00153C6B" w:rsidP="00153C6B">
            <w:pPr>
              <w:rPr>
                <w:rFonts w:ascii="Arial" w:eastAsia="Times New Roman" w:hAnsi="Arial" w:cs="Arial"/>
                <w:sz w:val="22"/>
                <w:szCs w:val="22"/>
              </w:rPr>
            </w:pPr>
          </w:p>
          <w:p w14:paraId="4FE4AF29" w14:textId="61A2B9E2" w:rsidR="00882A75" w:rsidRDefault="00882A75" w:rsidP="00A06295">
            <w:pPr>
              <w:pStyle w:val="Listenabsatz"/>
              <w:numPr>
                <w:ilvl w:val="1"/>
                <w:numId w:val="2"/>
              </w:numPr>
              <w:ind w:left="661" w:hanging="661"/>
              <w:rPr>
                <w:rFonts w:ascii="Arial" w:eastAsia="Times New Roman" w:hAnsi="Arial" w:cs="Arial"/>
                <w:sz w:val="22"/>
                <w:szCs w:val="22"/>
              </w:rPr>
            </w:pPr>
            <w:r w:rsidRPr="00F56670">
              <w:rPr>
                <w:rFonts w:ascii="Arial" w:eastAsia="Times New Roman" w:hAnsi="Arial" w:cs="Arial"/>
                <w:bCs/>
                <w:sz w:val="22"/>
                <w:szCs w:val="22"/>
              </w:rPr>
              <w:t>Material: bezeichnet</w:t>
            </w:r>
            <w:r w:rsidRPr="00882A75">
              <w:rPr>
                <w:rFonts w:ascii="Arial" w:eastAsia="Times New Roman" w:hAnsi="Arial" w:cs="Arial"/>
                <w:sz w:val="22"/>
                <w:szCs w:val="22"/>
              </w:rPr>
              <w:t xml:space="preserve"> die [</w:t>
            </w:r>
            <w:r w:rsidRPr="00F56670">
              <w:rPr>
                <w:rFonts w:ascii="Arial" w:eastAsia="Times New Roman" w:hAnsi="Arial" w:cs="Arial"/>
                <w:sz w:val="22"/>
                <w:szCs w:val="22"/>
                <w:highlight w:val="red"/>
              </w:rPr>
              <w:t>Arzneimittel-/Impfstoff-</w:t>
            </w:r>
            <w:r w:rsidRPr="00882A75">
              <w:rPr>
                <w:rFonts w:ascii="Arial" w:eastAsia="Times New Roman" w:hAnsi="Arial" w:cs="Arial"/>
                <w:sz w:val="22"/>
                <w:szCs w:val="22"/>
              </w:rPr>
              <w:t>]Kandidaten, die von der</w:t>
            </w:r>
            <w:r w:rsidR="00F56670">
              <w:rPr>
                <w:rFonts w:ascii="Arial" w:eastAsia="Times New Roman" w:hAnsi="Arial" w:cs="Arial"/>
                <w:sz w:val="22"/>
                <w:szCs w:val="22"/>
              </w:rPr>
              <w:t xml:space="preserve"> Universität </w:t>
            </w:r>
            <w:r w:rsidRPr="00882A75">
              <w:rPr>
                <w:rFonts w:ascii="Arial" w:eastAsia="Times New Roman" w:hAnsi="Arial" w:cs="Arial"/>
                <w:sz w:val="22"/>
                <w:szCs w:val="22"/>
              </w:rPr>
              <w:t>in Übereinstimmung mit</w:t>
            </w:r>
            <w:r w:rsidR="00F56670">
              <w:rPr>
                <w:rFonts w:ascii="Arial" w:eastAsia="Times New Roman" w:hAnsi="Arial" w:cs="Arial"/>
                <w:sz w:val="22"/>
                <w:szCs w:val="22"/>
              </w:rPr>
              <w:t xml:space="preserve"> dieser Vereinbarung</w:t>
            </w:r>
            <w:r w:rsidRPr="00882A75">
              <w:rPr>
                <w:rFonts w:ascii="Arial" w:eastAsia="Times New Roman" w:hAnsi="Arial" w:cs="Arial"/>
                <w:sz w:val="22"/>
                <w:szCs w:val="22"/>
              </w:rPr>
              <w:t xml:space="preserve"> </w:t>
            </w:r>
            <w:r w:rsidR="00F56670">
              <w:rPr>
                <w:rFonts w:ascii="Arial" w:eastAsia="Times New Roman" w:hAnsi="Arial" w:cs="Arial"/>
                <w:sz w:val="22"/>
                <w:szCs w:val="22"/>
              </w:rPr>
              <w:t>im Sinne des Leistung</w:t>
            </w:r>
            <w:r w:rsidR="004920A7">
              <w:rPr>
                <w:rFonts w:ascii="Arial" w:eastAsia="Times New Roman" w:hAnsi="Arial" w:cs="Arial"/>
                <w:sz w:val="22"/>
                <w:szCs w:val="22"/>
              </w:rPr>
              <w:t>s</w:t>
            </w:r>
            <w:r w:rsidR="00F56670">
              <w:rPr>
                <w:rFonts w:ascii="Arial" w:eastAsia="Times New Roman" w:hAnsi="Arial" w:cs="Arial"/>
                <w:sz w:val="22"/>
                <w:szCs w:val="22"/>
              </w:rPr>
              <w:t xml:space="preserve">solls </w:t>
            </w:r>
            <w:r w:rsidRPr="00946AC5">
              <w:rPr>
                <w:rFonts w:ascii="Arial" w:eastAsia="Times New Roman" w:hAnsi="Arial" w:cs="Arial"/>
                <w:sz w:val="22"/>
                <w:szCs w:val="22"/>
                <w:highlight w:val="red"/>
              </w:rPr>
              <w:t>getestet und bewertet</w:t>
            </w:r>
            <w:r w:rsidRPr="00882A75">
              <w:rPr>
                <w:rFonts w:ascii="Arial" w:eastAsia="Times New Roman" w:hAnsi="Arial" w:cs="Arial"/>
                <w:sz w:val="22"/>
                <w:szCs w:val="22"/>
              </w:rPr>
              <w:t xml:space="preserve"> werden.</w:t>
            </w:r>
          </w:p>
          <w:p w14:paraId="6C15EF83" w14:textId="77777777" w:rsidR="00882A75" w:rsidRDefault="00882A75" w:rsidP="00882A75">
            <w:pPr>
              <w:pStyle w:val="Listenabsatz"/>
              <w:ind w:left="661"/>
              <w:rPr>
                <w:rFonts w:ascii="Arial" w:eastAsia="Times New Roman" w:hAnsi="Arial" w:cs="Arial"/>
                <w:sz w:val="22"/>
                <w:szCs w:val="22"/>
              </w:rPr>
            </w:pPr>
          </w:p>
          <w:p w14:paraId="56FB874A" w14:textId="4AAC4DA3" w:rsidR="00F56670" w:rsidRDefault="00F56670" w:rsidP="00A06295">
            <w:pPr>
              <w:pStyle w:val="Listenabsatz"/>
              <w:numPr>
                <w:ilvl w:val="1"/>
                <w:numId w:val="2"/>
              </w:numPr>
              <w:ind w:left="661" w:hanging="661"/>
              <w:rPr>
                <w:rFonts w:ascii="Arial" w:eastAsia="Times New Roman" w:hAnsi="Arial" w:cs="Arial"/>
                <w:sz w:val="22"/>
                <w:szCs w:val="22"/>
              </w:rPr>
            </w:pPr>
            <w:r w:rsidRPr="00F56670">
              <w:rPr>
                <w:rFonts w:ascii="Arial" w:eastAsia="Times New Roman" w:hAnsi="Arial" w:cs="Arial"/>
                <w:sz w:val="22"/>
                <w:szCs w:val="22"/>
              </w:rPr>
              <w:t>Produkt: bezeichnet alle Produkte, die vom</w:t>
            </w:r>
            <w:r>
              <w:rPr>
                <w:rFonts w:ascii="Arial" w:eastAsia="Times New Roman" w:hAnsi="Arial" w:cs="Arial"/>
                <w:sz w:val="22"/>
                <w:szCs w:val="22"/>
              </w:rPr>
              <w:t xml:space="preserve"> Auftraggeber</w:t>
            </w:r>
            <w:r w:rsidRPr="00F56670">
              <w:rPr>
                <w:rFonts w:ascii="Arial" w:eastAsia="Times New Roman" w:hAnsi="Arial" w:cs="Arial"/>
                <w:sz w:val="22"/>
                <w:szCs w:val="22"/>
              </w:rPr>
              <w:t xml:space="preserve">, </w:t>
            </w:r>
            <w:r w:rsidRPr="00F56670">
              <w:rPr>
                <w:rFonts w:ascii="Arial" w:eastAsia="Times New Roman" w:hAnsi="Arial" w:cs="Arial"/>
                <w:sz w:val="22"/>
                <w:szCs w:val="22"/>
                <w:highlight w:val="green"/>
              </w:rPr>
              <w:t>seinen verbundenen Unternehmen (oder einem Lizenznehmer von beiden)</w:t>
            </w:r>
            <w:r w:rsidRPr="00F56670">
              <w:rPr>
                <w:rFonts w:ascii="Arial" w:eastAsia="Times New Roman" w:hAnsi="Arial" w:cs="Arial"/>
                <w:sz w:val="22"/>
                <w:szCs w:val="22"/>
              </w:rPr>
              <w:t xml:space="preserve"> für [</w:t>
            </w:r>
            <w:r w:rsidRPr="00F56670">
              <w:rPr>
                <w:rFonts w:ascii="Arial" w:eastAsia="Times New Roman" w:hAnsi="Arial" w:cs="Arial"/>
                <w:sz w:val="22"/>
                <w:szCs w:val="22"/>
                <w:highlight w:val="red"/>
              </w:rPr>
              <w:t>vorgeschlagene Indikation eingeben, z. B. die Vorbeugung und/oder Behandlung von [*]</w:t>
            </w:r>
            <w:r w:rsidRPr="00F56670">
              <w:rPr>
                <w:rFonts w:ascii="Arial" w:eastAsia="Times New Roman" w:hAnsi="Arial" w:cs="Arial"/>
                <w:sz w:val="22"/>
                <w:szCs w:val="22"/>
              </w:rPr>
              <w:t>] hergestellt</w:t>
            </w:r>
            <w:r w:rsidR="00CC1D8D">
              <w:rPr>
                <w:rFonts w:ascii="Arial" w:eastAsia="Times New Roman" w:hAnsi="Arial" w:cs="Arial"/>
                <w:sz w:val="22"/>
                <w:szCs w:val="22"/>
              </w:rPr>
              <w:t xml:space="preserve"> bzw. vermarktet </w:t>
            </w:r>
            <w:r w:rsidRPr="00F56670">
              <w:rPr>
                <w:rFonts w:ascii="Arial" w:eastAsia="Times New Roman" w:hAnsi="Arial" w:cs="Arial"/>
                <w:sz w:val="22"/>
                <w:szCs w:val="22"/>
              </w:rPr>
              <w:t>werden und die das Material enthalten oder ein Derivat oder eine Modifikation davon sind</w:t>
            </w:r>
            <w:r w:rsidR="00CC1D8D">
              <w:rPr>
                <w:rFonts w:ascii="Arial" w:eastAsia="Times New Roman" w:hAnsi="Arial" w:cs="Arial"/>
                <w:sz w:val="22"/>
                <w:szCs w:val="22"/>
              </w:rPr>
              <w:t xml:space="preserve"> bzw. enthalten</w:t>
            </w:r>
            <w:r w:rsidRPr="00F56670">
              <w:rPr>
                <w:rFonts w:ascii="Arial" w:eastAsia="Times New Roman" w:hAnsi="Arial" w:cs="Arial"/>
                <w:sz w:val="22"/>
                <w:szCs w:val="22"/>
              </w:rPr>
              <w:t>.</w:t>
            </w:r>
          </w:p>
          <w:p w14:paraId="617E99B2" w14:textId="77777777" w:rsidR="00F56670" w:rsidRPr="00F56670" w:rsidRDefault="00F56670" w:rsidP="00F56670">
            <w:pPr>
              <w:pStyle w:val="Listenabsatz"/>
              <w:rPr>
                <w:rFonts w:ascii="Arial" w:eastAsia="Times New Roman" w:hAnsi="Arial" w:cs="Arial"/>
                <w:sz w:val="22"/>
                <w:szCs w:val="22"/>
              </w:rPr>
            </w:pPr>
          </w:p>
          <w:p w14:paraId="72D7F27D" w14:textId="314171AF" w:rsidR="00F56670" w:rsidRDefault="00F56670" w:rsidP="00A06295">
            <w:pPr>
              <w:pStyle w:val="Listenabsatz"/>
              <w:numPr>
                <w:ilvl w:val="1"/>
                <w:numId w:val="2"/>
              </w:numPr>
              <w:ind w:left="661" w:hanging="661"/>
              <w:rPr>
                <w:rFonts w:ascii="Arial" w:eastAsia="Times New Roman" w:hAnsi="Arial" w:cs="Arial"/>
                <w:sz w:val="22"/>
                <w:szCs w:val="22"/>
              </w:rPr>
            </w:pPr>
            <w:r w:rsidRPr="00F56670">
              <w:rPr>
                <w:rFonts w:ascii="Arial" w:eastAsia="Times New Roman" w:hAnsi="Arial" w:cs="Arial"/>
                <w:sz w:val="22"/>
                <w:szCs w:val="22"/>
              </w:rPr>
              <w:t>Publikation: bedeutet jede wissenschaftliche Veröffentlichung und/oder Kommunikation, einschließlich der Veröffentlichung eines Abstracts, Artikels oder Papers in einer Zeitschrift oder einem elektronischen Repository, oder Präsentationen auf einer Konferenz oder einem Seminar</w:t>
            </w:r>
            <w:r w:rsidR="00CC1D8D">
              <w:rPr>
                <w:rFonts w:ascii="Arial" w:eastAsia="Times New Roman" w:hAnsi="Arial" w:cs="Arial"/>
                <w:sz w:val="22"/>
                <w:szCs w:val="22"/>
              </w:rPr>
              <w:t xml:space="preserve"> oder sonstigen wissenschaftlichen Veranstaltung.</w:t>
            </w:r>
          </w:p>
          <w:p w14:paraId="19473A83" w14:textId="77777777" w:rsidR="00F56670" w:rsidRPr="00F56670" w:rsidRDefault="00F56670" w:rsidP="00F56670">
            <w:pPr>
              <w:pStyle w:val="Listenabsatz"/>
              <w:rPr>
                <w:rFonts w:ascii="Arial" w:eastAsia="Times New Roman" w:hAnsi="Arial" w:cs="Arial"/>
                <w:sz w:val="22"/>
                <w:szCs w:val="22"/>
              </w:rPr>
            </w:pPr>
          </w:p>
          <w:p w14:paraId="5C9C657E" w14:textId="1CC4EE94" w:rsidR="00A06295" w:rsidRPr="00E647F7" w:rsidRDefault="00A06295"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Schriftlichkeit bzw. schriftlich</w:t>
            </w:r>
            <w:r>
              <w:rPr>
                <w:rFonts w:ascii="Arial" w:eastAsia="Times New Roman" w:hAnsi="Arial" w:cs="Arial"/>
                <w:sz w:val="22"/>
                <w:szCs w:val="22"/>
              </w:rPr>
              <w:t>:</w:t>
            </w:r>
            <w:r w:rsidRPr="00FD7A59">
              <w:rPr>
                <w:rFonts w:ascii="Arial" w:eastAsia="Times New Roman" w:hAnsi="Arial" w:cs="Arial"/>
                <w:sz w:val="22"/>
                <w:szCs w:val="21"/>
                <w:lang w:val="de-DE" w:eastAsia="de-DE"/>
              </w:rPr>
              <w:t xml:space="preserve"> </w:t>
            </w:r>
            <w:r w:rsidRPr="00820944">
              <w:rPr>
                <w:rFonts w:ascii="Arial" w:eastAsia="Times New Roman" w:hAnsi="Arial" w:cs="Arial"/>
                <w:sz w:val="22"/>
                <w:szCs w:val="21"/>
                <w:lang w:val="de-DE" w:eastAsia="de-DE"/>
              </w:rPr>
              <w:t xml:space="preserve">meint die schlichte eigenhändige Unterschriftsform. </w:t>
            </w:r>
            <w:r>
              <w:rPr>
                <w:rFonts w:ascii="Arial" w:eastAsia="Times New Roman" w:hAnsi="Arial" w:cs="Arial"/>
                <w:sz w:val="22"/>
                <w:szCs w:val="21"/>
                <w:lang w:val="de-DE" w:eastAsia="de-DE"/>
              </w:rPr>
              <w:t>[</w:t>
            </w:r>
            <w:r>
              <w:rPr>
                <w:rFonts w:ascii="Arial" w:eastAsia="Times New Roman" w:hAnsi="Arial" w:cs="Arial"/>
                <w:sz w:val="22"/>
                <w:szCs w:val="21"/>
                <w:highlight w:val="cyan"/>
                <w:lang w:val="de-DE" w:eastAsia="de-DE"/>
              </w:rPr>
              <w:t>G</w:t>
            </w:r>
            <w:r w:rsidRPr="004A5210">
              <w:rPr>
                <w:rFonts w:ascii="Arial" w:eastAsia="Times New Roman" w:hAnsi="Arial" w:cs="Arial"/>
                <w:sz w:val="22"/>
                <w:szCs w:val="21"/>
                <w:highlight w:val="cyan"/>
                <w:lang w:val="de-DE" w:eastAsia="de-DE"/>
              </w:rPr>
              <w:t xml:space="preserve">emäß dem in der Universität geltenden Vieraugenprinzip bedarf es </w:t>
            </w:r>
            <w:r>
              <w:rPr>
                <w:rFonts w:ascii="Arial" w:eastAsia="Times New Roman" w:hAnsi="Arial" w:cs="Arial"/>
                <w:sz w:val="22"/>
                <w:szCs w:val="21"/>
                <w:highlight w:val="cyan"/>
                <w:lang w:val="de-DE" w:eastAsia="de-DE"/>
              </w:rPr>
              <w:t xml:space="preserve">jedenfalls </w:t>
            </w:r>
            <w:r w:rsidRPr="004A5210">
              <w:rPr>
                <w:rFonts w:ascii="Arial" w:eastAsia="Times New Roman" w:hAnsi="Arial" w:cs="Arial"/>
                <w:sz w:val="22"/>
                <w:szCs w:val="21"/>
                <w:highlight w:val="cyan"/>
                <w:lang w:val="de-DE" w:eastAsia="de-DE"/>
              </w:rPr>
              <w:t>der Unterschrift von zwei vertretungsbefugten Universitätsangehörigen</w:t>
            </w:r>
            <w:r>
              <w:rPr>
                <w:rFonts w:ascii="Arial" w:eastAsia="Times New Roman" w:hAnsi="Arial" w:cs="Arial"/>
                <w:sz w:val="22"/>
                <w:szCs w:val="21"/>
                <w:lang w:val="de-DE" w:eastAsia="de-DE"/>
              </w:rPr>
              <w:t xml:space="preserve">]. </w:t>
            </w:r>
            <w:r w:rsidRPr="00FD7A59">
              <w:rPr>
                <w:rFonts w:ascii="Arial" w:eastAsia="Times New Roman" w:hAnsi="Arial" w:cs="Arial"/>
                <w:sz w:val="22"/>
                <w:szCs w:val="22"/>
                <w:lang w:val="de-DE"/>
              </w:rPr>
              <w:t>Es gilt für die Rechtswirkung jeweils das Einlangen/ die Abrufbarkeit beim</w:t>
            </w:r>
            <w:r>
              <w:rPr>
                <w:rFonts w:ascii="Arial" w:eastAsia="Times New Roman" w:hAnsi="Arial" w:cs="Arial"/>
                <w:sz w:val="22"/>
                <w:szCs w:val="22"/>
                <w:lang w:val="de-DE"/>
              </w:rPr>
              <w:t xml:space="preserve"> Empfänger</w:t>
            </w:r>
            <w:r w:rsidRPr="00FD7A59">
              <w:rPr>
                <w:rFonts w:ascii="Arial" w:eastAsia="Times New Roman" w:hAnsi="Arial" w:cs="Arial"/>
                <w:sz w:val="22"/>
                <w:szCs w:val="22"/>
                <w:lang w:val="de-DE"/>
              </w:rPr>
              <w:t>.</w:t>
            </w:r>
          </w:p>
          <w:p w14:paraId="76EE6B8F" w14:textId="77777777" w:rsidR="00A06295" w:rsidRPr="00E647F7" w:rsidRDefault="00A06295" w:rsidP="00A06295">
            <w:pPr>
              <w:pStyle w:val="Listenabsatz"/>
              <w:ind w:left="661" w:hanging="661"/>
              <w:rPr>
                <w:rFonts w:ascii="Arial" w:eastAsia="Times New Roman" w:hAnsi="Arial" w:cs="Arial"/>
                <w:sz w:val="22"/>
                <w:szCs w:val="22"/>
              </w:rPr>
            </w:pPr>
          </w:p>
          <w:p w14:paraId="33A15685" w14:textId="3B712122" w:rsidR="00A06295" w:rsidRDefault="00A06295" w:rsidP="00A06295">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Schutzrechte: Immaterialgüterrechte, insbesondere nach dem Urheberrecht-, Patent-, Muster- und/ oder </w:t>
            </w:r>
            <w:r>
              <w:rPr>
                <w:rFonts w:ascii="Arial" w:eastAsia="Times New Roman" w:hAnsi="Arial" w:cs="Arial"/>
                <w:sz w:val="22"/>
                <w:szCs w:val="22"/>
              </w:rPr>
              <w:lastRenderedPageBreak/>
              <w:t xml:space="preserve">Kennzeichenrecht, insbesondere Markenrechte. </w:t>
            </w:r>
          </w:p>
          <w:p w14:paraId="4F80F2AC" w14:textId="77777777" w:rsidR="00A06295" w:rsidRPr="00FD7A59" w:rsidRDefault="00A06295" w:rsidP="00A06295">
            <w:pPr>
              <w:pStyle w:val="Listenabsatz"/>
              <w:ind w:left="661" w:hanging="661"/>
              <w:rPr>
                <w:rFonts w:ascii="Arial" w:eastAsia="Times New Roman" w:hAnsi="Arial" w:cs="Arial"/>
                <w:sz w:val="22"/>
                <w:szCs w:val="22"/>
              </w:rPr>
            </w:pPr>
          </w:p>
          <w:p w14:paraId="20EA9FD4" w14:textId="44D4EEB0" w:rsidR="00A06295" w:rsidRDefault="00A06295" w:rsidP="00A06295">
            <w:pPr>
              <w:pStyle w:val="Listenabsatz"/>
              <w:numPr>
                <w:ilvl w:val="1"/>
                <w:numId w:val="2"/>
              </w:numPr>
              <w:ind w:left="661" w:hanging="661"/>
              <w:rPr>
                <w:rFonts w:ascii="Arial" w:eastAsia="Times New Roman" w:hAnsi="Arial" w:cs="Arial"/>
                <w:sz w:val="22"/>
                <w:szCs w:val="22"/>
              </w:rPr>
            </w:pPr>
            <w:r w:rsidRPr="00FD7A59">
              <w:rPr>
                <w:rFonts w:ascii="Arial" w:eastAsia="Times New Roman" w:hAnsi="Arial" w:cs="Arial"/>
                <w:sz w:val="22"/>
                <w:szCs w:val="22"/>
              </w:rPr>
              <w:t>Stream: Fachlich-thematische Gruppierung des Leistungssoll</w:t>
            </w:r>
            <w:r>
              <w:rPr>
                <w:rFonts w:ascii="Arial" w:eastAsia="Times New Roman" w:hAnsi="Arial" w:cs="Arial"/>
                <w:sz w:val="22"/>
                <w:szCs w:val="22"/>
              </w:rPr>
              <w:t>s</w:t>
            </w:r>
            <w:r w:rsidRPr="00FD7A59">
              <w:rPr>
                <w:rFonts w:ascii="Arial" w:eastAsia="Times New Roman" w:hAnsi="Arial" w:cs="Arial"/>
                <w:sz w:val="22"/>
                <w:szCs w:val="22"/>
              </w:rPr>
              <w:t xml:space="preserve"> mit programmaufbauorganisatorischer Auswirkung</w:t>
            </w:r>
            <w:r>
              <w:rPr>
                <w:rFonts w:ascii="Arial" w:eastAsia="Times New Roman" w:hAnsi="Arial" w:cs="Arial"/>
                <w:sz w:val="22"/>
                <w:szCs w:val="22"/>
              </w:rPr>
              <w:t>.</w:t>
            </w:r>
            <w:r w:rsidRPr="00FD7A59">
              <w:rPr>
                <w:rFonts w:ascii="Arial" w:eastAsia="Times New Roman" w:hAnsi="Arial" w:cs="Arial"/>
                <w:sz w:val="22"/>
                <w:szCs w:val="22"/>
              </w:rPr>
              <w:t xml:space="preserve"> </w:t>
            </w:r>
          </w:p>
          <w:p w14:paraId="64025EB5" w14:textId="77777777" w:rsidR="00A06295" w:rsidRPr="00FD7A59" w:rsidRDefault="00A06295" w:rsidP="00A06295">
            <w:pPr>
              <w:pStyle w:val="Listenabsatz"/>
              <w:ind w:left="661" w:hanging="661"/>
              <w:rPr>
                <w:rFonts w:ascii="Arial" w:eastAsia="Times New Roman" w:hAnsi="Arial" w:cs="Arial"/>
                <w:sz w:val="22"/>
                <w:szCs w:val="22"/>
              </w:rPr>
            </w:pPr>
          </w:p>
          <w:p w14:paraId="49F825A9" w14:textId="1F68440A" w:rsidR="00A06295" w:rsidRDefault="00A06295" w:rsidP="00A06295">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Subunternehmer:</w:t>
            </w:r>
            <w:r w:rsidRPr="0091427E">
              <w:rPr>
                <w:rFonts w:ascii="Arial" w:eastAsia="Times New Roman" w:hAnsi="Arial" w:cs="Arial"/>
                <w:sz w:val="22"/>
                <w:szCs w:val="22"/>
              </w:rPr>
              <w:t xml:space="preserve"> </w:t>
            </w:r>
            <w:r w:rsidRPr="00314609">
              <w:rPr>
                <w:rFonts w:ascii="Arial" w:eastAsia="Times New Roman" w:hAnsi="Arial" w:cs="Arial"/>
                <w:sz w:val="22"/>
                <w:szCs w:val="22"/>
              </w:rPr>
              <w:t xml:space="preserve">alle Unternehmer (im weitesten Sinne), derer sich </w:t>
            </w:r>
            <w:r>
              <w:rPr>
                <w:rFonts w:ascii="Arial" w:eastAsia="Times New Roman" w:hAnsi="Arial" w:cs="Arial"/>
                <w:sz w:val="22"/>
                <w:szCs w:val="22"/>
              </w:rPr>
              <w:t xml:space="preserve">die Universität </w:t>
            </w:r>
            <w:r w:rsidRPr="00314609">
              <w:rPr>
                <w:rFonts w:ascii="Arial" w:eastAsia="Times New Roman" w:hAnsi="Arial" w:cs="Arial"/>
                <w:sz w:val="22"/>
                <w:szCs w:val="22"/>
              </w:rPr>
              <w:t xml:space="preserve">oder ein </w:t>
            </w:r>
            <w:r>
              <w:rPr>
                <w:rFonts w:ascii="Arial" w:eastAsia="Times New Roman" w:hAnsi="Arial" w:cs="Arial"/>
                <w:sz w:val="22"/>
                <w:szCs w:val="22"/>
              </w:rPr>
              <w:t>Subunternehmer der Universität</w:t>
            </w:r>
            <w:r w:rsidRPr="00314609">
              <w:rPr>
                <w:rFonts w:ascii="Arial" w:eastAsia="Times New Roman" w:hAnsi="Arial" w:cs="Arial"/>
                <w:sz w:val="22"/>
                <w:szCs w:val="22"/>
              </w:rPr>
              <w:t xml:space="preserve"> zur Erbringung des Leistungssolls bedient, und zwar unabhängig davon, ob diese Lieferant</w:t>
            </w:r>
            <w:r>
              <w:rPr>
                <w:rFonts w:ascii="Arial" w:eastAsia="Times New Roman" w:hAnsi="Arial" w:cs="Arial"/>
                <w:sz w:val="22"/>
                <w:szCs w:val="22"/>
              </w:rPr>
              <w:t>en, Werkunternehmer</w:t>
            </w:r>
            <w:r w:rsidRPr="00314609">
              <w:rPr>
                <w:rFonts w:ascii="Arial" w:eastAsia="Times New Roman" w:hAnsi="Arial" w:cs="Arial"/>
                <w:sz w:val="22"/>
                <w:szCs w:val="22"/>
              </w:rPr>
              <w:t xml:space="preserve"> oder Dienstl</w:t>
            </w:r>
            <w:r>
              <w:rPr>
                <w:rFonts w:ascii="Arial" w:eastAsia="Times New Roman" w:hAnsi="Arial" w:cs="Arial"/>
                <w:sz w:val="22"/>
                <w:szCs w:val="22"/>
              </w:rPr>
              <w:t>eister</w:t>
            </w:r>
            <w:r w:rsidRPr="00314609">
              <w:rPr>
                <w:rFonts w:ascii="Arial" w:eastAsia="Times New Roman" w:hAnsi="Arial" w:cs="Arial"/>
                <w:sz w:val="22"/>
                <w:szCs w:val="22"/>
              </w:rPr>
              <w:t xml:space="preserve"> sind. Der Begriff erfasst damit insbesondere alle Unternehmer</w:t>
            </w:r>
            <w:r>
              <w:rPr>
                <w:rFonts w:ascii="Arial" w:eastAsia="Times New Roman" w:hAnsi="Arial" w:cs="Arial"/>
                <w:sz w:val="22"/>
                <w:szCs w:val="22"/>
              </w:rPr>
              <w:t xml:space="preserve"> der „Subunternehmer</w:t>
            </w:r>
            <w:r w:rsidRPr="00314609">
              <w:rPr>
                <w:rFonts w:ascii="Arial" w:eastAsia="Times New Roman" w:hAnsi="Arial" w:cs="Arial"/>
                <w:sz w:val="22"/>
                <w:szCs w:val="22"/>
              </w:rPr>
              <w:t>-Kette“.</w:t>
            </w:r>
          </w:p>
          <w:p w14:paraId="4FC9B16A" w14:textId="77777777" w:rsidR="00A06295" w:rsidRPr="00FD7A59" w:rsidRDefault="00A06295" w:rsidP="00A06295">
            <w:pPr>
              <w:pStyle w:val="Listenabsatz"/>
              <w:ind w:left="661" w:hanging="661"/>
              <w:rPr>
                <w:rFonts w:ascii="Arial" w:eastAsia="Times New Roman" w:hAnsi="Arial" w:cs="Arial"/>
                <w:sz w:val="22"/>
                <w:szCs w:val="22"/>
              </w:rPr>
            </w:pPr>
          </w:p>
          <w:p w14:paraId="07A8145D" w14:textId="68F6C0AE" w:rsidR="00A06295" w:rsidRDefault="00A06295" w:rsidP="00A06295">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SV-Audit: Ein zur Vermeidung von Gerichtsverfahren vorgesehenes Streitschlichtungsverfahren unter Einbeziehung eines Sachverständigen, wie in </w:t>
            </w:r>
            <w:r w:rsidRPr="006416FA">
              <w:rPr>
                <w:rFonts w:ascii="Arial" w:eastAsia="Times New Roman" w:hAnsi="Arial" w:cs="Arial"/>
                <w:sz w:val="22"/>
                <w:szCs w:val="22"/>
                <w:highlight w:val="red"/>
              </w:rPr>
              <w:t xml:space="preserve">Punkt </w:t>
            </w:r>
            <w:r w:rsidRPr="006416FA">
              <w:rPr>
                <w:rFonts w:ascii="Arial" w:eastAsia="Times New Roman" w:hAnsi="Arial" w:cs="Arial"/>
                <w:sz w:val="22"/>
                <w:szCs w:val="22"/>
                <w:highlight w:val="red"/>
              </w:rPr>
              <w:fldChar w:fldCharType="begin"/>
            </w:r>
            <w:r w:rsidRPr="006416FA">
              <w:rPr>
                <w:rFonts w:ascii="Arial" w:eastAsia="Times New Roman" w:hAnsi="Arial" w:cs="Arial"/>
                <w:sz w:val="22"/>
                <w:szCs w:val="22"/>
                <w:highlight w:val="red"/>
              </w:rPr>
              <w:instrText xml:space="preserve"> REF _Ref2334939 \r \h </w:instrText>
            </w:r>
            <w:r>
              <w:rPr>
                <w:rFonts w:ascii="Arial" w:eastAsia="Times New Roman" w:hAnsi="Arial" w:cs="Arial"/>
                <w:sz w:val="22"/>
                <w:szCs w:val="22"/>
                <w:highlight w:val="red"/>
              </w:rPr>
              <w:instrText xml:space="preserve"> \* MERGEFORMAT </w:instrText>
            </w:r>
            <w:r w:rsidRPr="006416FA">
              <w:rPr>
                <w:rFonts w:ascii="Arial" w:eastAsia="Times New Roman" w:hAnsi="Arial" w:cs="Arial"/>
                <w:sz w:val="22"/>
                <w:szCs w:val="22"/>
                <w:highlight w:val="red"/>
              </w:rPr>
            </w:r>
            <w:r w:rsidRPr="006416FA">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10.5</w:t>
            </w:r>
            <w:r w:rsidRPr="006416FA">
              <w:rPr>
                <w:rFonts w:ascii="Arial" w:eastAsia="Times New Roman" w:hAnsi="Arial" w:cs="Arial"/>
                <w:sz w:val="22"/>
                <w:szCs w:val="22"/>
                <w:highlight w:val="red"/>
              </w:rPr>
              <w:fldChar w:fldCharType="end"/>
            </w:r>
            <w:r>
              <w:rPr>
                <w:rFonts w:ascii="Arial" w:eastAsia="Times New Roman" w:hAnsi="Arial" w:cs="Arial"/>
                <w:sz w:val="22"/>
                <w:szCs w:val="22"/>
              </w:rPr>
              <w:t xml:space="preserve"> geregelt.</w:t>
            </w:r>
          </w:p>
          <w:p w14:paraId="5621F9FE" w14:textId="77777777" w:rsidR="00A06295" w:rsidRPr="004A1FF9" w:rsidRDefault="00A06295" w:rsidP="00A06295">
            <w:pPr>
              <w:pStyle w:val="Listenabsatz"/>
              <w:rPr>
                <w:rFonts w:ascii="Arial" w:eastAsia="Times New Roman" w:hAnsi="Arial" w:cs="Arial"/>
                <w:sz w:val="22"/>
                <w:szCs w:val="22"/>
              </w:rPr>
            </w:pPr>
          </w:p>
          <w:p w14:paraId="708066AD" w14:textId="1C3AAB77" w:rsidR="00A06295" w:rsidRDefault="00A06295" w:rsidP="00A06295">
            <w:pPr>
              <w:pStyle w:val="Listenabsatz"/>
              <w:numPr>
                <w:ilvl w:val="1"/>
                <w:numId w:val="2"/>
              </w:numPr>
              <w:ind w:left="661" w:hanging="661"/>
              <w:rPr>
                <w:rFonts w:ascii="Arial" w:eastAsia="Times New Roman" w:hAnsi="Arial" w:cs="Arial"/>
                <w:sz w:val="22"/>
                <w:szCs w:val="22"/>
              </w:rPr>
            </w:pPr>
            <w:r w:rsidRPr="00E647F7">
              <w:rPr>
                <w:rFonts w:ascii="Arial" w:eastAsia="Times New Roman" w:hAnsi="Arial" w:cs="Arial"/>
                <w:sz w:val="22"/>
                <w:szCs w:val="22"/>
              </w:rPr>
              <w:t>Tag des Inkrafttretens</w:t>
            </w:r>
            <w:r>
              <w:rPr>
                <w:rFonts w:ascii="Arial" w:eastAsia="Times New Roman" w:hAnsi="Arial" w:cs="Arial"/>
                <w:sz w:val="22"/>
                <w:szCs w:val="22"/>
              </w:rPr>
              <w:t>:</w:t>
            </w:r>
            <w:r w:rsidRPr="00E647F7">
              <w:rPr>
                <w:rFonts w:ascii="Arial" w:eastAsia="Times New Roman" w:hAnsi="Arial" w:cs="Arial"/>
                <w:sz w:val="22"/>
                <w:szCs w:val="22"/>
              </w:rPr>
              <w:t xml:space="preserve"> der Tag der Unterzeichnung durch den Auftraggeber und </w:t>
            </w:r>
            <w:r>
              <w:rPr>
                <w:rFonts w:ascii="Arial" w:eastAsia="Times New Roman" w:hAnsi="Arial" w:cs="Arial"/>
                <w:sz w:val="22"/>
                <w:szCs w:val="22"/>
              </w:rPr>
              <w:t>der</w:t>
            </w:r>
            <w:r w:rsidRPr="00E647F7">
              <w:rPr>
                <w:rFonts w:ascii="Arial" w:eastAsia="Times New Roman" w:hAnsi="Arial" w:cs="Arial"/>
                <w:sz w:val="22"/>
                <w:szCs w:val="22"/>
              </w:rPr>
              <w:t xml:space="preserve"> </w:t>
            </w:r>
            <w:r>
              <w:rPr>
                <w:rFonts w:ascii="Arial" w:eastAsia="Times New Roman" w:hAnsi="Arial" w:cs="Arial"/>
                <w:sz w:val="22"/>
                <w:szCs w:val="22"/>
              </w:rPr>
              <w:t>Universität</w:t>
            </w:r>
            <w:r w:rsidRPr="00E647F7">
              <w:rPr>
                <w:rFonts w:ascii="Arial" w:eastAsia="Times New Roman" w:hAnsi="Arial" w:cs="Arial"/>
                <w:sz w:val="22"/>
                <w:szCs w:val="22"/>
              </w:rPr>
              <w:t>.</w:t>
            </w:r>
          </w:p>
          <w:p w14:paraId="08F00026" w14:textId="77777777" w:rsidR="00A06295" w:rsidRPr="00E647F7" w:rsidRDefault="00A06295" w:rsidP="00A06295">
            <w:pPr>
              <w:pStyle w:val="Listenabsatz"/>
              <w:ind w:left="661" w:hanging="661"/>
              <w:rPr>
                <w:rFonts w:ascii="Arial" w:eastAsia="Times New Roman" w:hAnsi="Arial" w:cs="Arial"/>
                <w:sz w:val="22"/>
                <w:szCs w:val="22"/>
              </w:rPr>
            </w:pPr>
          </w:p>
          <w:p w14:paraId="7A426AAC" w14:textId="4BB7507B" w:rsidR="00A06295" w:rsidRDefault="00A06295" w:rsidP="00A06295">
            <w:pPr>
              <w:pStyle w:val="Listenabsatz"/>
              <w:numPr>
                <w:ilvl w:val="1"/>
                <w:numId w:val="2"/>
              </w:numPr>
              <w:ind w:left="661" w:hanging="661"/>
              <w:rPr>
                <w:rFonts w:ascii="Arial" w:eastAsia="Times New Roman" w:hAnsi="Arial" w:cs="Arial"/>
                <w:sz w:val="22"/>
                <w:szCs w:val="22"/>
              </w:rPr>
            </w:pPr>
            <w:r w:rsidRPr="00E647F7">
              <w:rPr>
                <w:rFonts w:ascii="Arial" w:eastAsia="Times New Roman" w:hAnsi="Arial" w:cs="Arial"/>
                <w:sz w:val="22"/>
                <w:szCs w:val="22"/>
              </w:rPr>
              <w:t>Verbundene</w:t>
            </w:r>
            <w:r>
              <w:rPr>
                <w:rFonts w:ascii="Arial" w:eastAsia="Times New Roman" w:hAnsi="Arial" w:cs="Arial"/>
                <w:sz w:val="22"/>
                <w:szCs w:val="22"/>
              </w:rPr>
              <w:t>(s)</w:t>
            </w:r>
            <w:r w:rsidRPr="00E647F7">
              <w:rPr>
                <w:rFonts w:ascii="Arial" w:eastAsia="Times New Roman" w:hAnsi="Arial" w:cs="Arial"/>
                <w:sz w:val="22"/>
                <w:szCs w:val="22"/>
              </w:rPr>
              <w:t xml:space="preserve"> Unternehmen</w:t>
            </w:r>
            <w:r>
              <w:rPr>
                <w:rFonts w:ascii="Arial" w:eastAsia="Times New Roman" w:hAnsi="Arial" w:cs="Arial"/>
                <w:sz w:val="22"/>
                <w:szCs w:val="22"/>
              </w:rPr>
              <w:t>:</w:t>
            </w:r>
            <w:r w:rsidRPr="00E647F7">
              <w:rPr>
                <w:rFonts w:ascii="Arial" w:eastAsia="Times New Roman" w:hAnsi="Arial" w:cs="Arial"/>
                <w:sz w:val="22"/>
                <w:szCs w:val="22"/>
              </w:rPr>
              <w:t xml:space="preserve"> </w:t>
            </w:r>
            <w:r>
              <w:rPr>
                <w:rFonts w:ascii="Arial" w:eastAsia="Times New Roman" w:hAnsi="Arial" w:cs="Arial"/>
                <w:sz w:val="22"/>
                <w:szCs w:val="22"/>
              </w:rPr>
              <w:t>[</w:t>
            </w:r>
            <w:r w:rsidRPr="00820944">
              <w:rPr>
                <w:rStyle w:val="normal4"/>
                <w:highlight w:val="green"/>
              </w:rPr>
              <w:t xml:space="preserve">solche Unternehmen, die nach den Vorschriften über die vollständige Zusammenfassung der Jahresabschlüsse verbundener Unternehmen (Vollkonsolidierung) in den Konzernabschluss eines Mutterunternehmens gemäß </w:t>
            </w:r>
            <w:hyperlink r:id="rId12" w:tgtFrame="_blank" w:history="1">
              <w:r w:rsidRPr="00820944">
                <w:rPr>
                  <w:rStyle w:val="Hyperlink"/>
                  <w:highlight w:val="green"/>
                </w:rPr>
                <w:t>§ 244 UGB</w:t>
              </w:r>
            </w:hyperlink>
            <w:r w:rsidRPr="00820944">
              <w:rPr>
                <w:rStyle w:val="normal4"/>
                <w:highlight w:val="green"/>
              </w:rPr>
              <w:t xml:space="preserve">  einzubeziehen sind, das als oberstes Mutterunternehmen den am weitest gehenden Konzernabschluss gemäß </w:t>
            </w:r>
            <w:hyperlink r:id="rId13" w:tgtFrame="_blank" w:history="1">
              <w:r w:rsidRPr="00820944">
                <w:rPr>
                  <w:rStyle w:val="Hyperlink"/>
                  <w:highlight w:val="green"/>
                </w:rPr>
                <w:t>§§ 244 bis 267 UGB</w:t>
              </w:r>
            </w:hyperlink>
            <w:r w:rsidRPr="00820944">
              <w:rPr>
                <w:rStyle w:val="normal4"/>
                <w:highlight w:val="green"/>
              </w:rPr>
              <w:t xml:space="preserve">  aufzustellen hat, auch wenn die Aufstellung unterbleibt. Dies gilt sinngemäß, wenn das oberste Mutterunternehmen seinen Sitz im Ausland hat. Tochterunternehmen, die gemäß </w:t>
            </w:r>
            <w:hyperlink r:id="rId14" w:tgtFrame="_blank" w:history="1">
              <w:r w:rsidRPr="00820944">
                <w:rPr>
                  <w:rStyle w:val="Hyperlink"/>
                  <w:highlight w:val="green"/>
                </w:rPr>
                <w:t>§ 249 UGB</w:t>
              </w:r>
            </w:hyperlink>
            <w:r w:rsidRPr="00820944">
              <w:rPr>
                <w:rStyle w:val="normal4"/>
                <w:highlight w:val="green"/>
              </w:rPr>
              <w:t>  nicht einbezogen werden, sind ebenfalls verbundene Unternehmen.</w:t>
            </w:r>
            <w:r>
              <w:rPr>
                <w:rStyle w:val="normal4"/>
              </w:rPr>
              <w:t>] [</w:t>
            </w:r>
            <w:r w:rsidRPr="00820944">
              <w:rPr>
                <w:rStyle w:val="normal4"/>
                <w:highlight w:val="cyan"/>
              </w:rPr>
              <w:t xml:space="preserve">Die in der </w:t>
            </w:r>
            <w:r w:rsidRPr="00820944">
              <w:rPr>
                <w:rStyle w:val="normal4"/>
                <w:highlight w:val="lightGray"/>
              </w:rPr>
              <w:t>Anlage ./1.17</w:t>
            </w:r>
            <w:r w:rsidRPr="00820944">
              <w:rPr>
                <w:rStyle w:val="normal4"/>
                <w:highlight w:val="cyan"/>
              </w:rPr>
              <w:t xml:space="preserve"> aufgezählten Gesellschaften der Unternehmensgruppe des Auftraggebers.</w:t>
            </w:r>
            <w:r>
              <w:rPr>
                <w:rStyle w:val="normal4"/>
              </w:rPr>
              <w:t>]</w:t>
            </w:r>
          </w:p>
          <w:p w14:paraId="61034384" w14:textId="77777777" w:rsidR="00A06295" w:rsidRPr="00E647F7" w:rsidRDefault="00A06295" w:rsidP="00A06295">
            <w:pPr>
              <w:pStyle w:val="Listenabsatz"/>
              <w:ind w:left="661" w:hanging="661"/>
              <w:rPr>
                <w:rFonts w:ascii="Arial" w:eastAsia="Times New Roman" w:hAnsi="Arial" w:cs="Arial"/>
                <w:sz w:val="22"/>
                <w:szCs w:val="22"/>
              </w:rPr>
            </w:pPr>
          </w:p>
          <w:p w14:paraId="554202AF" w14:textId="608FD749" w:rsidR="00A06295" w:rsidRDefault="000E241E" w:rsidP="00A06295">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Vereinbarung</w:t>
            </w:r>
            <w:r w:rsidR="00A06295">
              <w:rPr>
                <w:rFonts w:ascii="Arial" w:eastAsia="Times New Roman" w:hAnsi="Arial" w:cs="Arial"/>
                <w:sz w:val="22"/>
                <w:szCs w:val="22"/>
              </w:rPr>
              <w:t>: gegenständliche vertragliche Regelung zwischen den Parteien, einschließlich sämtlicher Beilagen und Dokumente und dergleichen, auf welche ausdrücklich verwiesen wird.</w:t>
            </w:r>
          </w:p>
          <w:p w14:paraId="606DC458" w14:textId="77777777" w:rsidR="00A06295" w:rsidRPr="00E647F7" w:rsidRDefault="00A06295" w:rsidP="00A06295">
            <w:pPr>
              <w:pStyle w:val="Listenabsatz"/>
              <w:ind w:left="661" w:hanging="661"/>
              <w:rPr>
                <w:rFonts w:ascii="Arial" w:eastAsia="Times New Roman" w:hAnsi="Arial" w:cs="Arial"/>
                <w:sz w:val="22"/>
                <w:szCs w:val="22"/>
              </w:rPr>
            </w:pPr>
          </w:p>
          <w:p w14:paraId="6E125CD3" w14:textId="140018B9" w:rsidR="00A06295" w:rsidRDefault="00A06295"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lastRenderedPageBreak/>
              <w:t>Work Item</w:t>
            </w:r>
            <w:r>
              <w:rPr>
                <w:rFonts w:ascii="Arial" w:eastAsia="Times New Roman" w:hAnsi="Arial" w:cs="Arial"/>
                <w:sz w:val="22"/>
                <w:szCs w:val="22"/>
              </w:rPr>
              <w:t>:</w:t>
            </w:r>
            <w:r w:rsidRPr="0091427E">
              <w:rPr>
                <w:rFonts w:ascii="Arial" w:eastAsia="Times New Roman" w:hAnsi="Arial" w:cs="Arial"/>
                <w:sz w:val="22"/>
                <w:szCs w:val="22"/>
              </w:rPr>
              <w:t xml:space="preserve"> Kleinste, individuell definierte Arbeitseinheit im Leistungssoll</w:t>
            </w:r>
            <w:r>
              <w:rPr>
                <w:rFonts w:ascii="Arial" w:eastAsia="Times New Roman" w:hAnsi="Arial" w:cs="Arial"/>
                <w:sz w:val="22"/>
                <w:szCs w:val="22"/>
              </w:rPr>
              <w:t xml:space="preserve"> (siehe </w:t>
            </w:r>
            <w:r w:rsidRPr="00820944">
              <w:rPr>
                <w:rFonts w:ascii="Arial" w:eastAsia="Times New Roman" w:hAnsi="Arial" w:cs="Arial"/>
                <w:sz w:val="22"/>
                <w:szCs w:val="22"/>
                <w:highlight w:val="lightGray"/>
              </w:rPr>
              <w:t>Anlage ./2.1</w:t>
            </w:r>
            <w:r>
              <w:rPr>
                <w:rFonts w:ascii="Arial" w:eastAsia="Times New Roman" w:hAnsi="Arial" w:cs="Arial"/>
                <w:sz w:val="22"/>
                <w:szCs w:val="22"/>
              </w:rPr>
              <w:t>).</w:t>
            </w:r>
            <w:r w:rsidRPr="0091427E">
              <w:rPr>
                <w:rFonts w:ascii="Arial" w:eastAsia="Times New Roman" w:hAnsi="Arial" w:cs="Arial"/>
                <w:sz w:val="22"/>
                <w:szCs w:val="22"/>
              </w:rPr>
              <w:t xml:space="preserve"> </w:t>
            </w:r>
          </w:p>
          <w:p w14:paraId="38192623" w14:textId="77777777" w:rsidR="00A06295" w:rsidRDefault="00A06295" w:rsidP="00A06295">
            <w:pPr>
              <w:spacing w:after="240"/>
              <w:rPr>
                <w:rFonts w:eastAsia="Times New Roman"/>
              </w:rPr>
            </w:pPr>
          </w:p>
        </w:tc>
        <w:tc>
          <w:tcPr>
            <w:tcW w:w="1536" w:type="pct"/>
          </w:tcPr>
          <w:p w14:paraId="7717EEE6" w14:textId="77777777" w:rsidR="009806F1" w:rsidRPr="007C2548" w:rsidRDefault="009806F1" w:rsidP="009806F1">
            <w:pPr>
              <w:pStyle w:val="StandardWeb"/>
              <w:rPr>
                <w:rStyle w:val="normal27"/>
                <w:b/>
                <w:bCs/>
              </w:rPr>
            </w:pPr>
            <w:r w:rsidRPr="007C2548">
              <w:rPr>
                <w:rStyle w:val="normal27"/>
                <w:b/>
                <w:bCs/>
              </w:rPr>
              <w:lastRenderedPageBreak/>
              <w:t>Kommentar</w:t>
            </w:r>
          </w:p>
          <w:p w14:paraId="2BD94803" w14:textId="6C34D853" w:rsidR="00A06295" w:rsidRDefault="00A06295" w:rsidP="00A06295">
            <w:pPr>
              <w:pStyle w:val="StandardWeb"/>
              <w:rPr>
                <w:rStyle w:val="normal4"/>
              </w:rPr>
            </w:pPr>
          </w:p>
          <w:p w14:paraId="425BE236" w14:textId="77777777" w:rsidR="009806F1" w:rsidRDefault="009806F1" w:rsidP="00A06295">
            <w:pPr>
              <w:pStyle w:val="StandardWeb"/>
              <w:rPr>
                <w:rStyle w:val="normal4"/>
              </w:rPr>
            </w:pPr>
          </w:p>
          <w:p w14:paraId="49AC6FC2" w14:textId="77777777" w:rsidR="00A06295" w:rsidRDefault="00A06295" w:rsidP="00A06295">
            <w:pPr>
              <w:pStyle w:val="StandardWeb"/>
              <w:rPr>
                <w:rStyle w:val="normal4"/>
              </w:rPr>
            </w:pPr>
          </w:p>
          <w:p w14:paraId="7748490E" w14:textId="77777777" w:rsidR="00A06295" w:rsidRDefault="00A06295" w:rsidP="00A06295">
            <w:pPr>
              <w:pStyle w:val="StandardWeb"/>
              <w:rPr>
                <w:rStyle w:val="normal4"/>
              </w:rPr>
            </w:pPr>
          </w:p>
          <w:p w14:paraId="2B278749" w14:textId="77777777" w:rsidR="00A06295" w:rsidRDefault="00A06295" w:rsidP="00A06295">
            <w:pPr>
              <w:pStyle w:val="StandardWeb"/>
              <w:rPr>
                <w:rStyle w:val="normal4"/>
              </w:rPr>
            </w:pPr>
          </w:p>
          <w:p w14:paraId="267DD642" w14:textId="77777777" w:rsidR="00A06295" w:rsidRDefault="00A06295" w:rsidP="00A06295">
            <w:pPr>
              <w:pStyle w:val="StandardWeb"/>
              <w:rPr>
                <w:rStyle w:val="normal4"/>
              </w:rPr>
            </w:pPr>
          </w:p>
          <w:p w14:paraId="44917A8B" w14:textId="77777777" w:rsidR="00A06295" w:rsidRDefault="00A06295" w:rsidP="00A06295">
            <w:pPr>
              <w:pStyle w:val="StandardWeb"/>
              <w:rPr>
                <w:rStyle w:val="normal4"/>
              </w:rPr>
            </w:pPr>
          </w:p>
          <w:p w14:paraId="1C16F4CC" w14:textId="41F0DF4B" w:rsidR="00A06295" w:rsidRDefault="00A06295" w:rsidP="00A06295">
            <w:pPr>
              <w:pStyle w:val="StandardWeb"/>
              <w:rPr>
                <w:rStyle w:val="normal4"/>
              </w:rPr>
            </w:pPr>
            <w:r>
              <w:rPr>
                <w:rStyle w:val="normal4"/>
              </w:rPr>
              <w:t xml:space="preserve">Zu 1.2: </w:t>
            </w:r>
            <w:r w:rsidRPr="00946AC5">
              <w:rPr>
                <w:rStyle w:val="normal4"/>
                <w:highlight w:val="darkMagenta"/>
              </w:rPr>
              <w:t xml:space="preserve">Gerade bei Universitäten kann nicht ausgeschlossen werden, dass (unbekannterweise) von anderen Universitätsangehörigen gleichzeitig an Ähnlichem wie dem Leistungssoll </w:t>
            </w:r>
            <w:r w:rsidR="00952657" w:rsidRPr="00946AC5">
              <w:rPr>
                <w:rStyle w:val="normal4"/>
                <w:highlight w:val="darkMagenta"/>
              </w:rPr>
              <w:t xml:space="preserve">getestet, </w:t>
            </w:r>
            <w:r w:rsidRPr="00946AC5">
              <w:rPr>
                <w:rStyle w:val="normal4"/>
                <w:highlight w:val="darkMagenta"/>
              </w:rPr>
              <w:t xml:space="preserve">geforscht bzw. Ähnliches wie das Leistungssoll entwickelt wird. Während Auftraggeber in der Regel diesen „Sideground“ auch </w:t>
            </w:r>
            <w:r w:rsidR="000E241E" w:rsidRPr="00946AC5">
              <w:rPr>
                <w:rStyle w:val="normal4"/>
                <w:highlight w:val="darkMagenta"/>
              </w:rPr>
              <w:t>von der Vereinbarung</w:t>
            </w:r>
            <w:r w:rsidRPr="00946AC5">
              <w:rPr>
                <w:rStyle w:val="normal4"/>
                <w:highlight w:val="darkMagenta"/>
              </w:rPr>
              <w:t xml:space="preserve"> umfasst wissen wollen, lehnen dies Universitäten meist ab.</w:t>
            </w:r>
          </w:p>
          <w:p w14:paraId="37BA08D5" w14:textId="77777777" w:rsidR="00952657" w:rsidRDefault="00952657" w:rsidP="00A06295">
            <w:pPr>
              <w:pStyle w:val="StandardWeb"/>
              <w:rPr>
                <w:rStyle w:val="normal4"/>
              </w:rPr>
            </w:pPr>
          </w:p>
          <w:p w14:paraId="3B7B2A2F" w14:textId="77777777" w:rsidR="00952657" w:rsidRDefault="00A06295" w:rsidP="00A06295">
            <w:pPr>
              <w:pStyle w:val="StandardWeb"/>
              <w:rPr>
                <w:rStyle w:val="normal4"/>
              </w:rPr>
            </w:pPr>
            <w:r>
              <w:rPr>
                <w:rStyle w:val="normal4"/>
              </w:rPr>
              <w:t>Zu 1.3: die Definition orientiert sich an jener der Richtlinie 2016/943 über den Schutz vertraulichen Know-hows und vertraulicher Geschäftsinformationen (Geschäftsgeheimnisse)</w:t>
            </w:r>
            <w:r w:rsidR="00952657">
              <w:rPr>
                <w:rStyle w:val="normal4"/>
              </w:rPr>
              <w:t xml:space="preserve"> bzw deren Umsetzung in den §§ 26a UWG</w:t>
            </w:r>
            <w:r>
              <w:rPr>
                <w:rStyle w:val="normal4"/>
              </w:rPr>
              <w:t xml:space="preserve">. </w:t>
            </w:r>
          </w:p>
          <w:p w14:paraId="5EBDDC3F" w14:textId="77777777" w:rsidR="00952657" w:rsidRDefault="00952657" w:rsidP="00A06295">
            <w:pPr>
              <w:pStyle w:val="StandardWeb"/>
              <w:rPr>
                <w:rStyle w:val="normal4"/>
              </w:rPr>
            </w:pPr>
          </w:p>
          <w:p w14:paraId="76F19B3B" w14:textId="7F0E32C0" w:rsidR="00A06295" w:rsidRDefault="00A06295" w:rsidP="00A06295">
            <w:pPr>
              <w:pStyle w:val="StandardWeb"/>
              <w:rPr>
                <w:rStyle w:val="normal4"/>
              </w:rPr>
            </w:pPr>
            <w:r>
              <w:rPr>
                <w:rStyle w:val="normal4"/>
              </w:rPr>
              <w:t>Die Option der Kennzeichnung kann in der Praxis einerseits den Vorteil haben, formell – nämlich durch die Kennzeichnung – abzugrenzen, was unter die Regelungen fällt; andererseits kann es dazu führen, dass sämtliches Material als „geheim“ gekennzeichnet wird, was nicht Sinn und Zweck wäre.</w:t>
            </w:r>
          </w:p>
          <w:p w14:paraId="2DDD2E0E" w14:textId="77777777" w:rsidR="00A06295" w:rsidRDefault="00A06295" w:rsidP="00A06295">
            <w:pPr>
              <w:pStyle w:val="StandardWeb"/>
              <w:rPr>
                <w:rStyle w:val="normal4"/>
              </w:rPr>
            </w:pPr>
          </w:p>
          <w:p w14:paraId="193CA03C" w14:textId="77777777" w:rsidR="00A06295" w:rsidRDefault="00A06295" w:rsidP="00A06295">
            <w:pPr>
              <w:pStyle w:val="StandardWeb"/>
              <w:rPr>
                <w:rStyle w:val="normal4"/>
              </w:rPr>
            </w:pPr>
          </w:p>
          <w:p w14:paraId="21172CA4" w14:textId="77777777" w:rsidR="00A06295" w:rsidRDefault="00A06295" w:rsidP="00A06295">
            <w:pPr>
              <w:pStyle w:val="StandardWeb"/>
              <w:rPr>
                <w:rStyle w:val="normal4"/>
              </w:rPr>
            </w:pPr>
          </w:p>
          <w:p w14:paraId="6E331EED" w14:textId="3A366D5F" w:rsidR="00952657" w:rsidRDefault="00952657" w:rsidP="00A06295">
            <w:pPr>
              <w:pStyle w:val="StandardWeb"/>
              <w:rPr>
                <w:rStyle w:val="normal4"/>
              </w:rPr>
            </w:pPr>
          </w:p>
          <w:p w14:paraId="550EB857" w14:textId="77777777" w:rsidR="00952657" w:rsidRDefault="00952657" w:rsidP="00A06295">
            <w:pPr>
              <w:pStyle w:val="StandardWeb"/>
              <w:rPr>
                <w:rStyle w:val="normal4"/>
              </w:rPr>
            </w:pPr>
          </w:p>
          <w:p w14:paraId="111858B6" w14:textId="77777777" w:rsidR="00A06295" w:rsidRDefault="00A06295" w:rsidP="00A06295">
            <w:pPr>
              <w:pStyle w:val="StandardWeb"/>
              <w:rPr>
                <w:rStyle w:val="normal4"/>
              </w:rPr>
            </w:pPr>
          </w:p>
          <w:p w14:paraId="76521344" w14:textId="77777777" w:rsidR="00A06295" w:rsidRDefault="00A06295" w:rsidP="00A06295">
            <w:pPr>
              <w:pStyle w:val="StandardWeb"/>
              <w:rPr>
                <w:rStyle w:val="normal4"/>
              </w:rPr>
            </w:pPr>
          </w:p>
          <w:p w14:paraId="0C769096" w14:textId="0769BDC3" w:rsidR="00A06295" w:rsidRDefault="00A06295" w:rsidP="00A06295">
            <w:pPr>
              <w:pStyle w:val="StandardWeb"/>
              <w:ind w:left="0"/>
              <w:rPr>
                <w:rFonts w:ascii="Arial" w:eastAsia="Times New Roman" w:hAnsi="Arial" w:cs="Arial"/>
                <w:sz w:val="22"/>
                <w:szCs w:val="22"/>
              </w:rPr>
            </w:pPr>
            <w:r>
              <w:rPr>
                <w:rStyle w:val="normal4"/>
              </w:rPr>
              <w:t>Zu 1.5: Da der agile (Entwicklungs)Ansatz gewählt wurde (siehe oben Allgemeines), gibt es keine allgemeingültigen, vordefinierten Abnahmekriterien, sondern den „Abnahmeprozess“</w:t>
            </w:r>
            <w:r w:rsidR="0098268B">
              <w:rPr>
                <w:rStyle w:val="normal4"/>
              </w:rPr>
              <w:t>,</w:t>
            </w:r>
            <w:r>
              <w:rPr>
                <w:rStyle w:val="normal4"/>
              </w:rPr>
              <w:t xml:space="preserve"> </w:t>
            </w:r>
            <w:r w:rsidR="0098268B">
              <w:rPr>
                <w:rStyle w:val="normal4"/>
              </w:rPr>
              <w:t xml:space="preserve">der in </w:t>
            </w:r>
            <w:r w:rsidRPr="00C5651E">
              <w:rPr>
                <w:rFonts w:ascii="Arial" w:eastAsia="Times New Roman" w:hAnsi="Arial" w:cs="Arial"/>
                <w:sz w:val="22"/>
                <w:szCs w:val="22"/>
                <w:highlight w:val="lightGray"/>
              </w:rPr>
              <w:t>Anlage ./2.1</w:t>
            </w:r>
            <w:r w:rsidR="0098268B">
              <w:rPr>
                <w:rFonts w:ascii="Arial" w:eastAsia="Times New Roman" w:hAnsi="Arial" w:cs="Arial"/>
                <w:sz w:val="22"/>
                <w:szCs w:val="22"/>
              </w:rPr>
              <w:t xml:space="preserve"> zu entwickeln ist</w:t>
            </w:r>
            <w:r>
              <w:rPr>
                <w:rFonts w:ascii="Arial" w:eastAsia="Times New Roman" w:hAnsi="Arial" w:cs="Arial"/>
                <w:sz w:val="22"/>
                <w:szCs w:val="22"/>
              </w:rPr>
              <w:t>.</w:t>
            </w:r>
          </w:p>
          <w:p w14:paraId="3B958C94" w14:textId="77777777" w:rsidR="00A06295" w:rsidRDefault="00A06295" w:rsidP="00A06295">
            <w:pPr>
              <w:pStyle w:val="StandardWeb"/>
              <w:ind w:left="0"/>
              <w:rPr>
                <w:rFonts w:ascii="Arial" w:eastAsia="Times New Roman" w:hAnsi="Arial" w:cs="Arial"/>
                <w:sz w:val="22"/>
                <w:szCs w:val="22"/>
              </w:rPr>
            </w:pPr>
          </w:p>
          <w:p w14:paraId="4FDF3545" w14:textId="77777777" w:rsidR="00A06295" w:rsidRDefault="00A06295" w:rsidP="00A06295">
            <w:pPr>
              <w:pStyle w:val="StandardWeb"/>
              <w:ind w:left="0"/>
              <w:rPr>
                <w:rFonts w:ascii="Arial" w:hAnsi="Arial" w:cs="Arial"/>
                <w:sz w:val="22"/>
              </w:rPr>
            </w:pPr>
          </w:p>
          <w:p w14:paraId="23A02275" w14:textId="77777777" w:rsidR="00952657" w:rsidRDefault="00952657" w:rsidP="00A06295">
            <w:pPr>
              <w:pStyle w:val="StandardWeb"/>
              <w:ind w:left="0"/>
              <w:rPr>
                <w:rFonts w:ascii="Arial" w:hAnsi="Arial" w:cs="Arial"/>
                <w:sz w:val="22"/>
              </w:rPr>
            </w:pPr>
          </w:p>
          <w:p w14:paraId="410B88FC" w14:textId="77777777" w:rsidR="00A06295" w:rsidRDefault="00A06295" w:rsidP="00A06295">
            <w:pPr>
              <w:pStyle w:val="StandardWeb"/>
              <w:ind w:left="0"/>
              <w:rPr>
                <w:rFonts w:ascii="Arial" w:hAnsi="Arial" w:cs="Arial"/>
                <w:sz w:val="22"/>
              </w:rPr>
            </w:pPr>
          </w:p>
          <w:p w14:paraId="7292FB1E" w14:textId="683CBAC0" w:rsidR="00A06295" w:rsidRDefault="00A06295" w:rsidP="00A06295">
            <w:pPr>
              <w:pStyle w:val="StandardWeb"/>
              <w:ind w:left="0"/>
              <w:rPr>
                <w:rFonts w:ascii="Arial" w:hAnsi="Arial" w:cs="Arial"/>
                <w:sz w:val="22"/>
              </w:rPr>
            </w:pPr>
            <w:r>
              <w:rPr>
                <w:rFonts w:ascii="Arial" w:hAnsi="Arial" w:cs="Arial"/>
                <w:sz w:val="22"/>
              </w:rPr>
              <w:t xml:space="preserve">Zu 1.7: neben detaillierter Vorbereitung und </w:t>
            </w:r>
            <w:r w:rsidR="0098268B">
              <w:rPr>
                <w:rFonts w:ascii="Arial" w:hAnsi="Arial" w:cs="Arial"/>
                <w:sz w:val="22"/>
              </w:rPr>
              <w:t xml:space="preserve">neben </w:t>
            </w:r>
            <w:r>
              <w:rPr>
                <w:rFonts w:ascii="Arial" w:hAnsi="Arial" w:cs="Arial"/>
                <w:sz w:val="22"/>
              </w:rPr>
              <w:t>nach den faktischen Machtverhältnissen zwischen den Parteien ausgestaltete Zahlungspläne</w:t>
            </w:r>
            <w:r w:rsidR="0098268B">
              <w:rPr>
                <w:rFonts w:ascii="Arial" w:hAnsi="Arial" w:cs="Arial"/>
                <w:sz w:val="22"/>
              </w:rPr>
              <w:t xml:space="preserve">n können </w:t>
            </w:r>
            <w:r>
              <w:rPr>
                <w:rFonts w:ascii="Arial" w:hAnsi="Arial" w:cs="Arial"/>
                <w:sz w:val="22"/>
              </w:rPr>
              <w:t>geordnete Eskalationsprozesse dazu führen, Projekte vor dem Scheitern zu bewahren. Siehe auch unten zum SV-Audit.</w:t>
            </w:r>
          </w:p>
          <w:p w14:paraId="2D8DF270" w14:textId="399A8CAD" w:rsidR="00EA2EEC" w:rsidRDefault="00EA2EEC" w:rsidP="00A06295">
            <w:pPr>
              <w:pStyle w:val="StandardWeb"/>
              <w:ind w:left="0"/>
              <w:rPr>
                <w:rFonts w:ascii="Arial" w:hAnsi="Arial" w:cs="Arial"/>
                <w:sz w:val="22"/>
              </w:rPr>
            </w:pPr>
          </w:p>
          <w:p w14:paraId="7913A874" w14:textId="023261A8" w:rsidR="00EA2EEC" w:rsidRDefault="00EA2EEC" w:rsidP="00A06295">
            <w:pPr>
              <w:pStyle w:val="StandardWeb"/>
              <w:ind w:left="0"/>
              <w:rPr>
                <w:rFonts w:ascii="Arial" w:hAnsi="Arial" w:cs="Arial"/>
                <w:sz w:val="22"/>
              </w:rPr>
            </w:pPr>
          </w:p>
          <w:p w14:paraId="61D912B7" w14:textId="5FAFE886" w:rsidR="00EA2EEC" w:rsidRDefault="00EA2EEC" w:rsidP="00A06295">
            <w:pPr>
              <w:pStyle w:val="StandardWeb"/>
              <w:ind w:left="0"/>
              <w:rPr>
                <w:rFonts w:ascii="Arial" w:hAnsi="Arial" w:cs="Arial"/>
                <w:sz w:val="22"/>
              </w:rPr>
            </w:pPr>
          </w:p>
          <w:p w14:paraId="7A7838B0" w14:textId="7123BA3C" w:rsidR="00EA2EEC" w:rsidRDefault="00EA2EEC" w:rsidP="00A06295">
            <w:pPr>
              <w:pStyle w:val="StandardWeb"/>
              <w:ind w:left="0"/>
              <w:rPr>
                <w:rFonts w:ascii="Arial" w:hAnsi="Arial" w:cs="Arial"/>
                <w:sz w:val="22"/>
              </w:rPr>
            </w:pPr>
          </w:p>
          <w:p w14:paraId="42745A5F" w14:textId="04BBC8F4" w:rsidR="0098268B" w:rsidRDefault="0098268B" w:rsidP="00A06295">
            <w:pPr>
              <w:pStyle w:val="StandardWeb"/>
              <w:ind w:left="0"/>
              <w:rPr>
                <w:rFonts w:ascii="Arial" w:hAnsi="Arial" w:cs="Arial"/>
                <w:sz w:val="22"/>
              </w:rPr>
            </w:pPr>
          </w:p>
          <w:p w14:paraId="02AC8B35" w14:textId="77777777" w:rsidR="00EA2EEC" w:rsidRDefault="00EA2EEC" w:rsidP="00A06295">
            <w:pPr>
              <w:pStyle w:val="StandardWeb"/>
              <w:ind w:left="0"/>
              <w:rPr>
                <w:rFonts w:ascii="Arial" w:hAnsi="Arial" w:cs="Arial"/>
                <w:sz w:val="22"/>
              </w:rPr>
            </w:pPr>
          </w:p>
          <w:p w14:paraId="36EDA347" w14:textId="77777777" w:rsidR="000E241E" w:rsidRDefault="000E241E" w:rsidP="00A06295">
            <w:pPr>
              <w:pStyle w:val="StandardWeb"/>
              <w:ind w:left="0"/>
              <w:rPr>
                <w:rFonts w:ascii="Arial" w:hAnsi="Arial" w:cs="Arial"/>
                <w:sz w:val="22"/>
              </w:rPr>
            </w:pPr>
          </w:p>
          <w:p w14:paraId="5999B1DC" w14:textId="53514AA7" w:rsidR="00A06295" w:rsidRDefault="00A06295" w:rsidP="00A06295">
            <w:pPr>
              <w:pStyle w:val="StandardWeb"/>
              <w:ind w:left="0"/>
              <w:rPr>
                <w:rFonts w:ascii="Arial" w:hAnsi="Arial" w:cs="Arial"/>
                <w:sz w:val="22"/>
              </w:rPr>
            </w:pPr>
            <w:r>
              <w:rPr>
                <w:rFonts w:ascii="Arial" w:hAnsi="Arial" w:cs="Arial"/>
                <w:sz w:val="22"/>
              </w:rPr>
              <w:t>Zu 1.9 und 1.1</w:t>
            </w:r>
            <w:r w:rsidR="00F56670">
              <w:rPr>
                <w:rFonts w:ascii="Arial" w:hAnsi="Arial" w:cs="Arial"/>
                <w:sz w:val="22"/>
              </w:rPr>
              <w:t>1</w:t>
            </w:r>
            <w:r>
              <w:rPr>
                <w:rFonts w:ascii="Arial" w:hAnsi="Arial" w:cs="Arial"/>
                <w:sz w:val="22"/>
              </w:rPr>
              <w:t>: da</w:t>
            </w:r>
            <w:r w:rsidR="0098268B">
              <w:rPr>
                <w:rFonts w:ascii="Arial" w:hAnsi="Arial" w:cs="Arial"/>
                <w:sz w:val="22"/>
              </w:rPr>
              <w:t xml:space="preserve"> das Leistungssoll auch bei </w:t>
            </w:r>
            <w:r w:rsidR="0098268B">
              <w:rPr>
                <w:rStyle w:val="normal2"/>
              </w:rPr>
              <w:t xml:space="preserve">Test- und Bewertungs-Arbeiten </w:t>
            </w:r>
            <w:r>
              <w:rPr>
                <w:rFonts w:ascii="Arial" w:hAnsi="Arial" w:cs="Arial"/>
                <w:sz w:val="22"/>
              </w:rPr>
              <w:t>höchst unterschiedlich sein kann und – gemäß dem agilen Ansatz – beim Vertragsabschluss noch nicht gänzlich „ausdefiniert“ ist/ sein muss, wird im Muster „abstrakt“ vom Leistungssoll gesprochen. Dieses umfasst sämtliche vertragsgegenständlichen Leistungen der Universität; davon abgegrenzt werden die zu übergebenden</w:t>
            </w:r>
            <w:r w:rsidR="0098268B">
              <w:rPr>
                <w:rFonts w:ascii="Arial" w:hAnsi="Arial" w:cs="Arial"/>
                <w:sz w:val="22"/>
              </w:rPr>
              <w:t xml:space="preserve"> „Komponenten“</w:t>
            </w:r>
            <w:r>
              <w:rPr>
                <w:rFonts w:ascii="Arial" w:hAnsi="Arial" w:cs="Arial"/>
                <w:sz w:val="22"/>
              </w:rPr>
              <w:t>.</w:t>
            </w:r>
          </w:p>
          <w:p w14:paraId="784927AD" w14:textId="77777777" w:rsidR="00A06295" w:rsidRDefault="00A06295" w:rsidP="00A06295">
            <w:pPr>
              <w:pStyle w:val="StandardWeb"/>
              <w:ind w:left="0"/>
              <w:rPr>
                <w:rFonts w:ascii="Arial" w:hAnsi="Arial" w:cs="Arial"/>
                <w:sz w:val="22"/>
              </w:rPr>
            </w:pPr>
          </w:p>
          <w:p w14:paraId="29840120" w14:textId="77777777" w:rsidR="00A06295" w:rsidRDefault="00A06295" w:rsidP="00A06295">
            <w:pPr>
              <w:pStyle w:val="StandardWeb"/>
              <w:ind w:left="0"/>
              <w:rPr>
                <w:rFonts w:ascii="Arial" w:hAnsi="Arial" w:cs="Arial"/>
                <w:sz w:val="22"/>
              </w:rPr>
            </w:pPr>
          </w:p>
          <w:p w14:paraId="482BE40B" w14:textId="77777777" w:rsidR="00A06295" w:rsidRDefault="00A06295" w:rsidP="00A06295">
            <w:pPr>
              <w:pStyle w:val="StandardWeb"/>
              <w:ind w:left="0"/>
              <w:rPr>
                <w:rFonts w:ascii="Arial" w:hAnsi="Arial" w:cs="Arial"/>
                <w:sz w:val="22"/>
              </w:rPr>
            </w:pPr>
          </w:p>
          <w:p w14:paraId="56D85568" w14:textId="77777777" w:rsidR="00A06295" w:rsidRDefault="00A06295" w:rsidP="00A06295">
            <w:pPr>
              <w:pStyle w:val="StandardWeb"/>
              <w:ind w:left="0"/>
              <w:rPr>
                <w:rFonts w:ascii="Arial" w:hAnsi="Arial" w:cs="Arial"/>
                <w:sz w:val="22"/>
              </w:rPr>
            </w:pPr>
          </w:p>
          <w:p w14:paraId="445167B3" w14:textId="1A335FFA" w:rsidR="00A06295" w:rsidRDefault="00A06295" w:rsidP="00A06295">
            <w:pPr>
              <w:pStyle w:val="StandardWeb"/>
              <w:ind w:left="0"/>
              <w:rPr>
                <w:rFonts w:ascii="Arial" w:hAnsi="Arial" w:cs="Arial"/>
                <w:sz w:val="22"/>
              </w:rPr>
            </w:pPr>
          </w:p>
          <w:p w14:paraId="3FF5C87F" w14:textId="53197F56" w:rsidR="006323FD" w:rsidRDefault="006323FD" w:rsidP="00A06295">
            <w:pPr>
              <w:pStyle w:val="StandardWeb"/>
              <w:ind w:left="0"/>
              <w:rPr>
                <w:rFonts w:ascii="Arial" w:hAnsi="Arial" w:cs="Arial"/>
                <w:sz w:val="22"/>
              </w:rPr>
            </w:pPr>
          </w:p>
          <w:p w14:paraId="073C15D6" w14:textId="271E702F" w:rsidR="00153C6B" w:rsidRDefault="00153C6B" w:rsidP="00A06295">
            <w:pPr>
              <w:pStyle w:val="StandardWeb"/>
              <w:ind w:left="0"/>
              <w:rPr>
                <w:rFonts w:ascii="Arial" w:hAnsi="Arial" w:cs="Arial"/>
                <w:sz w:val="22"/>
              </w:rPr>
            </w:pPr>
          </w:p>
          <w:p w14:paraId="55C292D0" w14:textId="24872A4E" w:rsidR="00153C6B" w:rsidRDefault="00153C6B" w:rsidP="00A06295">
            <w:pPr>
              <w:pStyle w:val="StandardWeb"/>
              <w:ind w:left="0"/>
              <w:rPr>
                <w:rFonts w:ascii="Arial" w:hAnsi="Arial" w:cs="Arial"/>
                <w:sz w:val="22"/>
              </w:rPr>
            </w:pPr>
          </w:p>
          <w:p w14:paraId="706EA5A9" w14:textId="5FD62E7E" w:rsidR="00153C6B" w:rsidRDefault="00153C6B" w:rsidP="00A06295">
            <w:pPr>
              <w:pStyle w:val="StandardWeb"/>
              <w:ind w:left="0"/>
              <w:rPr>
                <w:rFonts w:ascii="Arial" w:hAnsi="Arial" w:cs="Arial"/>
                <w:sz w:val="22"/>
              </w:rPr>
            </w:pPr>
          </w:p>
          <w:p w14:paraId="36C27968" w14:textId="77777777" w:rsidR="00153C6B" w:rsidRDefault="00153C6B" w:rsidP="00A06295">
            <w:pPr>
              <w:pStyle w:val="StandardWeb"/>
              <w:ind w:left="0"/>
              <w:rPr>
                <w:rFonts w:ascii="Arial" w:hAnsi="Arial" w:cs="Arial"/>
                <w:sz w:val="22"/>
              </w:rPr>
            </w:pPr>
          </w:p>
          <w:p w14:paraId="1436DFDC" w14:textId="1836B7B1" w:rsidR="006323FD" w:rsidRDefault="006323FD" w:rsidP="00A06295">
            <w:pPr>
              <w:pStyle w:val="StandardWeb"/>
              <w:ind w:left="0"/>
              <w:rPr>
                <w:rFonts w:ascii="Arial" w:hAnsi="Arial" w:cs="Arial"/>
                <w:sz w:val="22"/>
              </w:rPr>
            </w:pPr>
          </w:p>
          <w:p w14:paraId="0631C0B2" w14:textId="3DBA1367" w:rsidR="006323FD" w:rsidRDefault="006323FD" w:rsidP="00A06295">
            <w:pPr>
              <w:pStyle w:val="StandardWeb"/>
              <w:ind w:left="0"/>
              <w:rPr>
                <w:rFonts w:ascii="Arial" w:hAnsi="Arial" w:cs="Arial"/>
                <w:sz w:val="22"/>
              </w:rPr>
            </w:pPr>
          </w:p>
          <w:p w14:paraId="26872CBD" w14:textId="2ACC0BBA" w:rsidR="006323FD" w:rsidRDefault="006323FD" w:rsidP="00A06295">
            <w:pPr>
              <w:pStyle w:val="StandardWeb"/>
              <w:ind w:left="0"/>
              <w:rPr>
                <w:rFonts w:ascii="Arial" w:hAnsi="Arial" w:cs="Arial"/>
                <w:sz w:val="22"/>
              </w:rPr>
            </w:pPr>
          </w:p>
          <w:p w14:paraId="70EAB9D5" w14:textId="77E8035B" w:rsidR="006323FD" w:rsidRDefault="006323FD" w:rsidP="00A06295">
            <w:pPr>
              <w:pStyle w:val="StandardWeb"/>
              <w:ind w:left="0"/>
              <w:rPr>
                <w:rFonts w:ascii="Arial" w:hAnsi="Arial" w:cs="Arial"/>
                <w:sz w:val="22"/>
              </w:rPr>
            </w:pPr>
          </w:p>
          <w:p w14:paraId="02040D9B" w14:textId="77777777" w:rsidR="00A06295" w:rsidRDefault="00A06295" w:rsidP="00A06295">
            <w:pPr>
              <w:pStyle w:val="StandardWeb"/>
              <w:ind w:left="0"/>
              <w:rPr>
                <w:rFonts w:ascii="Arial" w:hAnsi="Arial" w:cs="Arial"/>
                <w:sz w:val="22"/>
              </w:rPr>
            </w:pPr>
          </w:p>
          <w:p w14:paraId="71CD734C" w14:textId="71CD2317" w:rsidR="00F56670" w:rsidRDefault="00F56670" w:rsidP="00A06295">
            <w:pPr>
              <w:pStyle w:val="StandardWeb"/>
              <w:ind w:left="0"/>
              <w:rPr>
                <w:rFonts w:ascii="Arial" w:hAnsi="Arial" w:cs="Arial"/>
                <w:sz w:val="22"/>
              </w:rPr>
            </w:pPr>
          </w:p>
          <w:p w14:paraId="65C82C8E" w14:textId="4B621F86" w:rsidR="00F56670" w:rsidRDefault="00F56670" w:rsidP="00A06295">
            <w:pPr>
              <w:pStyle w:val="StandardWeb"/>
              <w:ind w:left="0"/>
              <w:rPr>
                <w:rFonts w:ascii="Arial" w:hAnsi="Arial" w:cs="Arial"/>
                <w:sz w:val="22"/>
              </w:rPr>
            </w:pPr>
          </w:p>
          <w:p w14:paraId="0E602CA7" w14:textId="1A9DB566" w:rsidR="00F56670" w:rsidRDefault="00F56670" w:rsidP="00A06295">
            <w:pPr>
              <w:pStyle w:val="StandardWeb"/>
              <w:ind w:left="0"/>
              <w:rPr>
                <w:rFonts w:ascii="Arial" w:hAnsi="Arial" w:cs="Arial"/>
                <w:sz w:val="22"/>
              </w:rPr>
            </w:pPr>
          </w:p>
          <w:p w14:paraId="2F44BC68" w14:textId="7AFCBE04" w:rsidR="00F56670" w:rsidRDefault="00F56670" w:rsidP="00A06295">
            <w:pPr>
              <w:pStyle w:val="StandardWeb"/>
              <w:ind w:left="0"/>
              <w:rPr>
                <w:rFonts w:ascii="Arial" w:hAnsi="Arial" w:cs="Arial"/>
                <w:sz w:val="22"/>
              </w:rPr>
            </w:pPr>
          </w:p>
          <w:p w14:paraId="4D12904B" w14:textId="5C367C5D" w:rsidR="00F56670" w:rsidRDefault="00F56670" w:rsidP="00A06295">
            <w:pPr>
              <w:pStyle w:val="StandardWeb"/>
              <w:ind w:left="0"/>
              <w:rPr>
                <w:rFonts w:ascii="Arial" w:hAnsi="Arial" w:cs="Arial"/>
                <w:sz w:val="22"/>
              </w:rPr>
            </w:pPr>
          </w:p>
          <w:p w14:paraId="314DE3F0" w14:textId="142E3419" w:rsidR="00F56670" w:rsidRDefault="00F56670" w:rsidP="00A06295">
            <w:pPr>
              <w:pStyle w:val="StandardWeb"/>
              <w:ind w:left="0"/>
              <w:rPr>
                <w:rFonts w:ascii="Arial" w:hAnsi="Arial" w:cs="Arial"/>
                <w:sz w:val="22"/>
              </w:rPr>
            </w:pPr>
          </w:p>
          <w:p w14:paraId="4B91689D" w14:textId="24673E75" w:rsidR="00F56670" w:rsidRDefault="00F56670" w:rsidP="00A06295">
            <w:pPr>
              <w:pStyle w:val="StandardWeb"/>
              <w:ind w:left="0"/>
              <w:rPr>
                <w:rFonts w:ascii="Arial" w:hAnsi="Arial" w:cs="Arial"/>
                <w:sz w:val="22"/>
              </w:rPr>
            </w:pPr>
          </w:p>
          <w:p w14:paraId="27D3C5CE" w14:textId="02582544" w:rsidR="00F56670" w:rsidRDefault="00F56670" w:rsidP="00A06295">
            <w:pPr>
              <w:pStyle w:val="StandardWeb"/>
              <w:ind w:left="0"/>
              <w:rPr>
                <w:rFonts w:ascii="Arial" w:hAnsi="Arial" w:cs="Arial"/>
                <w:sz w:val="22"/>
              </w:rPr>
            </w:pPr>
          </w:p>
          <w:p w14:paraId="0A9A4260" w14:textId="5AF117D8" w:rsidR="00F56670" w:rsidRDefault="00F56670" w:rsidP="00A06295">
            <w:pPr>
              <w:pStyle w:val="StandardWeb"/>
              <w:ind w:left="0"/>
              <w:rPr>
                <w:rFonts w:ascii="Arial" w:hAnsi="Arial" w:cs="Arial"/>
                <w:sz w:val="22"/>
              </w:rPr>
            </w:pPr>
          </w:p>
          <w:p w14:paraId="6E2CA86D" w14:textId="42464EE4" w:rsidR="00F56670" w:rsidRDefault="00F56670" w:rsidP="00A06295">
            <w:pPr>
              <w:pStyle w:val="StandardWeb"/>
              <w:ind w:left="0"/>
              <w:rPr>
                <w:rFonts w:ascii="Arial" w:hAnsi="Arial" w:cs="Arial"/>
                <w:sz w:val="22"/>
              </w:rPr>
            </w:pPr>
          </w:p>
          <w:p w14:paraId="1E4D4CE2" w14:textId="168B3B97" w:rsidR="00F56670" w:rsidRDefault="00F56670" w:rsidP="00A06295">
            <w:pPr>
              <w:pStyle w:val="StandardWeb"/>
              <w:ind w:left="0"/>
              <w:rPr>
                <w:rFonts w:ascii="Arial" w:hAnsi="Arial" w:cs="Arial"/>
                <w:sz w:val="22"/>
              </w:rPr>
            </w:pPr>
          </w:p>
          <w:p w14:paraId="7679E040" w14:textId="4AEFCC3A" w:rsidR="00F56670" w:rsidRDefault="00F56670" w:rsidP="00A06295">
            <w:pPr>
              <w:pStyle w:val="StandardWeb"/>
              <w:ind w:left="0"/>
              <w:rPr>
                <w:rFonts w:ascii="Arial" w:hAnsi="Arial" w:cs="Arial"/>
                <w:sz w:val="22"/>
              </w:rPr>
            </w:pPr>
          </w:p>
          <w:p w14:paraId="6C7A9C6B" w14:textId="36CF9C6C" w:rsidR="00F56670" w:rsidRDefault="00F56670" w:rsidP="00A06295">
            <w:pPr>
              <w:pStyle w:val="StandardWeb"/>
              <w:ind w:left="0"/>
              <w:rPr>
                <w:rFonts w:ascii="Arial" w:hAnsi="Arial" w:cs="Arial"/>
                <w:sz w:val="22"/>
              </w:rPr>
            </w:pPr>
          </w:p>
          <w:p w14:paraId="55B0B645" w14:textId="774D6980" w:rsidR="00F56670" w:rsidRDefault="00F56670" w:rsidP="00A06295">
            <w:pPr>
              <w:pStyle w:val="StandardWeb"/>
              <w:ind w:left="0"/>
              <w:rPr>
                <w:rFonts w:ascii="Arial" w:hAnsi="Arial" w:cs="Arial"/>
                <w:sz w:val="22"/>
              </w:rPr>
            </w:pPr>
          </w:p>
          <w:p w14:paraId="6FD55E0A" w14:textId="6785A04A" w:rsidR="00F56670" w:rsidRDefault="00F56670" w:rsidP="00A06295">
            <w:pPr>
              <w:pStyle w:val="StandardWeb"/>
              <w:ind w:left="0"/>
              <w:rPr>
                <w:rFonts w:ascii="Arial" w:hAnsi="Arial" w:cs="Arial"/>
                <w:sz w:val="22"/>
              </w:rPr>
            </w:pPr>
          </w:p>
          <w:p w14:paraId="0C631E10" w14:textId="518503DC" w:rsidR="00F56670" w:rsidRDefault="00F56670" w:rsidP="00A06295">
            <w:pPr>
              <w:pStyle w:val="StandardWeb"/>
              <w:ind w:left="0"/>
              <w:rPr>
                <w:rFonts w:ascii="Arial" w:hAnsi="Arial" w:cs="Arial"/>
                <w:sz w:val="22"/>
              </w:rPr>
            </w:pPr>
          </w:p>
          <w:p w14:paraId="76F1E3AA" w14:textId="38B7DB4E" w:rsidR="00F56670" w:rsidRDefault="00F56670" w:rsidP="00A06295">
            <w:pPr>
              <w:pStyle w:val="StandardWeb"/>
              <w:ind w:left="0"/>
              <w:rPr>
                <w:rFonts w:ascii="Arial" w:hAnsi="Arial" w:cs="Arial"/>
                <w:sz w:val="22"/>
              </w:rPr>
            </w:pPr>
          </w:p>
          <w:p w14:paraId="00652491" w14:textId="4338915D" w:rsidR="00F56670" w:rsidRDefault="00F56670" w:rsidP="00A06295">
            <w:pPr>
              <w:pStyle w:val="StandardWeb"/>
              <w:ind w:left="0"/>
              <w:rPr>
                <w:rFonts w:ascii="Arial" w:hAnsi="Arial" w:cs="Arial"/>
                <w:sz w:val="22"/>
              </w:rPr>
            </w:pPr>
          </w:p>
          <w:p w14:paraId="6C2D6996" w14:textId="25388EB0" w:rsidR="00F56670" w:rsidRDefault="00F56670" w:rsidP="00A06295">
            <w:pPr>
              <w:pStyle w:val="StandardWeb"/>
              <w:ind w:left="0"/>
              <w:rPr>
                <w:rFonts w:ascii="Arial" w:hAnsi="Arial" w:cs="Arial"/>
                <w:sz w:val="22"/>
              </w:rPr>
            </w:pPr>
          </w:p>
          <w:p w14:paraId="05C6BEB2" w14:textId="77777777" w:rsidR="00F56670" w:rsidRDefault="00F56670" w:rsidP="00A06295">
            <w:pPr>
              <w:pStyle w:val="StandardWeb"/>
              <w:ind w:left="0"/>
              <w:rPr>
                <w:rFonts w:ascii="Arial" w:hAnsi="Arial" w:cs="Arial"/>
                <w:sz w:val="22"/>
              </w:rPr>
            </w:pPr>
          </w:p>
          <w:p w14:paraId="6C3B5568" w14:textId="3B486287" w:rsidR="00F56670" w:rsidRDefault="00F56670" w:rsidP="00A06295">
            <w:pPr>
              <w:pStyle w:val="StandardWeb"/>
              <w:ind w:left="0"/>
              <w:rPr>
                <w:rFonts w:ascii="Arial" w:hAnsi="Arial" w:cs="Arial"/>
                <w:sz w:val="22"/>
              </w:rPr>
            </w:pPr>
          </w:p>
          <w:p w14:paraId="62F8B6AC" w14:textId="7A84D852" w:rsidR="00F56670" w:rsidRDefault="00F56670" w:rsidP="00A06295">
            <w:pPr>
              <w:pStyle w:val="StandardWeb"/>
              <w:ind w:left="0"/>
              <w:rPr>
                <w:rFonts w:ascii="Arial" w:hAnsi="Arial" w:cs="Arial"/>
                <w:sz w:val="22"/>
              </w:rPr>
            </w:pPr>
          </w:p>
          <w:p w14:paraId="556BBAF2" w14:textId="20EFCB2E" w:rsidR="00F56670" w:rsidRDefault="00F56670" w:rsidP="00A06295">
            <w:pPr>
              <w:pStyle w:val="StandardWeb"/>
              <w:ind w:left="0"/>
              <w:rPr>
                <w:rFonts w:ascii="Arial" w:hAnsi="Arial" w:cs="Arial"/>
                <w:sz w:val="22"/>
              </w:rPr>
            </w:pPr>
          </w:p>
          <w:p w14:paraId="2A526174" w14:textId="43705197" w:rsidR="00F56670" w:rsidRDefault="00F56670" w:rsidP="00A06295">
            <w:pPr>
              <w:pStyle w:val="StandardWeb"/>
              <w:ind w:left="0"/>
              <w:rPr>
                <w:rFonts w:ascii="Arial" w:hAnsi="Arial" w:cs="Arial"/>
                <w:sz w:val="22"/>
              </w:rPr>
            </w:pPr>
          </w:p>
          <w:p w14:paraId="46F6DAA8" w14:textId="072F3FD8" w:rsidR="005608AD" w:rsidRDefault="005608AD" w:rsidP="00A06295">
            <w:pPr>
              <w:pStyle w:val="StandardWeb"/>
              <w:ind w:left="0"/>
              <w:rPr>
                <w:rFonts w:ascii="Arial" w:hAnsi="Arial" w:cs="Arial"/>
                <w:sz w:val="22"/>
              </w:rPr>
            </w:pPr>
          </w:p>
          <w:p w14:paraId="3AB0E8A8" w14:textId="2FDA4ECC" w:rsidR="005608AD" w:rsidRDefault="005608AD" w:rsidP="00A06295">
            <w:pPr>
              <w:pStyle w:val="StandardWeb"/>
              <w:ind w:left="0"/>
              <w:rPr>
                <w:rFonts w:ascii="Arial" w:hAnsi="Arial" w:cs="Arial"/>
                <w:sz w:val="22"/>
              </w:rPr>
            </w:pPr>
          </w:p>
          <w:p w14:paraId="650DB2D0" w14:textId="31A3EE93" w:rsidR="005608AD" w:rsidRDefault="005608AD" w:rsidP="00A06295">
            <w:pPr>
              <w:pStyle w:val="StandardWeb"/>
              <w:ind w:left="0"/>
              <w:rPr>
                <w:rFonts w:ascii="Arial" w:hAnsi="Arial" w:cs="Arial"/>
                <w:sz w:val="22"/>
              </w:rPr>
            </w:pPr>
          </w:p>
          <w:p w14:paraId="66409BEC" w14:textId="435C2189" w:rsidR="00A06295" w:rsidRDefault="00A06295" w:rsidP="00A06295">
            <w:pPr>
              <w:pStyle w:val="StandardWeb"/>
              <w:ind w:left="0"/>
              <w:rPr>
                <w:rFonts w:ascii="Arial" w:hAnsi="Arial" w:cs="Arial"/>
                <w:sz w:val="22"/>
              </w:rPr>
            </w:pPr>
            <w:r>
              <w:rPr>
                <w:rFonts w:ascii="Arial" w:hAnsi="Arial" w:cs="Arial"/>
                <w:sz w:val="22"/>
              </w:rPr>
              <w:lastRenderedPageBreak/>
              <w:t>Zu 1.1</w:t>
            </w:r>
            <w:r w:rsidR="00F56670">
              <w:rPr>
                <w:rFonts w:ascii="Arial" w:hAnsi="Arial" w:cs="Arial"/>
                <w:sz w:val="22"/>
              </w:rPr>
              <w:t>6</w:t>
            </w:r>
            <w:r>
              <w:rPr>
                <w:rFonts w:ascii="Arial" w:hAnsi="Arial" w:cs="Arial"/>
                <w:sz w:val="22"/>
              </w:rPr>
              <w:t xml:space="preserve">: gemäß dem agilen Ansatz wird das Leistungssoll </w:t>
            </w:r>
            <w:r>
              <w:rPr>
                <w:rFonts w:ascii="Arial" w:eastAsia="Times New Roman" w:hAnsi="Arial" w:cs="Arial"/>
                <w:sz w:val="22"/>
                <w:szCs w:val="22"/>
              </w:rPr>
              <w:t xml:space="preserve">in </w:t>
            </w:r>
            <w:r w:rsidRPr="00C5651E">
              <w:rPr>
                <w:rFonts w:ascii="Arial" w:eastAsia="Times New Roman" w:hAnsi="Arial" w:cs="Arial"/>
                <w:sz w:val="22"/>
                <w:szCs w:val="22"/>
                <w:highlight w:val="lightGray"/>
              </w:rPr>
              <w:t>Anlage ./2.1</w:t>
            </w:r>
            <w:r>
              <w:rPr>
                <w:rFonts w:ascii="Arial" w:eastAsia="Times New Roman" w:hAnsi="Arial" w:cs="Arial"/>
                <w:sz w:val="22"/>
                <w:szCs w:val="22"/>
              </w:rPr>
              <w:t xml:space="preserve"> </w:t>
            </w:r>
            <w:r>
              <w:rPr>
                <w:rFonts w:ascii="Arial" w:hAnsi="Arial" w:cs="Arial"/>
                <w:sz w:val="22"/>
              </w:rPr>
              <w:t>in (Work)Streams gruppiert.</w:t>
            </w:r>
          </w:p>
          <w:p w14:paraId="57AA8E84" w14:textId="77777777" w:rsidR="00A06295" w:rsidRDefault="00A06295" w:rsidP="00A06295">
            <w:pPr>
              <w:pStyle w:val="StandardWeb"/>
              <w:ind w:left="0"/>
              <w:rPr>
                <w:rFonts w:ascii="Arial" w:hAnsi="Arial" w:cs="Arial"/>
                <w:sz w:val="22"/>
              </w:rPr>
            </w:pPr>
          </w:p>
          <w:p w14:paraId="452A395E" w14:textId="77777777" w:rsidR="00A06295" w:rsidRDefault="00A06295" w:rsidP="00A06295">
            <w:pPr>
              <w:pStyle w:val="StandardWeb"/>
              <w:ind w:left="0"/>
              <w:rPr>
                <w:rFonts w:ascii="Arial" w:hAnsi="Arial" w:cs="Arial"/>
                <w:sz w:val="22"/>
              </w:rPr>
            </w:pPr>
          </w:p>
          <w:p w14:paraId="7FE795B3" w14:textId="77777777" w:rsidR="00A06295" w:rsidRDefault="00A06295" w:rsidP="00A06295">
            <w:pPr>
              <w:pStyle w:val="StandardWeb"/>
              <w:ind w:left="0"/>
              <w:rPr>
                <w:rFonts w:ascii="Arial" w:hAnsi="Arial" w:cs="Arial"/>
                <w:sz w:val="22"/>
              </w:rPr>
            </w:pPr>
          </w:p>
          <w:p w14:paraId="7266E9F6" w14:textId="77777777" w:rsidR="00A06295" w:rsidRDefault="00A06295" w:rsidP="00A06295">
            <w:pPr>
              <w:pStyle w:val="StandardWeb"/>
              <w:ind w:left="0"/>
              <w:rPr>
                <w:rFonts w:ascii="Arial" w:hAnsi="Arial" w:cs="Arial"/>
                <w:sz w:val="22"/>
              </w:rPr>
            </w:pPr>
          </w:p>
          <w:p w14:paraId="712A7EF8" w14:textId="77777777" w:rsidR="00A06295" w:rsidRDefault="00A06295" w:rsidP="00A06295">
            <w:pPr>
              <w:pStyle w:val="StandardWeb"/>
              <w:ind w:left="0"/>
              <w:rPr>
                <w:rFonts w:ascii="Arial" w:hAnsi="Arial" w:cs="Arial"/>
                <w:sz w:val="22"/>
              </w:rPr>
            </w:pPr>
          </w:p>
          <w:p w14:paraId="0655F2FF" w14:textId="77777777" w:rsidR="00A06295" w:rsidRDefault="00A06295" w:rsidP="00A06295">
            <w:pPr>
              <w:pStyle w:val="StandardWeb"/>
              <w:ind w:left="0"/>
              <w:rPr>
                <w:rFonts w:ascii="Arial" w:hAnsi="Arial" w:cs="Arial"/>
                <w:sz w:val="22"/>
              </w:rPr>
            </w:pPr>
          </w:p>
          <w:p w14:paraId="2A57E0B4" w14:textId="77777777" w:rsidR="00A06295" w:rsidRDefault="00A06295" w:rsidP="00A06295">
            <w:pPr>
              <w:pStyle w:val="StandardWeb"/>
              <w:ind w:left="0"/>
              <w:rPr>
                <w:rFonts w:ascii="Arial" w:hAnsi="Arial" w:cs="Arial"/>
                <w:sz w:val="22"/>
              </w:rPr>
            </w:pPr>
          </w:p>
          <w:p w14:paraId="0854187C" w14:textId="77777777" w:rsidR="00F56670" w:rsidRDefault="00F56670" w:rsidP="00A06295">
            <w:pPr>
              <w:pStyle w:val="StandardWeb"/>
              <w:ind w:left="0"/>
              <w:rPr>
                <w:rFonts w:ascii="Arial" w:hAnsi="Arial" w:cs="Arial"/>
                <w:sz w:val="22"/>
              </w:rPr>
            </w:pPr>
          </w:p>
          <w:p w14:paraId="1D3BFE47" w14:textId="77777777" w:rsidR="00F56670" w:rsidRDefault="00F56670" w:rsidP="00A06295">
            <w:pPr>
              <w:pStyle w:val="StandardWeb"/>
              <w:ind w:left="0"/>
              <w:rPr>
                <w:rFonts w:ascii="Arial" w:hAnsi="Arial" w:cs="Arial"/>
                <w:sz w:val="22"/>
              </w:rPr>
            </w:pPr>
          </w:p>
          <w:p w14:paraId="2196AA3C" w14:textId="77777777" w:rsidR="00F56670" w:rsidRDefault="00F56670" w:rsidP="00A06295">
            <w:pPr>
              <w:pStyle w:val="StandardWeb"/>
              <w:ind w:left="0"/>
              <w:rPr>
                <w:rFonts w:ascii="Arial" w:hAnsi="Arial" w:cs="Arial"/>
                <w:sz w:val="22"/>
              </w:rPr>
            </w:pPr>
          </w:p>
          <w:p w14:paraId="2C0D7B5E" w14:textId="77777777" w:rsidR="00F56670" w:rsidRDefault="00F56670" w:rsidP="00A06295">
            <w:pPr>
              <w:pStyle w:val="StandardWeb"/>
              <w:ind w:left="0"/>
              <w:rPr>
                <w:rFonts w:ascii="Arial" w:hAnsi="Arial" w:cs="Arial"/>
                <w:sz w:val="22"/>
              </w:rPr>
            </w:pPr>
          </w:p>
          <w:p w14:paraId="1C428823" w14:textId="77777777" w:rsidR="00A06295" w:rsidRDefault="00A06295" w:rsidP="00A06295">
            <w:pPr>
              <w:pStyle w:val="StandardWeb"/>
              <w:ind w:left="0"/>
              <w:rPr>
                <w:rFonts w:ascii="Arial" w:hAnsi="Arial" w:cs="Arial"/>
                <w:sz w:val="22"/>
              </w:rPr>
            </w:pPr>
          </w:p>
          <w:p w14:paraId="636301DD" w14:textId="07635A06" w:rsidR="00A06295" w:rsidRDefault="00A06295" w:rsidP="00A06295">
            <w:pPr>
              <w:pStyle w:val="StandardWeb"/>
              <w:ind w:left="0"/>
              <w:rPr>
                <w:rFonts w:ascii="Arial" w:hAnsi="Arial" w:cs="Arial"/>
                <w:sz w:val="22"/>
              </w:rPr>
            </w:pPr>
            <w:r>
              <w:rPr>
                <w:rFonts w:ascii="Arial" w:hAnsi="Arial" w:cs="Arial"/>
                <w:sz w:val="22"/>
              </w:rPr>
              <w:t>Zu 1.1</w:t>
            </w:r>
            <w:r w:rsidR="00F56670">
              <w:rPr>
                <w:rFonts w:ascii="Arial" w:hAnsi="Arial" w:cs="Arial"/>
                <w:sz w:val="22"/>
              </w:rPr>
              <w:t>8</w:t>
            </w:r>
            <w:r>
              <w:rPr>
                <w:rFonts w:ascii="Arial" w:hAnsi="Arial" w:cs="Arial"/>
                <w:sz w:val="22"/>
              </w:rPr>
              <w:t xml:space="preserve">: Wie schon zu </w:t>
            </w:r>
            <w:r w:rsidRPr="00946AC5">
              <w:rPr>
                <w:rFonts w:ascii="Arial" w:hAnsi="Arial" w:cs="Arial"/>
                <w:sz w:val="22"/>
                <w:highlight w:val="red"/>
              </w:rPr>
              <w:t>1.7</w:t>
            </w:r>
            <w:r>
              <w:rPr>
                <w:rFonts w:ascii="Arial" w:hAnsi="Arial" w:cs="Arial"/>
                <w:sz w:val="22"/>
              </w:rPr>
              <w:t xml:space="preserve"> angemerkt, können geordnete Eskalationsprozesse dazu führen, Projekte vor dem Scheitern zu bewahren. Ein Teil dieses geordneten Eskalationsprozesses ist im Muster ein SV-Audit.</w:t>
            </w:r>
          </w:p>
          <w:p w14:paraId="684B70B2" w14:textId="77777777" w:rsidR="00A06295" w:rsidRDefault="00A06295" w:rsidP="00A06295">
            <w:pPr>
              <w:pStyle w:val="StandardWeb"/>
              <w:ind w:left="0"/>
              <w:rPr>
                <w:rFonts w:ascii="Arial" w:hAnsi="Arial" w:cs="Arial"/>
                <w:sz w:val="22"/>
              </w:rPr>
            </w:pPr>
          </w:p>
          <w:p w14:paraId="312F4EB5" w14:textId="77777777" w:rsidR="00A06295" w:rsidRDefault="00A06295" w:rsidP="00A06295">
            <w:pPr>
              <w:pStyle w:val="StandardWeb"/>
              <w:ind w:left="0"/>
              <w:rPr>
                <w:rFonts w:ascii="Arial" w:hAnsi="Arial" w:cs="Arial"/>
                <w:sz w:val="22"/>
              </w:rPr>
            </w:pPr>
          </w:p>
          <w:p w14:paraId="7EEB3AC2" w14:textId="77777777" w:rsidR="00A06295" w:rsidRDefault="00A06295" w:rsidP="00A06295">
            <w:pPr>
              <w:pStyle w:val="StandardWeb"/>
              <w:ind w:left="0"/>
              <w:rPr>
                <w:rFonts w:ascii="Arial" w:hAnsi="Arial" w:cs="Arial"/>
                <w:sz w:val="22"/>
              </w:rPr>
            </w:pPr>
          </w:p>
          <w:p w14:paraId="213A2FD8" w14:textId="77777777" w:rsidR="00A06295" w:rsidRDefault="00A06295" w:rsidP="00A06295">
            <w:pPr>
              <w:pStyle w:val="StandardWeb"/>
              <w:ind w:left="0"/>
              <w:rPr>
                <w:rFonts w:ascii="Arial" w:hAnsi="Arial" w:cs="Arial"/>
                <w:sz w:val="22"/>
              </w:rPr>
            </w:pPr>
          </w:p>
          <w:p w14:paraId="504A459D" w14:textId="3D77E38E" w:rsidR="00A06295" w:rsidRDefault="00A06295" w:rsidP="00A06295">
            <w:pPr>
              <w:pStyle w:val="StandardWeb"/>
              <w:ind w:left="0"/>
              <w:rPr>
                <w:rFonts w:ascii="Arial" w:hAnsi="Arial" w:cs="Arial"/>
                <w:sz w:val="22"/>
              </w:rPr>
            </w:pPr>
            <w:r>
              <w:rPr>
                <w:rFonts w:ascii="Arial" w:hAnsi="Arial" w:cs="Arial"/>
                <w:sz w:val="22"/>
              </w:rPr>
              <w:t>Zu 1.</w:t>
            </w:r>
            <w:r w:rsidR="00F56670">
              <w:rPr>
                <w:rFonts w:ascii="Arial" w:hAnsi="Arial" w:cs="Arial"/>
                <w:sz w:val="22"/>
              </w:rPr>
              <w:t>20</w:t>
            </w:r>
            <w:r>
              <w:rPr>
                <w:rFonts w:ascii="Arial" w:hAnsi="Arial" w:cs="Arial"/>
                <w:sz w:val="22"/>
              </w:rPr>
              <w:t xml:space="preserve">: während die Auftraggeberseite sämtliche Konzerngesellschaften – und das möglichst dynamisch – als „Begünstigte“ verstanden wissen will, </w:t>
            </w:r>
            <w:r w:rsidRPr="00946AC5">
              <w:rPr>
                <w:rFonts w:ascii="Arial" w:hAnsi="Arial" w:cs="Arial"/>
                <w:sz w:val="22"/>
                <w:highlight w:val="darkMagenta"/>
              </w:rPr>
              <w:t>möchte die Universität in der Regel genau abgrenzen können, wer bzw. welche Gesellschaften das Leistungssoll empfangen bzw. nutzen dürfen.</w:t>
            </w:r>
          </w:p>
          <w:p w14:paraId="4C5D7133" w14:textId="77777777" w:rsidR="00A06295" w:rsidRDefault="00A06295" w:rsidP="00A06295">
            <w:pPr>
              <w:pStyle w:val="StandardWeb"/>
              <w:ind w:left="0"/>
              <w:rPr>
                <w:rFonts w:ascii="Arial" w:hAnsi="Arial" w:cs="Arial"/>
                <w:sz w:val="22"/>
              </w:rPr>
            </w:pPr>
          </w:p>
          <w:p w14:paraId="37CC9136" w14:textId="77777777" w:rsidR="00A06295" w:rsidRDefault="00A06295" w:rsidP="00A06295">
            <w:pPr>
              <w:pStyle w:val="StandardWeb"/>
              <w:ind w:left="0"/>
              <w:rPr>
                <w:rFonts w:ascii="Arial" w:hAnsi="Arial" w:cs="Arial"/>
                <w:sz w:val="22"/>
              </w:rPr>
            </w:pPr>
          </w:p>
          <w:p w14:paraId="3DEB9CBC" w14:textId="77777777" w:rsidR="00A06295" w:rsidRDefault="00A06295" w:rsidP="00A06295">
            <w:pPr>
              <w:pStyle w:val="StandardWeb"/>
              <w:ind w:left="0"/>
              <w:rPr>
                <w:rFonts w:ascii="Arial" w:hAnsi="Arial" w:cs="Arial"/>
                <w:sz w:val="22"/>
              </w:rPr>
            </w:pPr>
          </w:p>
          <w:p w14:paraId="12E8A327" w14:textId="77777777" w:rsidR="00A06295" w:rsidRDefault="00A06295" w:rsidP="00A06295">
            <w:pPr>
              <w:pStyle w:val="StandardWeb"/>
              <w:ind w:left="0"/>
              <w:rPr>
                <w:rFonts w:ascii="Arial" w:hAnsi="Arial" w:cs="Arial"/>
                <w:sz w:val="22"/>
              </w:rPr>
            </w:pPr>
          </w:p>
          <w:p w14:paraId="01C7D442" w14:textId="77777777" w:rsidR="00A06295" w:rsidRDefault="00A06295" w:rsidP="00A06295">
            <w:pPr>
              <w:pStyle w:val="StandardWeb"/>
              <w:ind w:left="0"/>
              <w:rPr>
                <w:rFonts w:ascii="Arial" w:hAnsi="Arial" w:cs="Arial"/>
                <w:sz w:val="22"/>
              </w:rPr>
            </w:pPr>
          </w:p>
          <w:p w14:paraId="6A268738" w14:textId="77777777" w:rsidR="00A06295" w:rsidRDefault="00A06295" w:rsidP="00A06295">
            <w:pPr>
              <w:pStyle w:val="StandardWeb"/>
              <w:ind w:left="0"/>
              <w:rPr>
                <w:rFonts w:ascii="Arial" w:hAnsi="Arial" w:cs="Arial"/>
                <w:sz w:val="22"/>
              </w:rPr>
            </w:pPr>
          </w:p>
          <w:p w14:paraId="631E65BB" w14:textId="77777777" w:rsidR="00A06295" w:rsidRDefault="00A06295" w:rsidP="00A06295">
            <w:pPr>
              <w:pStyle w:val="StandardWeb"/>
              <w:ind w:left="0"/>
              <w:rPr>
                <w:rFonts w:ascii="Arial" w:hAnsi="Arial" w:cs="Arial"/>
                <w:sz w:val="22"/>
              </w:rPr>
            </w:pPr>
          </w:p>
          <w:p w14:paraId="2031A77A" w14:textId="77777777" w:rsidR="00A06295" w:rsidRDefault="00A06295" w:rsidP="00A06295">
            <w:pPr>
              <w:pStyle w:val="StandardWeb"/>
              <w:ind w:left="0"/>
              <w:rPr>
                <w:rFonts w:ascii="Arial" w:hAnsi="Arial" w:cs="Arial"/>
                <w:sz w:val="22"/>
              </w:rPr>
            </w:pPr>
          </w:p>
          <w:p w14:paraId="2BF2C66B" w14:textId="77777777" w:rsidR="00A06295" w:rsidRDefault="00A06295" w:rsidP="00A06295">
            <w:pPr>
              <w:pStyle w:val="StandardWeb"/>
              <w:ind w:left="0"/>
              <w:rPr>
                <w:rFonts w:ascii="Arial" w:hAnsi="Arial" w:cs="Arial"/>
                <w:sz w:val="22"/>
              </w:rPr>
            </w:pPr>
          </w:p>
          <w:p w14:paraId="1BB2BB35" w14:textId="77777777" w:rsidR="00A06295" w:rsidRDefault="00A06295" w:rsidP="00A06295">
            <w:pPr>
              <w:pStyle w:val="StandardWeb"/>
              <w:ind w:left="0"/>
              <w:rPr>
                <w:rFonts w:ascii="Arial" w:hAnsi="Arial" w:cs="Arial"/>
                <w:sz w:val="22"/>
              </w:rPr>
            </w:pPr>
          </w:p>
          <w:p w14:paraId="32C4ACE8" w14:textId="77777777" w:rsidR="00A06295" w:rsidRDefault="00A06295" w:rsidP="00A06295">
            <w:pPr>
              <w:pStyle w:val="StandardWeb"/>
              <w:ind w:left="0"/>
              <w:rPr>
                <w:rFonts w:ascii="Arial" w:hAnsi="Arial" w:cs="Arial"/>
                <w:sz w:val="22"/>
              </w:rPr>
            </w:pPr>
          </w:p>
          <w:p w14:paraId="3E2A1327" w14:textId="77777777" w:rsidR="00A06295" w:rsidRDefault="00A06295" w:rsidP="00A06295">
            <w:pPr>
              <w:pStyle w:val="StandardWeb"/>
              <w:ind w:left="0"/>
              <w:rPr>
                <w:rFonts w:ascii="Arial" w:hAnsi="Arial" w:cs="Arial"/>
                <w:sz w:val="22"/>
              </w:rPr>
            </w:pPr>
          </w:p>
          <w:p w14:paraId="6F2D94F5" w14:textId="77777777" w:rsidR="00A06295" w:rsidRDefault="00A06295" w:rsidP="00A06295">
            <w:pPr>
              <w:pStyle w:val="StandardWeb"/>
              <w:ind w:left="0"/>
              <w:rPr>
                <w:rFonts w:ascii="Arial" w:hAnsi="Arial" w:cs="Arial"/>
                <w:sz w:val="22"/>
              </w:rPr>
            </w:pPr>
          </w:p>
          <w:p w14:paraId="42B87A62" w14:textId="77777777" w:rsidR="00A06295" w:rsidRDefault="00A06295" w:rsidP="00A06295">
            <w:pPr>
              <w:pStyle w:val="StandardWeb"/>
              <w:ind w:left="0"/>
              <w:rPr>
                <w:rFonts w:ascii="Arial" w:hAnsi="Arial" w:cs="Arial"/>
                <w:sz w:val="22"/>
              </w:rPr>
            </w:pPr>
          </w:p>
          <w:p w14:paraId="29582853" w14:textId="360FBF1C" w:rsidR="00F56670" w:rsidRDefault="00F56670" w:rsidP="00A06295">
            <w:pPr>
              <w:pStyle w:val="StandardWeb"/>
              <w:ind w:left="0"/>
              <w:rPr>
                <w:rFonts w:ascii="Arial" w:hAnsi="Arial" w:cs="Arial"/>
                <w:sz w:val="22"/>
              </w:rPr>
            </w:pPr>
          </w:p>
          <w:p w14:paraId="3A3BD359" w14:textId="77777777" w:rsidR="00A06295" w:rsidRDefault="00A06295" w:rsidP="00A06295">
            <w:pPr>
              <w:pStyle w:val="StandardWeb"/>
              <w:ind w:left="0"/>
              <w:rPr>
                <w:rFonts w:ascii="Arial" w:hAnsi="Arial" w:cs="Arial"/>
                <w:sz w:val="22"/>
              </w:rPr>
            </w:pPr>
          </w:p>
          <w:p w14:paraId="2427DDB1" w14:textId="77777777" w:rsidR="00A06295" w:rsidRDefault="00A06295" w:rsidP="00A06295">
            <w:pPr>
              <w:pStyle w:val="StandardWeb"/>
              <w:ind w:left="0"/>
              <w:rPr>
                <w:rFonts w:ascii="Arial" w:hAnsi="Arial" w:cs="Arial"/>
                <w:sz w:val="22"/>
              </w:rPr>
            </w:pPr>
          </w:p>
          <w:p w14:paraId="28709968" w14:textId="77777777" w:rsidR="00A06295" w:rsidRDefault="00A06295" w:rsidP="00A06295">
            <w:pPr>
              <w:pStyle w:val="StandardWeb"/>
              <w:ind w:left="0"/>
              <w:rPr>
                <w:rFonts w:ascii="Arial" w:hAnsi="Arial" w:cs="Arial"/>
                <w:sz w:val="22"/>
              </w:rPr>
            </w:pPr>
          </w:p>
          <w:p w14:paraId="0896DEBA" w14:textId="5991B312" w:rsidR="00A06295" w:rsidRDefault="00A06295" w:rsidP="00A06295">
            <w:pPr>
              <w:pStyle w:val="StandardWeb"/>
              <w:ind w:left="0"/>
              <w:rPr>
                <w:rFonts w:ascii="Arial" w:hAnsi="Arial" w:cs="Arial"/>
                <w:sz w:val="22"/>
              </w:rPr>
            </w:pPr>
          </w:p>
          <w:p w14:paraId="458FADC1" w14:textId="77777777" w:rsidR="005608AD" w:rsidRDefault="005608AD" w:rsidP="00A06295">
            <w:pPr>
              <w:pStyle w:val="StandardWeb"/>
              <w:ind w:left="0"/>
              <w:rPr>
                <w:rFonts w:ascii="Arial" w:hAnsi="Arial" w:cs="Arial"/>
                <w:sz w:val="22"/>
              </w:rPr>
            </w:pPr>
          </w:p>
          <w:p w14:paraId="7F6028C1" w14:textId="7C3208CD" w:rsidR="00A06295" w:rsidRDefault="00A06295" w:rsidP="00A06295">
            <w:pPr>
              <w:pStyle w:val="StandardWeb"/>
              <w:ind w:left="0"/>
              <w:rPr>
                <w:rFonts w:ascii="Arial" w:hAnsi="Arial" w:cs="Arial"/>
                <w:sz w:val="22"/>
              </w:rPr>
            </w:pPr>
            <w:r>
              <w:rPr>
                <w:rFonts w:ascii="Arial" w:hAnsi="Arial" w:cs="Arial"/>
                <w:sz w:val="22"/>
              </w:rPr>
              <w:t>Zu 1.</w:t>
            </w:r>
            <w:r w:rsidR="00F56670">
              <w:rPr>
                <w:rFonts w:ascii="Arial" w:hAnsi="Arial" w:cs="Arial"/>
                <w:sz w:val="22"/>
              </w:rPr>
              <w:t>22</w:t>
            </w:r>
            <w:r>
              <w:rPr>
                <w:rFonts w:ascii="Arial" w:hAnsi="Arial" w:cs="Arial"/>
                <w:sz w:val="22"/>
              </w:rPr>
              <w:t xml:space="preserve">: gemäß dem agilen Ansatz wird das Leistungssoll bzw die Streams </w:t>
            </w:r>
            <w:r>
              <w:rPr>
                <w:rFonts w:ascii="Arial" w:eastAsia="Times New Roman" w:hAnsi="Arial" w:cs="Arial"/>
                <w:sz w:val="22"/>
                <w:szCs w:val="22"/>
              </w:rPr>
              <w:t xml:space="preserve">in </w:t>
            </w:r>
            <w:r w:rsidRPr="00C5651E">
              <w:rPr>
                <w:rFonts w:ascii="Arial" w:eastAsia="Times New Roman" w:hAnsi="Arial" w:cs="Arial"/>
                <w:sz w:val="22"/>
                <w:szCs w:val="22"/>
                <w:highlight w:val="lightGray"/>
              </w:rPr>
              <w:t>Anlage ./2.1</w:t>
            </w:r>
            <w:r>
              <w:rPr>
                <w:rFonts w:ascii="Arial" w:eastAsia="Times New Roman" w:hAnsi="Arial" w:cs="Arial"/>
                <w:sz w:val="22"/>
                <w:szCs w:val="22"/>
              </w:rPr>
              <w:t xml:space="preserve"> </w:t>
            </w:r>
            <w:r>
              <w:rPr>
                <w:rFonts w:ascii="Arial" w:hAnsi="Arial" w:cs="Arial"/>
                <w:sz w:val="22"/>
              </w:rPr>
              <w:t>in Work Items zergliedert.</w:t>
            </w:r>
          </w:p>
          <w:p w14:paraId="3D7E7E5B" w14:textId="77777777" w:rsidR="00A06295" w:rsidRPr="008349FE" w:rsidRDefault="00A06295" w:rsidP="00882A75">
            <w:pPr>
              <w:pStyle w:val="Listenabsatz"/>
              <w:ind w:left="372"/>
              <w:rPr>
                <w:rStyle w:val="ce840541"/>
              </w:rPr>
            </w:pPr>
          </w:p>
        </w:tc>
        <w:tc>
          <w:tcPr>
            <w:tcW w:w="1531" w:type="pct"/>
          </w:tcPr>
          <w:p w14:paraId="69CAA691" w14:textId="1D7C1D58" w:rsidR="00A06295" w:rsidRPr="008349FE" w:rsidRDefault="00A06295" w:rsidP="00A06295">
            <w:pPr>
              <w:pStyle w:val="Listenabsatz"/>
              <w:numPr>
                <w:ilvl w:val="0"/>
                <w:numId w:val="2"/>
              </w:numPr>
              <w:jc w:val="center"/>
              <w:rPr>
                <w:rStyle w:val="ce840541"/>
              </w:rPr>
            </w:pPr>
          </w:p>
        </w:tc>
      </w:tr>
    </w:tbl>
    <w:p w14:paraId="58107C79" w14:textId="280CFEE3" w:rsidR="009806F1" w:rsidRDefault="009806F1">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125C45BE" w14:textId="1E64E712" w:rsidTr="00A06295">
        <w:trPr>
          <w:divId w:val="1561869694"/>
          <w:tblCellSpacing w:w="15" w:type="dxa"/>
        </w:trPr>
        <w:tc>
          <w:tcPr>
            <w:tcW w:w="1888" w:type="pct"/>
            <w:hideMark/>
          </w:tcPr>
          <w:p w14:paraId="595317A5" w14:textId="526A6E26" w:rsidR="00A06295" w:rsidRPr="008349FE" w:rsidRDefault="00A06295" w:rsidP="003D1BAE">
            <w:pPr>
              <w:pStyle w:val="Listenabsatz"/>
              <w:numPr>
                <w:ilvl w:val="0"/>
                <w:numId w:val="31"/>
              </w:numPr>
              <w:jc w:val="center"/>
              <w:rPr>
                <w:rStyle w:val="ce840541"/>
              </w:rPr>
            </w:pPr>
            <w:r w:rsidRPr="008349FE">
              <w:rPr>
                <w:rStyle w:val="ce840541"/>
              </w:rPr>
              <w:t>GEGENSTAND</w:t>
            </w:r>
            <w:r w:rsidR="002C50C6">
              <w:rPr>
                <w:rStyle w:val="ce840541"/>
                <w:rFonts w:eastAsia="Times New Roman"/>
                <w:bCs w:val="0"/>
                <w:vanish/>
                <w:color w:val="auto"/>
              </w:rPr>
              <w:t xml:space="preserve"> DER VEREINBARUNG</w:t>
            </w:r>
          </w:p>
          <w:p w14:paraId="63BEF23A" w14:textId="77777777" w:rsidR="00A06295" w:rsidRPr="00946AC5" w:rsidRDefault="00A06295" w:rsidP="00946AC5"/>
          <w:p w14:paraId="2F5F7A61" w14:textId="7343892F" w:rsidR="00A06295" w:rsidRDefault="00A4559D" w:rsidP="003D1BAE">
            <w:pPr>
              <w:pStyle w:val="Listenabsatz"/>
              <w:numPr>
                <w:ilvl w:val="1"/>
                <w:numId w:val="31"/>
              </w:numPr>
              <w:ind w:left="661" w:hanging="661"/>
              <w:rPr>
                <w:rFonts w:ascii="Arial" w:eastAsia="Times New Roman" w:hAnsi="Arial" w:cs="Arial"/>
                <w:sz w:val="22"/>
                <w:szCs w:val="22"/>
              </w:rPr>
            </w:pPr>
            <w:r w:rsidRPr="00A4559D">
              <w:rPr>
                <w:rFonts w:ascii="Arial" w:eastAsia="Times New Roman" w:hAnsi="Arial" w:cs="Arial"/>
                <w:sz w:val="22"/>
                <w:szCs w:val="22"/>
              </w:rPr>
              <w:t xml:space="preserve">Die Universität verfügt über </w:t>
            </w:r>
            <w:r w:rsidRPr="00882A75">
              <w:rPr>
                <w:rFonts w:ascii="Arial" w:eastAsia="Times New Roman" w:hAnsi="Arial" w:cs="Arial"/>
                <w:sz w:val="22"/>
                <w:szCs w:val="22"/>
                <w:highlight w:val="red"/>
              </w:rPr>
              <w:t>In-vitro-/In-vivo-Modelle, Fachwissen und Know-how udgl, um die Sicherheit und Wirksamkeit von Arzneimittel-/Impfstoffkandidaten zu testen und zu bewerten</w:t>
            </w:r>
            <w:r w:rsidRPr="00A4559D">
              <w:rPr>
                <w:rFonts w:ascii="Arial" w:eastAsia="Times New Roman" w:hAnsi="Arial" w:cs="Arial"/>
                <w:sz w:val="22"/>
                <w:szCs w:val="22"/>
              </w:rPr>
              <w:t xml:space="preserve">. </w:t>
            </w:r>
            <w:r w:rsidR="00A06295" w:rsidRPr="00421A42">
              <w:rPr>
                <w:rFonts w:ascii="Arial" w:eastAsia="Times New Roman" w:hAnsi="Arial" w:cs="Arial"/>
                <w:sz w:val="22"/>
                <w:szCs w:val="22"/>
              </w:rPr>
              <w:t xml:space="preserve">Der Auftraggeber beauftragt </w:t>
            </w:r>
            <w:r w:rsidR="00A06295">
              <w:rPr>
                <w:rFonts w:ascii="Arial" w:eastAsia="Times New Roman" w:hAnsi="Arial" w:cs="Arial"/>
                <w:sz w:val="22"/>
                <w:szCs w:val="22"/>
              </w:rPr>
              <w:t>die Universität</w:t>
            </w:r>
            <w:r w:rsidR="00A06295" w:rsidRPr="00421A42">
              <w:rPr>
                <w:rFonts w:ascii="Arial" w:eastAsia="Times New Roman" w:hAnsi="Arial" w:cs="Arial"/>
                <w:sz w:val="22"/>
                <w:szCs w:val="22"/>
              </w:rPr>
              <w:t xml:space="preserve"> mit der Erbringung des Leistungssolls</w:t>
            </w:r>
            <w:r w:rsidR="00A06295">
              <w:rPr>
                <w:rFonts w:ascii="Arial" w:eastAsia="Times New Roman" w:hAnsi="Arial" w:cs="Arial"/>
                <w:sz w:val="22"/>
                <w:szCs w:val="22"/>
              </w:rPr>
              <w:t>, wie in der Leistungsbeschreibung (</w:t>
            </w:r>
            <w:r w:rsidR="00A06295" w:rsidRPr="00882A75">
              <w:rPr>
                <w:rFonts w:ascii="Arial" w:eastAsia="Times New Roman" w:hAnsi="Arial" w:cs="Arial"/>
                <w:sz w:val="22"/>
                <w:szCs w:val="22"/>
                <w:highlight w:val="red"/>
              </w:rPr>
              <w:t>Work Items</w:t>
            </w:r>
            <w:r w:rsidR="00882A75" w:rsidRPr="00882A75">
              <w:rPr>
                <w:rFonts w:ascii="Arial" w:eastAsia="Times New Roman" w:hAnsi="Arial" w:cs="Arial"/>
                <w:sz w:val="22"/>
                <w:szCs w:val="22"/>
                <w:highlight w:val="red"/>
              </w:rPr>
              <w:t xml:space="preserve"> im Zusammenhang mit </w:t>
            </w:r>
            <w:r w:rsidR="00F56670">
              <w:rPr>
                <w:rFonts w:ascii="Arial" w:eastAsia="Times New Roman" w:hAnsi="Arial" w:cs="Arial"/>
                <w:sz w:val="22"/>
                <w:szCs w:val="22"/>
                <w:highlight w:val="red"/>
              </w:rPr>
              <w:t xml:space="preserve">der Übergabe von Material, </w:t>
            </w:r>
            <w:r w:rsidR="00882A75" w:rsidRPr="00882A75">
              <w:rPr>
                <w:rFonts w:ascii="Arial" w:eastAsia="Times New Roman" w:hAnsi="Arial" w:cs="Arial"/>
                <w:sz w:val="22"/>
                <w:szCs w:val="22"/>
                <w:highlight w:val="red"/>
              </w:rPr>
              <w:t>dem Test und der Beurteilung des Materials</w:t>
            </w:r>
            <w:r w:rsidR="00CC1D8D" w:rsidRPr="00882A75">
              <w:rPr>
                <w:rFonts w:ascii="Arial" w:eastAsia="Times New Roman" w:hAnsi="Arial" w:cs="Arial"/>
                <w:sz w:val="22"/>
                <w:szCs w:val="22"/>
                <w:highlight w:val="red"/>
              </w:rPr>
              <w:t xml:space="preserve"> </w:t>
            </w:r>
            <w:r w:rsidR="00CC1D8D">
              <w:rPr>
                <w:rFonts w:ascii="Arial" w:eastAsia="Times New Roman" w:hAnsi="Arial" w:cs="Arial"/>
                <w:sz w:val="22"/>
                <w:szCs w:val="22"/>
                <w:highlight w:val="red"/>
              </w:rPr>
              <w:t xml:space="preserve">samt etwaigem </w:t>
            </w:r>
            <w:r w:rsidR="00CC1D8D" w:rsidRPr="00882A75">
              <w:rPr>
                <w:rFonts w:ascii="Arial" w:eastAsia="Times New Roman" w:hAnsi="Arial" w:cs="Arial"/>
                <w:sz w:val="22"/>
                <w:szCs w:val="22"/>
                <w:highlight w:val="red"/>
              </w:rPr>
              <w:t>Studiendesign</w:t>
            </w:r>
            <w:r w:rsidR="00A06295" w:rsidRPr="00882A75">
              <w:rPr>
                <w:rFonts w:ascii="Arial" w:eastAsia="Times New Roman" w:hAnsi="Arial" w:cs="Arial"/>
                <w:sz w:val="22"/>
                <w:szCs w:val="22"/>
                <w:highlight w:val="red"/>
              </w:rPr>
              <w:t>, sachliche Beschränkungen und Nicht-Ziele, Dokumentations-Vorgaben, Definition of Done iSv Abnahmekriterien</w:t>
            </w:r>
            <w:r w:rsidR="00882A75">
              <w:rPr>
                <w:rFonts w:ascii="Arial" w:eastAsia="Times New Roman" w:hAnsi="Arial" w:cs="Arial"/>
                <w:sz w:val="22"/>
                <w:szCs w:val="22"/>
                <w:highlight w:val="red"/>
              </w:rPr>
              <w:t xml:space="preserve"> für die zu übergebenden Komponenten</w:t>
            </w:r>
            <w:r w:rsidR="00A06295" w:rsidRPr="00882A75">
              <w:rPr>
                <w:rFonts w:ascii="Arial" w:eastAsia="Times New Roman" w:hAnsi="Arial" w:cs="Arial"/>
                <w:sz w:val="22"/>
                <w:szCs w:val="22"/>
                <w:highlight w:val="red"/>
              </w:rPr>
              <w:t xml:space="preserve">, </w:t>
            </w:r>
            <w:r w:rsidR="003F196C">
              <w:rPr>
                <w:rFonts w:ascii="Arial" w:eastAsia="Times New Roman" w:hAnsi="Arial" w:cs="Arial"/>
                <w:sz w:val="22"/>
                <w:szCs w:val="22"/>
                <w:highlight w:val="red"/>
              </w:rPr>
              <w:t xml:space="preserve">etwaige (Zwischen)Berichtspflicht, </w:t>
            </w:r>
            <w:r w:rsidRPr="00882A75">
              <w:rPr>
                <w:rFonts w:ascii="Arial" w:eastAsia="Times New Roman" w:hAnsi="Arial" w:cs="Arial"/>
                <w:sz w:val="22"/>
                <w:szCs w:val="22"/>
                <w:highlight w:val="red"/>
              </w:rPr>
              <w:t xml:space="preserve">(jeweils) </w:t>
            </w:r>
            <w:r w:rsidR="00A06295" w:rsidRPr="00882A75">
              <w:rPr>
                <w:rFonts w:ascii="Arial" w:eastAsia="Times New Roman" w:hAnsi="Arial" w:cs="Arial"/>
                <w:sz w:val="22"/>
                <w:szCs w:val="22"/>
                <w:highlight w:val="red"/>
              </w:rPr>
              <w:t>samt Arbeits-, Zeit- und Zahlungsplan</w:t>
            </w:r>
            <w:r w:rsidR="00A06295">
              <w:rPr>
                <w:rFonts w:ascii="Arial" w:eastAsia="Times New Roman" w:hAnsi="Arial" w:cs="Arial"/>
                <w:sz w:val="22"/>
                <w:szCs w:val="22"/>
              </w:rPr>
              <w:t xml:space="preserve">) in </w:t>
            </w:r>
            <w:r w:rsidR="00A06295" w:rsidRPr="00EB1755">
              <w:rPr>
                <w:rFonts w:ascii="Arial" w:eastAsia="Times New Roman" w:hAnsi="Arial" w:cs="Arial"/>
                <w:sz w:val="22"/>
                <w:szCs w:val="22"/>
                <w:highlight w:val="darkGray"/>
              </w:rPr>
              <w:t>Anlage ./2.1.</w:t>
            </w:r>
            <w:r w:rsidR="00A06295">
              <w:rPr>
                <w:rFonts w:ascii="Arial" w:eastAsia="Times New Roman" w:hAnsi="Arial" w:cs="Arial"/>
                <w:sz w:val="22"/>
                <w:szCs w:val="22"/>
              </w:rPr>
              <w:t xml:space="preserve"> beschrieben.</w:t>
            </w:r>
          </w:p>
          <w:p w14:paraId="7CE6B6DF" w14:textId="77777777" w:rsidR="00A06295" w:rsidRDefault="00A06295" w:rsidP="00A06295">
            <w:pPr>
              <w:pStyle w:val="Listenabsatz"/>
              <w:ind w:left="372"/>
              <w:rPr>
                <w:rFonts w:ascii="Arial" w:eastAsia="Times New Roman" w:hAnsi="Arial" w:cs="Arial"/>
                <w:sz w:val="22"/>
                <w:szCs w:val="22"/>
              </w:rPr>
            </w:pPr>
          </w:p>
          <w:p w14:paraId="3947DF9B" w14:textId="00F2C14C" w:rsidR="00CC1D8D" w:rsidRPr="002770D5" w:rsidRDefault="00CC1D8D" w:rsidP="002770D5">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Die Parteien sind sich bewusst</w:t>
            </w:r>
            <w:r w:rsidRPr="003B3F4F">
              <w:rPr>
                <w:rFonts w:ascii="Arial" w:eastAsia="Times New Roman" w:hAnsi="Arial" w:cs="Arial"/>
                <w:sz w:val="22"/>
                <w:szCs w:val="22"/>
              </w:rPr>
              <w:t>, dass die</w:t>
            </w:r>
            <w:r>
              <w:rPr>
                <w:rFonts w:ascii="Arial" w:eastAsia="Times New Roman" w:hAnsi="Arial" w:cs="Arial"/>
                <w:sz w:val="22"/>
                <w:szCs w:val="22"/>
              </w:rPr>
              <w:t xml:space="preserve"> Universität </w:t>
            </w:r>
            <w:r w:rsidRPr="0059663A">
              <w:rPr>
                <w:rFonts w:ascii="Arial" w:eastAsia="Times New Roman" w:hAnsi="Arial" w:cs="Arial"/>
                <w:sz w:val="22"/>
                <w:szCs w:val="22"/>
                <w:highlight w:val="red"/>
              </w:rPr>
              <w:t>aufgrund der aktuellen globalen Krise</w:t>
            </w:r>
            <w:r>
              <w:rPr>
                <w:rFonts w:ascii="Arial" w:eastAsia="Times New Roman" w:hAnsi="Arial" w:cs="Arial"/>
                <w:sz w:val="22"/>
                <w:szCs w:val="22"/>
              </w:rPr>
              <w:t xml:space="preserve"> das Leistungssoll </w:t>
            </w:r>
            <w:r w:rsidRPr="003B3F4F">
              <w:rPr>
                <w:rFonts w:ascii="Arial" w:eastAsia="Times New Roman" w:hAnsi="Arial" w:cs="Arial"/>
                <w:sz w:val="22"/>
                <w:szCs w:val="22"/>
              </w:rPr>
              <w:t xml:space="preserve">gegenüber anderen </w:t>
            </w:r>
            <w:r>
              <w:rPr>
                <w:rFonts w:ascii="Arial" w:eastAsia="Times New Roman" w:hAnsi="Arial" w:cs="Arial"/>
                <w:sz w:val="22"/>
                <w:szCs w:val="22"/>
              </w:rPr>
              <w:t>A</w:t>
            </w:r>
            <w:r w:rsidRPr="003B3F4F">
              <w:rPr>
                <w:rFonts w:ascii="Arial" w:eastAsia="Times New Roman" w:hAnsi="Arial" w:cs="Arial"/>
                <w:sz w:val="22"/>
                <w:szCs w:val="22"/>
              </w:rPr>
              <w:t>ufgaben der</w:t>
            </w:r>
            <w:r>
              <w:rPr>
                <w:rFonts w:ascii="Arial" w:eastAsia="Times New Roman" w:hAnsi="Arial" w:cs="Arial"/>
                <w:sz w:val="22"/>
                <w:szCs w:val="22"/>
              </w:rPr>
              <w:t xml:space="preserve"> Universität </w:t>
            </w:r>
            <w:r w:rsidRPr="003B3F4F">
              <w:rPr>
                <w:rFonts w:ascii="Arial" w:eastAsia="Times New Roman" w:hAnsi="Arial" w:cs="Arial"/>
                <w:sz w:val="22"/>
                <w:szCs w:val="22"/>
              </w:rPr>
              <w:t xml:space="preserve">priorisiert und beschleunigt. </w:t>
            </w:r>
            <w:r w:rsidRPr="002770D5">
              <w:rPr>
                <w:rFonts w:ascii="Arial" w:eastAsia="Times New Roman" w:hAnsi="Arial" w:cs="Arial"/>
                <w:sz w:val="22"/>
                <w:szCs w:val="22"/>
              </w:rPr>
              <w:t xml:space="preserve">Im Lichte der Eilbedürftigkeit und Komplexität des Leistungssolls und des agilen Vorgehensmodells ist den Parteien bewusst, dass das Erzielen des Leistungssolls entscheidend vom Bemühen, vom Einsatz und von der Koordination aller Beteiligten abhängt – siehe dazu auch </w:t>
            </w:r>
            <w:r w:rsidRPr="002770D5">
              <w:rPr>
                <w:rFonts w:ascii="Arial" w:eastAsia="Times New Roman" w:hAnsi="Arial" w:cs="Arial"/>
                <w:sz w:val="22"/>
                <w:szCs w:val="22"/>
                <w:highlight w:val="red"/>
              </w:rPr>
              <w:t xml:space="preserve">Punkt </w:t>
            </w:r>
            <w:r w:rsidRPr="002770D5">
              <w:rPr>
                <w:rFonts w:ascii="Arial" w:eastAsia="Times New Roman" w:hAnsi="Arial" w:cs="Arial"/>
                <w:sz w:val="22"/>
                <w:szCs w:val="22"/>
                <w:highlight w:val="red"/>
              </w:rPr>
              <w:fldChar w:fldCharType="begin"/>
            </w:r>
            <w:r w:rsidRPr="002770D5">
              <w:rPr>
                <w:rFonts w:ascii="Arial" w:eastAsia="Times New Roman" w:hAnsi="Arial" w:cs="Arial"/>
                <w:sz w:val="22"/>
                <w:szCs w:val="22"/>
                <w:highlight w:val="red"/>
              </w:rPr>
              <w:instrText xml:space="preserve"> REF _Ref2334993 \r \h </w:instrText>
            </w:r>
            <w:r w:rsidRPr="002770D5">
              <w:rPr>
                <w:rFonts w:ascii="Arial" w:eastAsia="Times New Roman" w:hAnsi="Arial" w:cs="Arial"/>
                <w:sz w:val="22"/>
                <w:szCs w:val="22"/>
                <w:highlight w:val="red"/>
              </w:rPr>
            </w:r>
            <w:r w:rsidRPr="002770D5">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0</w:t>
            </w:r>
            <w:r w:rsidRPr="002770D5">
              <w:rPr>
                <w:rFonts w:ascii="Arial" w:eastAsia="Times New Roman" w:hAnsi="Arial" w:cs="Arial"/>
                <w:sz w:val="22"/>
                <w:szCs w:val="22"/>
                <w:highlight w:val="red"/>
              </w:rPr>
              <w:fldChar w:fldCharType="end"/>
            </w:r>
            <w:r w:rsidRPr="002770D5">
              <w:rPr>
                <w:rFonts w:ascii="Arial" w:eastAsia="Times New Roman" w:hAnsi="Arial" w:cs="Arial"/>
                <w:sz w:val="22"/>
                <w:szCs w:val="22"/>
              </w:rPr>
              <w:t xml:space="preserve"> (Grundsätze der Leistungserbringung). Das agile Vorgehen soll die detaillierte Festlegung des Leistungssolls, dessen Umsetzung und dessen Qualität unter gleichzeitiger Absicherung des Budgets, ermöglichen. </w:t>
            </w:r>
          </w:p>
          <w:p w14:paraId="155A0F6F" w14:textId="77777777" w:rsidR="00CC1D8D" w:rsidRPr="00533CD8" w:rsidRDefault="00CC1D8D" w:rsidP="00CC1D8D">
            <w:pPr>
              <w:pStyle w:val="Listenabsatz"/>
              <w:rPr>
                <w:rFonts w:ascii="Arial" w:eastAsia="Times New Roman" w:hAnsi="Arial" w:cs="Arial"/>
                <w:sz w:val="22"/>
                <w:szCs w:val="22"/>
              </w:rPr>
            </w:pPr>
          </w:p>
          <w:p w14:paraId="17D2F7A2" w14:textId="0C88A356" w:rsidR="00F56670" w:rsidRDefault="00F56670" w:rsidP="003D1BAE">
            <w:pPr>
              <w:pStyle w:val="Listenabsatz"/>
              <w:numPr>
                <w:ilvl w:val="1"/>
                <w:numId w:val="31"/>
              </w:numPr>
              <w:ind w:left="661" w:hanging="661"/>
              <w:rPr>
                <w:rFonts w:ascii="Arial" w:eastAsia="Times New Roman" w:hAnsi="Arial" w:cs="Arial"/>
                <w:sz w:val="22"/>
                <w:szCs w:val="22"/>
              </w:rPr>
            </w:pPr>
            <w:r w:rsidRPr="00F56670">
              <w:rPr>
                <w:rFonts w:ascii="Arial" w:eastAsia="Times New Roman" w:hAnsi="Arial" w:cs="Arial"/>
                <w:sz w:val="22"/>
                <w:szCs w:val="22"/>
              </w:rPr>
              <w:t>Der</w:t>
            </w:r>
            <w:r>
              <w:rPr>
                <w:rFonts w:ascii="Arial" w:eastAsia="Times New Roman" w:hAnsi="Arial" w:cs="Arial"/>
                <w:sz w:val="22"/>
                <w:szCs w:val="22"/>
              </w:rPr>
              <w:t xml:space="preserve"> Auftraggeber </w:t>
            </w:r>
            <w:r w:rsidRPr="00F56670">
              <w:rPr>
                <w:rFonts w:ascii="Arial" w:eastAsia="Times New Roman" w:hAnsi="Arial" w:cs="Arial"/>
                <w:sz w:val="22"/>
                <w:szCs w:val="22"/>
              </w:rPr>
              <w:t xml:space="preserve">sorgt </w:t>
            </w:r>
            <w:r w:rsidR="002770D5">
              <w:rPr>
                <w:rFonts w:ascii="Arial" w:eastAsia="Times New Roman" w:hAnsi="Arial" w:cs="Arial"/>
                <w:sz w:val="22"/>
                <w:szCs w:val="22"/>
              </w:rPr>
              <w:t xml:space="preserve">jedenfalls </w:t>
            </w:r>
            <w:r w:rsidRPr="00F56670">
              <w:rPr>
                <w:rFonts w:ascii="Arial" w:eastAsia="Times New Roman" w:hAnsi="Arial" w:cs="Arial"/>
                <w:sz w:val="22"/>
                <w:szCs w:val="22"/>
              </w:rPr>
              <w:t>für die Übergabe des Materials an die</w:t>
            </w:r>
            <w:r>
              <w:rPr>
                <w:rFonts w:ascii="Arial" w:eastAsia="Times New Roman" w:hAnsi="Arial" w:cs="Arial"/>
                <w:sz w:val="22"/>
                <w:szCs w:val="22"/>
              </w:rPr>
              <w:t xml:space="preserve"> Universität </w:t>
            </w:r>
            <w:r w:rsidRPr="00F56670">
              <w:rPr>
                <w:rFonts w:ascii="Arial" w:eastAsia="Times New Roman" w:hAnsi="Arial" w:cs="Arial"/>
                <w:sz w:val="22"/>
                <w:szCs w:val="22"/>
              </w:rPr>
              <w:t xml:space="preserve">in </w:t>
            </w:r>
            <w:r w:rsidR="00CC1D8D">
              <w:rPr>
                <w:rFonts w:ascii="Arial" w:eastAsia="Times New Roman" w:hAnsi="Arial" w:cs="Arial"/>
                <w:sz w:val="22"/>
                <w:szCs w:val="22"/>
              </w:rPr>
              <w:t xml:space="preserve">entsprechender Qualität und Quantität und in </w:t>
            </w:r>
            <w:r w:rsidRPr="00F56670">
              <w:rPr>
                <w:rFonts w:ascii="Arial" w:eastAsia="Times New Roman" w:hAnsi="Arial" w:cs="Arial"/>
                <w:sz w:val="22"/>
                <w:szCs w:val="22"/>
              </w:rPr>
              <w:t>Übereinstimmung mit allen anwendbaren behördlichen und gesetzlichen Anforderungen, damit die</w:t>
            </w:r>
            <w:r>
              <w:rPr>
                <w:rFonts w:ascii="Arial" w:eastAsia="Times New Roman" w:hAnsi="Arial" w:cs="Arial"/>
                <w:sz w:val="22"/>
                <w:szCs w:val="22"/>
              </w:rPr>
              <w:t xml:space="preserve"> Universität das Leistungssoll erfüllen </w:t>
            </w:r>
            <w:r w:rsidRPr="00F56670">
              <w:rPr>
                <w:rFonts w:ascii="Arial" w:eastAsia="Times New Roman" w:hAnsi="Arial" w:cs="Arial"/>
                <w:sz w:val="22"/>
                <w:szCs w:val="22"/>
              </w:rPr>
              <w:t>kann.</w:t>
            </w:r>
          </w:p>
          <w:p w14:paraId="6839BFA0" w14:textId="77777777" w:rsidR="005608AD" w:rsidRPr="005608AD" w:rsidRDefault="005608AD" w:rsidP="005608AD">
            <w:pPr>
              <w:rPr>
                <w:rFonts w:ascii="Arial" w:eastAsia="Times New Roman" w:hAnsi="Arial" w:cs="Arial"/>
                <w:sz w:val="22"/>
                <w:szCs w:val="22"/>
              </w:rPr>
            </w:pPr>
          </w:p>
          <w:p w14:paraId="77AF2CF7" w14:textId="0909BB84" w:rsidR="003F196C" w:rsidRDefault="003F196C" w:rsidP="003D1BAE">
            <w:pPr>
              <w:pStyle w:val="Listenabsatz"/>
              <w:numPr>
                <w:ilvl w:val="1"/>
                <w:numId w:val="31"/>
              </w:numPr>
              <w:ind w:left="661" w:hanging="661"/>
              <w:rPr>
                <w:rFonts w:ascii="Arial" w:eastAsia="Times New Roman" w:hAnsi="Arial" w:cs="Arial"/>
                <w:sz w:val="22"/>
                <w:szCs w:val="22"/>
              </w:rPr>
            </w:pPr>
            <w:r w:rsidRPr="003F196C">
              <w:rPr>
                <w:rFonts w:ascii="Arial" w:eastAsia="Times New Roman" w:hAnsi="Arial" w:cs="Arial"/>
                <w:sz w:val="22"/>
                <w:szCs w:val="22"/>
              </w:rPr>
              <w:t>Die</w:t>
            </w:r>
            <w:r>
              <w:rPr>
                <w:rFonts w:ascii="Arial" w:eastAsia="Times New Roman" w:hAnsi="Arial" w:cs="Arial"/>
                <w:sz w:val="22"/>
                <w:szCs w:val="22"/>
              </w:rPr>
              <w:t xml:space="preserve"> Universität </w:t>
            </w:r>
            <w:r w:rsidRPr="003F196C">
              <w:rPr>
                <w:rFonts w:ascii="Arial" w:eastAsia="Times New Roman" w:hAnsi="Arial" w:cs="Arial"/>
                <w:sz w:val="22"/>
                <w:szCs w:val="22"/>
              </w:rPr>
              <w:t xml:space="preserve">führt nach dem Erhalt des Materials die Arbeiten </w:t>
            </w:r>
            <w:r>
              <w:rPr>
                <w:rFonts w:ascii="Arial" w:eastAsia="Times New Roman" w:hAnsi="Arial" w:cs="Arial"/>
                <w:sz w:val="22"/>
                <w:szCs w:val="22"/>
              </w:rPr>
              <w:t xml:space="preserve">gemäß Leistungssoll gemäß den Vorgaben in </w:t>
            </w:r>
            <w:r w:rsidRPr="00EB1755">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3F196C">
              <w:rPr>
                <w:rFonts w:ascii="Arial" w:eastAsia="Times New Roman" w:hAnsi="Arial" w:cs="Arial"/>
                <w:sz w:val="22"/>
                <w:szCs w:val="22"/>
              </w:rPr>
              <w:t>durch.</w:t>
            </w:r>
            <w:r>
              <w:rPr>
                <w:rFonts w:ascii="Arial" w:eastAsia="Times New Roman" w:hAnsi="Arial" w:cs="Arial"/>
                <w:sz w:val="22"/>
                <w:szCs w:val="22"/>
              </w:rPr>
              <w:t xml:space="preserve"> </w:t>
            </w:r>
            <w:r w:rsidRPr="003F196C">
              <w:rPr>
                <w:rFonts w:ascii="Arial" w:eastAsia="Times New Roman" w:hAnsi="Arial" w:cs="Arial"/>
                <w:sz w:val="22"/>
                <w:szCs w:val="22"/>
              </w:rPr>
              <w:t>Die</w:t>
            </w:r>
            <w:r>
              <w:rPr>
                <w:rFonts w:ascii="Arial" w:eastAsia="Times New Roman" w:hAnsi="Arial" w:cs="Arial"/>
                <w:sz w:val="22"/>
                <w:szCs w:val="22"/>
              </w:rPr>
              <w:t xml:space="preserve"> Universität erbringt das Leistungssoll </w:t>
            </w:r>
            <w:r w:rsidRPr="003F196C">
              <w:rPr>
                <w:rFonts w:ascii="Arial" w:eastAsia="Times New Roman" w:hAnsi="Arial" w:cs="Arial"/>
                <w:sz w:val="22"/>
                <w:szCs w:val="22"/>
              </w:rPr>
              <w:t>in Übereinstimmung mit allen</w:t>
            </w:r>
            <w:r>
              <w:rPr>
                <w:rFonts w:ascii="Arial" w:eastAsia="Times New Roman" w:hAnsi="Arial" w:cs="Arial"/>
                <w:sz w:val="22"/>
                <w:szCs w:val="22"/>
              </w:rPr>
              <w:t xml:space="preserve"> anwendbaren rechtlichen Vorschriften</w:t>
            </w:r>
            <w:r w:rsidRPr="003F196C">
              <w:rPr>
                <w:rFonts w:ascii="Arial" w:eastAsia="Times New Roman" w:hAnsi="Arial" w:cs="Arial"/>
                <w:sz w:val="22"/>
                <w:szCs w:val="22"/>
              </w:rPr>
              <w:t>.</w:t>
            </w:r>
            <w:r w:rsidR="002770D5" w:rsidRPr="003F196C">
              <w:rPr>
                <w:rFonts w:ascii="Arial" w:eastAsia="Times New Roman" w:hAnsi="Arial" w:cs="Arial"/>
                <w:sz w:val="22"/>
                <w:szCs w:val="22"/>
              </w:rPr>
              <w:t xml:space="preserve"> Die</w:t>
            </w:r>
            <w:r w:rsidR="002770D5">
              <w:rPr>
                <w:rFonts w:ascii="Arial" w:eastAsia="Times New Roman" w:hAnsi="Arial" w:cs="Arial"/>
                <w:sz w:val="22"/>
                <w:szCs w:val="22"/>
              </w:rPr>
              <w:t xml:space="preserve"> </w:t>
            </w:r>
            <w:r w:rsidR="002770D5">
              <w:rPr>
                <w:rFonts w:ascii="Arial" w:eastAsia="Times New Roman" w:hAnsi="Arial" w:cs="Arial"/>
                <w:sz w:val="22"/>
                <w:szCs w:val="22"/>
              </w:rPr>
              <w:lastRenderedPageBreak/>
              <w:t xml:space="preserve">Universität nutzt – in welcher Form auch immer – </w:t>
            </w:r>
            <w:r w:rsidR="002770D5" w:rsidRPr="003F196C">
              <w:rPr>
                <w:rFonts w:ascii="Arial" w:eastAsia="Times New Roman" w:hAnsi="Arial" w:cs="Arial"/>
                <w:sz w:val="22"/>
                <w:szCs w:val="22"/>
              </w:rPr>
              <w:t>das</w:t>
            </w:r>
            <w:r w:rsidR="002770D5">
              <w:rPr>
                <w:rFonts w:ascii="Arial" w:eastAsia="Times New Roman" w:hAnsi="Arial" w:cs="Arial"/>
                <w:sz w:val="22"/>
                <w:szCs w:val="22"/>
              </w:rPr>
              <w:t xml:space="preserve"> </w:t>
            </w:r>
            <w:r w:rsidR="002770D5" w:rsidRPr="003F196C">
              <w:rPr>
                <w:rFonts w:ascii="Arial" w:eastAsia="Times New Roman" w:hAnsi="Arial" w:cs="Arial"/>
                <w:sz w:val="22"/>
                <w:szCs w:val="22"/>
              </w:rPr>
              <w:t>Material</w:t>
            </w:r>
            <w:r w:rsidR="002770D5">
              <w:rPr>
                <w:rFonts w:ascii="Arial" w:eastAsia="Times New Roman" w:hAnsi="Arial" w:cs="Arial"/>
                <w:sz w:val="22"/>
                <w:szCs w:val="22"/>
              </w:rPr>
              <w:t xml:space="preserve"> ausschließlich </w:t>
            </w:r>
            <w:r w:rsidR="002770D5" w:rsidRPr="003F196C">
              <w:rPr>
                <w:rFonts w:ascii="Arial" w:eastAsia="Times New Roman" w:hAnsi="Arial" w:cs="Arial"/>
                <w:sz w:val="22"/>
                <w:szCs w:val="22"/>
              </w:rPr>
              <w:t>im Zusammenhang mit</w:t>
            </w:r>
            <w:r w:rsidR="002770D5">
              <w:rPr>
                <w:rFonts w:ascii="Arial" w:eastAsia="Times New Roman" w:hAnsi="Arial" w:cs="Arial"/>
                <w:sz w:val="22"/>
                <w:szCs w:val="22"/>
              </w:rPr>
              <w:t xml:space="preserve"> dem Leistungssoll </w:t>
            </w:r>
            <w:r w:rsidR="002770D5" w:rsidRPr="003F196C">
              <w:rPr>
                <w:rFonts w:ascii="Arial" w:eastAsia="Times New Roman" w:hAnsi="Arial" w:cs="Arial"/>
                <w:sz w:val="22"/>
                <w:szCs w:val="22"/>
              </w:rPr>
              <w:t>und gibt das Material nach der Beendigung an den</w:t>
            </w:r>
            <w:r w:rsidR="002770D5">
              <w:rPr>
                <w:rFonts w:ascii="Arial" w:eastAsia="Times New Roman" w:hAnsi="Arial" w:cs="Arial"/>
                <w:sz w:val="22"/>
                <w:szCs w:val="22"/>
              </w:rPr>
              <w:t xml:space="preserve"> Auftraggeber </w:t>
            </w:r>
            <w:r w:rsidR="002770D5" w:rsidRPr="003F196C">
              <w:rPr>
                <w:rFonts w:ascii="Arial" w:eastAsia="Times New Roman" w:hAnsi="Arial" w:cs="Arial"/>
                <w:sz w:val="22"/>
                <w:szCs w:val="22"/>
              </w:rPr>
              <w:t>zurück oder vernichtet es, wenn der</w:t>
            </w:r>
            <w:r w:rsidR="002770D5">
              <w:rPr>
                <w:rFonts w:ascii="Arial" w:eastAsia="Times New Roman" w:hAnsi="Arial" w:cs="Arial"/>
                <w:sz w:val="22"/>
                <w:szCs w:val="22"/>
              </w:rPr>
              <w:t xml:space="preserve"> Auftraggeber </w:t>
            </w:r>
            <w:r w:rsidR="002770D5" w:rsidRPr="003F196C">
              <w:rPr>
                <w:rFonts w:ascii="Arial" w:eastAsia="Times New Roman" w:hAnsi="Arial" w:cs="Arial"/>
                <w:sz w:val="22"/>
                <w:szCs w:val="22"/>
              </w:rPr>
              <w:t>dies verlangt.</w:t>
            </w:r>
          </w:p>
          <w:p w14:paraId="1412B8D1" w14:textId="77777777" w:rsidR="0059663A" w:rsidRPr="0059663A" w:rsidRDefault="0059663A" w:rsidP="0059663A">
            <w:pPr>
              <w:pStyle w:val="Listenabsatz"/>
              <w:rPr>
                <w:rFonts w:ascii="Arial" w:eastAsia="Times New Roman" w:hAnsi="Arial" w:cs="Arial"/>
                <w:sz w:val="22"/>
                <w:szCs w:val="22"/>
              </w:rPr>
            </w:pPr>
          </w:p>
          <w:p w14:paraId="556B651C" w14:textId="133CC280" w:rsidR="0059663A" w:rsidRDefault="0059663A" w:rsidP="003D1BAE">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Die</w:t>
            </w:r>
            <w:r w:rsidRPr="00FC7373">
              <w:rPr>
                <w:rFonts w:ascii="Arial" w:eastAsia="Times New Roman" w:hAnsi="Arial" w:cs="Arial"/>
                <w:sz w:val="22"/>
                <w:szCs w:val="22"/>
              </w:rPr>
              <w:t xml:space="preserve"> </w:t>
            </w:r>
            <w:r>
              <w:rPr>
                <w:rFonts w:ascii="Arial" w:eastAsia="Times New Roman" w:hAnsi="Arial" w:cs="Arial"/>
                <w:sz w:val="22"/>
                <w:szCs w:val="22"/>
              </w:rPr>
              <w:t>Universität sagt zu, das Leistungssoll selbst bzw. mit Subunternehmern, welche entsprechende Pflichten gemäß dieser Vereinbarung übernommen und entsprechende Rechte eingeräumt haben,</w:t>
            </w:r>
            <w:r w:rsidRPr="00FC7373">
              <w:rPr>
                <w:rFonts w:ascii="Arial" w:eastAsia="Times New Roman" w:hAnsi="Arial" w:cs="Arial"/>
                <w:sz w:val="22"/>
                <w:szCs w:val="22"/>
              </w:rPr>
              <w:t xml:space="preserve"> </w:t>
            </w:r>
            <w:r>
              <w:rPr>
                <w:rFonts w:ascii="Arial" w:eastAsia="Times New Roman" w:hAnsi="Arial" w:cs="Arial"/>
                <w:sz w:val="22"/>
                <w:szCs w:val="22"/>
              </w:rPr>
              <w:t>zu erbringen.</w:t>
            </w:r>
          </w:p>
          <w:p w14:paraId="1372C67D" w14:textId="77777777" w:rsidR="00F56670" w:rsidRPr="00F56670" w:rsidRDefault="00F56670" w:rsidP="00F56670">
            <w:pPr>
              <w:pStyle w:val="Listenabsatz"/>
              <w:rPr>
                <w:rFonts w:ascii="Arial" w:eastAsia="Times New Roman" w:hAnsi="Arial" w:cs="Arial"/>
                <w:sz w:val="22"/>
                <w:szCs w:val="22"/>
              </w:rPr>
            </w:pPr>
          </w:p>
          <w:p w14:paraId="4466FD1D" w14:textId="04BD1540" w:rsidR="003F196C" w:rsidRDefault="003F196C" w:rsidP="003D1BAE">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Dem Auftraggeber ist bewusst</w:t>
            </w:r>
            <w:r w:rsidRPr="003F196C">
              <w:rPr>
                <w:rFonts w:ascii="Arial" w:eastAsia="Times New Roman" w:hAnsi="Arial" w:cs="Arial"/>
                <w:sz w:val="22"/>
                <w:szCs w:val="22"/>
              </w:rPr>
              <w:t>, dass für den Fall, dass</w:t>
            </w:r>
            <w:r w:rsidR="003B3F4F">
              <w:rPr>
                <w:rFonts w:ascii="Arial" w:eastAsia="Times New Roman" w:hAnsi="Arial" w:cs="Arial"/>
                <w:sz w:val="22"/>
                <w:szCs w:val="22"/>
              </w:rPr>
              <w:t xml:space="preserve"> </w:t>
            </w:r>
            <w:r w:rsidR="004920A7">
              <w:rPr>
                <w:rFonts w:ascii="Arial" w:eastAsia="Times New Roman" w:hAnsi="Arial" w:cs="Arial"/>
                <w:sz w:val="22"/>
                <w:szCs w:val="22"/>
              </w:rPr>
              <w:t xml:space="preserve">(auch wenn) </w:t>
            </w:r>
            <w:r w:rsidR="003B3F4F">
              <w:rPr>
                <w:rFonts w:ascii="Arial" w:eastAsia="Times New Roman" w:hAnsi="Arial" w:cs="Arial"/>
                <w:sz w:val="22"/>
                <w:szCs w:val="22"/>
              </w:rPr>
              <w:t xml:space="preserve">das Leistungsoll </w:t>
            </w:r>
            <w:r w:rsidRPr="003F196C">
              <w:rPr>
                <w:rFonts w:ascii="Arial" w:eastAsia="Times New Roman" w:hAnsi="Arial" w:cs="Arial"/>
                <w:sz w:val="22"/>
                <w:szCs w:val="22"/>
              </w:rPr>
              <w:t xml:space="preserve">günstige Ergebnisse für das Material </w:t>
            </w:r>
            <w:r w:rsidR="003B3F4F">
              <w:rPr>
                <w:rFonts w:ascii="Arial" w:eastAsia="Times New Roman" w:hAnsi="Arial" w:cs="Arial"/>
                <w:sz w:val="22"/>
                <w:szCs w:val="22"/>
              </w:rPr>
              <w:t>[</w:t>
            </w:r>
            <w:r w:rsidRPr="003B3F4F">
              <w:rPr>
                <w:rFonts w:ascii="Arial" w:eastAsia="Times New Roman" w:hAnsi="Arial" w:cs="Arial"/>
                <w:sz w:val="22"/>
                <w:szCs w:val="22"/>
                <w:highlight w:val="red"/>
              </w:rPr>
              <w:t>zur Verwendung bei der Vorbeugung und/oder Behandlung von Infektionen durch Krankheitserreger</w:t>
            </w:r>
            <w:r w:rsidR="003B3F4F">
              <w:rPr>
                <w:rFonts w:ascii="Arial" w:eastAsia="Times New Roman" w:hAnsi="Arial" w:cs="Arial"/>
                <w:sz w:val="22"/>
                <w:szCs w:val="22"/>
              </w:rPr>
              <w:t>]</w:t>
            </w:r>
            <w:r w:rsidRPr="003F196C">
              <w:rPr>
                <w:rFonts w:ascii="Arial" w:eastAsia="Times New Roman" w:hAnsi="Arial" w:cs="Arial"/>
                <w:sz w:val="22"/>
                <w:szCs w:val="22"/>
              </w:rPr>
              <w:t xml:space="preserve"> zeigt, möglicherweise weitere Entwicklungsarbeiten durchgeführt werden müssen, bevor das Material als Produkt</w:t>
            </w:r>
            <w:r w:rsidR="003B3F4F">
              <w:rPr>
                <w:rFonts w:ascii="Arial" w:eastAsia="Times New Roman" w:hAnsi="Arial" w:cs="Arial"/>
                <w:sz w:val="22"/>
                <w:szCs w:val="22"/>
              </w:rPr>
              <w:t xml:space="preserve"> eingeführt </w:t>
            </w:r>
            <w:r w:rsidRPr="003F196C">
              <w:rPr>
                <w:rFonts w:ascii="Arial" w:eastAsia="Times New Roman" w:hAnsi="Arial" w:cs="Arial"/>
                <w:sz w:val="22"/>
                <w:szCs w:val="22"/>
              </w:rPr>
              <w:t>werden kann.</w:t>
            </w:r>
          </w:p>
          <w:p w14:paraId="3E091707" w14:textId="77777777" w:rsidR="003F196C" w:rsidRPr="003F196C" w:rsidRDefault="003F196C" w:rsidP="003F196C">
            <w:pPr>
              <w:pStyle w:val="Listenabsatz"/>
              <w:rPr>
                <w:rFonts w:ascii="Arial" w:eastAsia="Times New Roman" w:hAnsi="Arial" w:cs="Arial"/>
                <w:sz w:val="22"/>
                <w:szCs w:val="22"/>
              </w:rPr>
            </w:pPr>
          </w:p>
          <w:p w14:paraId="02CFA99A" w14:textId="2B081634" w:rsidR="00A06295" w:rsidRPr="00533CD8" w:rsidRDefault="00A06295" w:rsidP="003D1BAE">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w:t>
            </w:r>
            <w:proofErr w:type="gramStart"/>
            <w:r w:rsidRPr="00C97ED6">
              <w:rPr>
                <w:rFonts w:ascii="Arial" w:eastAsia="Times New Roman" w:hAnsi="Arial" w:cs="Arial"/>
                <w:sz w:val="22"/>
                <w:szCs w:val="22"/>
                <w:highlight w:val="cyan"/>
              </w:rPr>
              <w:t>Festgehalten</w:t>
            </w:r>
            <w:proofErr w:type="gramEnd"/>
            <w:r w:rsidRPr="00C97ED6">
              <w:rPr>
                <w:rFonts w:ascii="Arial" w:eastAsia="Times New Roman" w:hAnsi="Arial" w:cs="Arial"/>
                <w:sz w:val="22"/>
                <w:szCs w:val="22"/>
                <w:highlight w:val="cyan"/>
                <w:lang w:val="de-DE"/>
              </w:rPr>
              <w:t xml:space="preserve"> wird, dass die Parteien das Leistungssoll ausschließlich nach den Regeln zum (freien) Dienstvertrag ausgelegt wissen wollen; deren gesetzliche Regelungen sind subsidiär zu den vertraglichen Regelungen und unter Umständen sinngemäß anzuwenden.</w:t>
            </w:r>
            <w:r>
              <w:rPr>
                <w:rFonts w:ascii="Arial" w:eastAsia="Times New Roman" w:hAnsi="Arial" w:cs="Arial"/>
                <w:sz w:val="22"/>
                <w:szCs w:val="22"/>
                <w:lang w:val="de-DE"/>
              </w:rPr>
              <w:t>]</w:t>
            </w:r>
          </w:p>
          <w:p w14:paraId="1F55014B" w14:textId="77777777" w:rsidR="003D1BAE" w:rsidRPr="00421A42" w:rsidRDefault="003D1BAE" w:rsidP="00A06295">
            <w:pPr>
              <w:pStyle w:val="Listenabsatz"/>
              <w:rPr>
                <w:rFonts w:ascii="Arial" w:eastAsia="Times New Roman" w:hAnsi="Arial" w:cs="Arial"/>
                <w:sz w:val="22"/>
                <w:szCs w:val="22"/>
              </w:rPr>
            </w:pPr>
          </w:p>
          <w:p w14:paraId="0D2C8014" w14:textId="0658DA13" w:rsidR="00A06295" w:rsidRPr="00E50A80" w:rsidRDefault="00A06295" w:rsidP="003D1BAE">
            <w:pPr>
              <w:pStyle w:val="Listenabsatz"/>
              <w:numPr>
                <w:ilvl w:val="1"/>
                <w:numId w:val="31"/>
              </w:numPr>
              <w:ind w:left="661" w:hanging="661"/>
              <w:rPr>
                <w:rFonts w:ascii="Arial" w:eastAsia="Times New Roman" w:hAnsi="Arial" w:cs="Arial"/>
                <w:sz w:val="22"/>
                <w:szCs w:val="22"/>
              </w:rPr>
            </w:pPr>
            <w:bookmarkStart w:id="0" w:name="_Ref491100232"/>
            <w:r>
              <w:rPr>
                <w:rFonts w:ascii="Arial" w:eastAsia="Times New Roman" w:hAnsi="Arial" w:cs="Arial"/>
                <w:sz w:val="22"/>
                <w:szCs w:val="22"/>
                <w:lang w:val="de-DE"/>
              </w:rPr>
              <w:t xml:space="preserve">Die </w:t>
            </w:r>
            <w:r w:rsidRPr="00875E04">
              <w:rPr>
                <w:rFonts w:ascii="Arial" w:eastAsia="Times New Roman" w:hAnsi="Arial" w:cs="Arial"/>
                <w:sz w:val="22"/>
                <w:szCs w:val="22"/>
              </w:rPr>
              <w:t>Universität</w:t>
            </w:r>
            <w:r>
              <w:rPr>
                <w:rFonts w:ascii="Arial" w:eastAsia="Times New Roman" w:hAnsi="Arial" w:cs="Arial"/>
                <w:sz w:val="22"/>
                <w:szCs w:val="22"/>
                <w:lang w:val="de-DE"/>
              </w:rPr>
              <w:t xml:space="preserve"> hat </w:t>
            </w:r>
            <w:r w:rsidRPr="00421A42">
              <w:rPr>
                <w:rFonts w:ascii="Arial" w:eastAsia="Times New Roman" w:hAnsi="Arial" w:cs="Arial"/>
                <w:sz w:val="22"/>
                <w:szCs w:val="22"/>
                <w:lang w:val="de-DE"/>
              </w:rPr>
              <w:t>sicherzustellen, dass die Rechtsposition des</w:t>
            </w:r>
            <w:r>
              <w:rPr>
                <w:rFonts w:ascii="Arial" w:eastAsia="Times New Roman" w:hAnsi="Arial" w:cs="Arial"/>
                <w:sz w:val="22"/>
                <w:szCs w:val="22"/>
                <w:lang w:val="de-DE"/>
              </w:rPr>
              <w:t xml:space="preserve"> </w:t>
            </w:r>
            <w:r w:rsidRPr="0000075E">
              <w:rPr>
                <w:rFonts w:ascii="Arial" w:eastAsia="Times New Roman" w:hAnsi="Arial" w:cs="Arial"/>
                <w:sz w:val="22"/>
                <w:szCs w:val="22"/>
              </w:rPr>
              <w:t>Auftraggebers</w:t>
            </w:r>
            <w:r>
              <w:rPr>
                <w:rFonts w:ascii="Arial" w:eastAsia="Times New Roman" w:hAnsi="Arial" w:cs="Arial"/>
                <w:sz w:val="22"/>
                <w:szCs w:val="22"/>
                <w:lang w:val="de-DE"/>
              </w:rPr>
              <w:t xml:space="preserve"> </w:t>
            </w:r>
            <w:r w:rsidR="00882A75">
              <w:rPr>
                <w:rFonts w:ascii="Arial" w:eastAsia="Times New Roman" w:hAnsi="Arial" w:cs="Arial"/>
                <w:sz w:val="22"/>
                <w:szCs w:val="22"/>
                <w:lang w:val="de-DE"/>
              </w:rPr>
              <w:t xml:space="preserve">an Komponenten </w:t>
            </w:r>
            <w:r w:rsidRPr="00421A42">
              <w:rPr>
                <w:rFonts w:ascii="Arial" w:eastAsia="Times New Roman" w:hAnsi="Arial" w:cs="Arial"/>
                <w:sz w:val="22"/>
                <w:szCs w:val="22"/>
                <w:lang w:val="de-DE"/>
              </w:rPr>
              <w:t xml:space="preserve">zeitlich unbeschränkt </w:t>
            </w:r>
            <w:r>
              <w:rPr>
                <w:rFonts w:ascii="Arial" w:eastAsia="Times New Roman" w:hAnsi="Arial" w:cs="Arial"/>
                <w:sz w:val="22"/>
                <w:szCs w:val="22"/>
                <w:lang w:val="de-DE"/>
              </w:rPr>
              <w:t xml:space="preserve">und unbelastet </w:t>
            </w:r>
            <w:r w:rsidRPr="00421A42">
              <w:rPr>
                <w:rFonts w:ascii="Arial" w:eastAsia="Times New Roman" w:hAnsi="Arial" w:cs="Arial"/>
                <w:sz w:val="22"/>
                <w:szCs w:val="22"/>
                <w:lang w:val="de-DE"/>
              </w:rPr>
              <w:t>ist</w:t>
            </w:r>
            <w:r>
              <w:rPr>
                <w:rFonts w:ascii="Arial" w:eastAsia="Times New Roman" w:hAnsi="Arial" w:cs="Arial"/>
                <w:sz w:val="22"/>
                <w:szCs w:val="22"/>
                <w:lang w:val="de-DE"/>
              </w:rPr>
              <w:t xml:space="preserve"> und dem Auftraggeber </w:t>
            </w:r>
            <w:r w:rsidRPr="00421A42">
              <w:rPr>
                <w:rFonts w:ascii="Arial" w:eastAsia="Times New Roman" w:hAnsi="Arial" w:cs="Arial"/>
                <w:sz w:val="22"/>
                <w:szCs w:val="22"/>
                <w:lang w:val="de-DE"/>
              </w:rPr>
              <w:t xml:space="preserve">das Nutzungsrecht </w:t>
            </w:r>
            <w:r>
              <w:rPr>
                <w:rFonts w:ascii="Arial" w:eastAsia="Times New Roman" w:hAnsi="Arial" w:cs="Arial"/>
                <w:sz w:val="22"/>
                <w:szCs w:val="22"/>
                <w:lang w:val="de-DE"/>
              </w:rPr>
              <w:t>[</w:t>
            </w:r>
            <w:r w:rsidRPr="0027241D">
              <w:rPr>
                <w:rFonts w:ascii="Arial" w:eastAsia="Times New Roman" w:hAnsi="Arial" w:cs="Arial"/>
                <w:sz w:val="22"/>
                <w:szCs w:val="22"/>
                <w:highlight w:val="green"/>
                <w:lang w:val="de-DE"/>
              </w:rPr>
              <w:t>sowie alle Rechte, insbesondere gegenwärtige und zukünftige Schutzrechte, einschließlich (Bearbeitungs)Rechte</w:t>
            </w:r>
            <w:r w:rsidR="00E1696E">
              <w:rPr>
                <w:rFonts w:ascii="Arial" w:eastAsia="Times New Roman" w:hAnsi="Arial" w:cs="Arial"/>
                <w:sz w:val="22"/>
                <w:szCs w:val="22"/>
                <w:highlight w:val="green"/>
                <w:lang w:val="de-DE"/>
              </w:rPr>
              <w:t xml:space="preserve">, exklusiv </w:t>
            </w:r>
            <w:r w:rsidR="00E1696E" w:rsidRPr="00946AC5">
              <w:rPr>
                <w:rFonts w:ascii="Arial" w:eastAsia="Times New Roman" w:hAnsi="Arial" w:cs="Arial"/>
                <w:sz w:val="22"/>
                <w:szCs w:val="22"/>
                <w:highlight w:val="darkMagenta"/>
                <w:lang w:val="de-DE"/>
              </w:rPr>
              <w:t xml:space="preserve">– mit Ausnahme der in </w:t>
            </w:r>
            <w:r w:rsidR="00E1696E" w:rsidRPr="004920A7">
              <w:rPr>
                <w:rFonts w:ascii="Arial" w:eastAsia="Times New Roman" w:hAnsi="Arial" w:cs="Arial"/>
                <w:sz w:val="22"/>
                <w:szCs w:val="22"/>
                <w:highlight w:val="darkMagenta"/>
                <w:lang w:val="de-DE"/>
              </w:rPr>
              <w:t xml:space="preserve">Punkten (Forschung und Publikation) </w:t>
            </w:r>
            <w:r w:rsidR="00E1696E" w:rsidRPr="00946AC5">
              <w:rPr>
                <w:rFonts w:ascii="Arial" w:eastAsia="Times New Roman" w:hAnsi="Arial" w:cs="Arial"/>
                <w:sz w:val="22"/>
                <w:szCs w:val="22"/>
                <w:highlight w:val="darkMagenta"/>
                <w:lang w:val="de-DE"/>
              </w:rPr>
              <w:t>festgelegten Berechtigungen der Universität –</w:t>
            </w:r>
            <w:r w:rsidRPr="00946AC5">
              <w:rPr>
                <w:rFonts w:ascii="Arial" w:eastAsia="Times New Roman" w:hAnsi="Arial" w:cs="Arial"/>
                <w:sz w:val="22"/>
                <w:szCs w:val="22"/>
                <w:highlight w:val="darkMagenta"/>
                <w:lang w:val="de-DE"/>
              </w:rPr>
              <w:t>]</w:t>
            </w:r>
            <w:r w:rsidRPr="00C33396">
              <w:rPr>
                <w:rFonts w:ascii="Arial" w:eastAsia="Times New Roman" w:hAnsi="Arial" w:cs="Arial"/>
                <w:sz w:val="22"/>
                <w:szCs w:val="22"/>
                <w:lang w:val="de-DE"/>
              </w:rPr>
              <w:t xml:space="preserve"> am Leistungssoll </w:t>
            </w:r>
            <w:r w:rsidRPr="00882A75">
              <w:rPr>
                <w:rFonts w:ascii="Arial" w:eastAsia="Times New Roman" w:hAnsi="Arial" w:cs="Arial"/>
                <w:sz w:val="22"/>
                <w:szCs w:val="22"/>
                <w:lang w:val="de-DE"/>
              </w:rPr>
              <w:t>zukomm</w:t>
            </w:r>
            <w:r w:rsidR="00882A75" w:rsidRPr="00882A75">
              <w:rPr>
                <w:rFonts w:ascii="Arial" w:eastAsia="Times New Roman" w:hAnsi="Arial" w:cs="Arial"/>
                <w:sz w:val="22"/>
                <w:szCs w:val="22"/>
                <w:lang w:val="de-DE"/>
              </w:rPr>
              <w:t>t</w:t>
            </w:r>
            <w:r w:rsidR="00E1696E">
              <w:rPr>
                <w:rFonts w:ascii="Arial" w:eastAsia="Times New Roman" w:hAnsi="Arial" w:cs="Arial"/>
                <w:sz w:val="22"/>
                <w:szCs w:val="22"/>
                <w:lang w:val="de-DE"/>
              </w:rPr>
              <w:t>[</w:t>
            </w:r>
            <w:r w:rsidR="00E1696E" w:rsidRPr="00E1696E">
              <w:rPr>
                <w:rFonts w:ascii="Arial" w:eastAsia="Times New Roman" w:hAnsi="Arial" w:cs="Arial"/>
                <w:sz w:val="22"/>
                <w:szCs w:val="22"/>
                <w:highlight w:val="cyan"/>
                <w:lang w:val="de-DE"/>
              </w:rPr>
              <w:t xml:space="preserve">, wie in </w:t>
            </w:r>
            <w:r w:rsidR="00E1696E" w:rsidRPr="00E1696E">
              <w:rPr>
                <w:rFonts w:ascii="Arial" w:eastAsia="Times New Roman" w:hAnsi="Arial" w:cs="Arial"/>
                <w:sz w:val="22"/>
                <w:szCs w:val="22"/>
                <w:highlight w:val="darkGray"/>
              </w:rPr>
              <w:t>Anlage ./2.1</w:t>
            </w:r>
            <w:r w:rsidR="00E1696E" w:rsidRPr="00E1696E">
              <w:rPr>
                <w:rFonts w:ascii="Arial" w:eastAsia="Times New Roman" w:hAnsi="Arial" w:cs="Arial"/>
                <w:sz w:val="22"/>
                <w:szCs w:val="22"/>
                <w:highlight w:val="cyan"/>
              </w:rPr>
              <w:t xml:space="preserve"> festgelegt</w:t>
            </w:r>
            <w:r w:rsidR="00E1696E">
              <w:rPr>
                <w:rFonts w:ascii="Arial" w:eastAsia="Times New Roman" w:hAnsi="Arial" w:cs="Arial"/>
                <w:sz w:val="22"/>
                <w:szCs w:val="22"/>
              </w:rPr>
              <w:t>]</w:t>
            </w:r>
            <w:r w:rsidR="00882A75" w:rsidRPr="00882A75">
              <w:rPr>
                <w:rFonts w:ascii="Arial" w:eastAsia="Times New Roman" w:hAnsi="Arial" w:cs="Arial"/>
                <w:sz w:val="22"/>
                <w:szCs w:val="22"/>
                <w:lang w:val="de-DE"/>
              </w:rPr>
              <w:t>.</w:t>
            </w:r>
            <w:r w:rsidRPr="00C33396">
              <w:rPr>
                <w:rFonts w:ascii="Arial" w:eastAsia="Times New Roman" w:hAnsi="Arial" w:cs="Arial"/>
                <w:sz w:val="22"/>
                <w:szCs w:val="22"/>
                <w:lang w:val="de-DE"/>
              </w:rPr>
              <w:t xml:space="preserve"> </w:t>
            </w:r>
            <w:bookmarkEnd w:id="0"/>
          </w:p>
          <w:p w14:paraId="7F3A379C" w14:textId="5D7AA25F" w:rsidR="00A06295" w:rsidRDefault="00A06295" w:rsidP="00A06295">
            <w:pPr>
              <w:rPr>
                <w:rFonts w:ascii="Arial" w:eastAsia="Times New Roman" w:hAnsi="Arial" w:cs="Arial"/>
                <w:sz w:val="22"/>
                <w:szCs w:val="22"/>
                <w:lang w:val="de-DE"/>
              </w:rPr>
            </w:pPr>
          </w:p>
          <w:p w14:paraId="2C203C6E" w14:textId="6D4EBDBE" w:rsidR="00A06295" w:rsidRPr="00E50A80" w:rsidRDefault="00A06295" w:rsidP="003D1BAE">
            <w:pPr>
              <w:pStyle w:val="Listenabsatz"/>
              <w:numPr>
                <w:ilvl w:val="1"/>
                <w:numId w:val="31"/>
              </w:numPr>
              <w:ind w:left="661" w:hanging="661"/>
              <w:rPr>
                <w:rStyle w:val="normal14"/>
                <w:rFonts w:eastAsia="Times New Roman"/>
                <w:color w:val="auto"/>
                <w:lang w:val="de-DE"/>
              </w:rPr>
            </w:pPr>
            <w:r w:rsidRPr="00E50A80">
              <w:rPr>
                <w:rFonts w:ascii="Arial" w:eastAsia="Times New Roman" w:hAnsi="Arial" w:cs="Arial"/>
                <w:sz w:val="22"/>
                <w:szCs w:val="22"/>
              </w:rPr>
              <w:t xml:space="preserve">Jede </w:t>
            </w:r>
            <w:r w:rsidRPr="00E50A80">
              <w:rPr>
                <w:rFonts w:ascii="Arial" w:eastAsia="Times New Roman" w:hAnsi="Arial" w:cs="Arial"/>
                <w:bCs/>
                <w:sz w:val="22"/>
                <w:szCs w:val="22"/>
              </w:rPr>
              <w:t>Partei</w:t>
            </w:r>
            <w:r w:rsidRPr="00E50A80">
              <w:rPr>
                <w:rFonts w:ascii="Arial" w:eastAsia="Times New Roman" w:hAnsi="Arial" w:cs="Arial"/>
                <w:sz w:val="22"/>
                <w:szCs w:val="22"/>
              </w:rPr>
              <w:t xml:space="preserve"> bleibt – soweit im Leistungssoll gemäß </w:t>
            </w:r>
            <w:r w:rsidRPr="00E50A80">
              <w:rPr>
                <w:rFonts w:ascii="Arial" w:eastAsia="Times New Roman" w:hAnsi="Arial" w:cs="Arial"/>
                <w:sz w:val="22"/>
                <w:szCs w:val="22"/>
                <w:highlight w:val="darkGray"/>
              </w:rPr>
              <w:t>Anlage ./2.1</w:t>
            </w:r>
            <w:r w:rsidRPr="00E50A80">
              <w:rPr>
                <w:rFonts w:ascii="Arial" w:eastAsia="Times New Roman" w:hAnsi="Arial" w:cs="Arial"/>
                <w:sz w:val="22"/>
                <w:szCs w:val="22"/>
              </w:rPr>
              <w:t xml:space="preserve"> nicht anders definiert – Rechteinhaber bzw. Eigentümer ihres </w:t>
            </w:r>
            <w:r w:rsidRPr="00E50A80">
              <w:rPr>
                <w:rFonts w:ascii="Arial" w:eastAsia="Times New Roman" w:hAnsi="Arial" w:cs="Arial"/>
                <w:bCs/>
                <w:sz w:val="22"/>
                <w:szCs w:val="22"/>
              </w:rPr>
              <w:t>Backgrounds</w:t>
            </w:r>
            <w:r w:rsidRPr="00E50A80">
              <w:rPr>
                <w:rFonts w:ascii="Arial" w:eastAsia="Times New Roman" w:hAnsi="Arial" w:cs="Arial"/>
                <w:sz w:val="22"/>
                <w:szCs w:val="22"/>
              </w:rPr>
              <w:t xml:space="preserve">. </w:t>
            </w:r>
            <w:r w:rsidRPr="00946AC5">
              <w:rPr>
                <w:rFonts w:ascii="Arial" w:eastAsia="Times New Roman" w:hAnsi="Arial" w:cs="Arial"/>
                <w:sz w:val="22"/>
                <w:szCs w:val="22"/>
                <w:highlight w:val="red"/>
              </w:rPr>
              <w:t xml:space="preserve">Die </w:t>
            </w:r>
            <w:r w:rsidRPr="00946AC5">
              <w:rPr>
                <w:rFonts w:ascii="Arial" w:eastAsia="Times New Roman" w:hAnsi="Arial" w:cs="Arial"/>
                <w:bCs/>
                <w:sz w:val="22"/>
                <w:szCs w:val="22"/>
                <w:highlight w:val="red"/>
              </w:rPr>
              <w:t>Parteien</w:t>
            </w:r>
            <w:r w:rsidRPr="00946AC5">
              <w:rPr>
                <w:rFonts w:ascii="Arial" w:eastAsia="Times New Roman" w:hAnsi="Arial" w:cs="Arial"/>
                <w:sz w:val="22"/>
                <w:szCs w:val="22"/>
                <w:highlight w:val="red"/>
              </w:rPr>
              <w:t xml:space="preserve"> werden sich im Rahmen der Definition des Leistungssolls nach bestem Wissen und Gewissen über den für die Durchführung erforderliche </w:t>
            </w:r>
            <w:r w:rsidRPr="00946AC5">
              <w:rPr>
                <w:rFonts w:ascii="Arial" w:eastAsia="Times New Roman" w:hAnsi="Arial" w:cs="Arial"/>
                <w:bCs/>
                <w:sz w:val="22"/>
                <w:szCs w:val="22"/>
                <w:highlight w:val="red"/>
              </w:rPr>
              <w:t xml:space="preserve">Background </w:t>
            </w:r>
            <w:r w:rsidRPr="00946AC5">
              <w:rPr>
                <w:rFonts w:ascii="Arial" w:eastAsia="Times New Roman" w:hAnsi="Arial" w:cs="Arial"/>
                <w:sz w:val="22"/>
                <w:szCs w:val="22"/>
                <w:highlight w:val="red"/>
              </w:rPr>
              <w:t>informieren und entsprechende Rechte daran einräumen.</w:t>
            </w:r>
            <w:r w:rsidRPr="00E50A80">
              <w:rPr>
                <w:rFonts w:ascii="Arial" w:eastAsia="Times New Roman" w:hAnsi="Arial" w:cs="Arial"/>
                <w:sz w:val="22"/>
                <w:szCs w:val="22"/>
              </w:rPr>
              <w:t xml:space="preserve"> </w:t>
            </w:r>
            <w:r w:rsidRPr="00F02A36">
              <w:rPr>
                <w:rStyle w:val="normal14"/>
              </w:rPr>
              <w:t xml:space="preserve">Sollte sich herausstellen, dass für die Durchführung </w:t>
            </w:r>
            <w:r>
              <w:rPr>
                <w:rStyle w:val="normal14"/>
              </w:rPr>
              <w:t>weiterer</w:t>
            </w:r>
            <w:r w:rsidRPr="00F02A36">
              <w:rPr>
                <w:rStyle w:val="normal14"/>
              </w:rPr>
              <w:t xml:space="preserve"> </w:t>
            </w:r>
            <w:r w:rsidRPr="00E50A80">
              <w:rPr>
                <w:rStyle w:val="ccfe7b31"/>
                <w:b w:val="0"/>
              </w:rPr>
              <w:t>Background</w:t>
            </w:r>
            <w:r w:rsidRPr="00F02A36">
              <w:rPr>
                <w:rStyle w:val="normal14"/>
              </w:rPr>
              <w:t xml:space="preserve"> erforderlich ist, </w:t>
            </w:r>
            <w:r>
              <w:rPr>
                <w:rStyle w:val="normal14"/>
              </w:rPr>
              <w:t xml:space="preserve">ist die Definition entsprechend nach Treu und </w:t>
            </w:r>
            <w:r>
              <w:rPr>
                <w:rStyle w:val="normal14"/>
              </w:rPr>
              <w:lastRenderedPageBreak/>
              <w:t xml:space="preserve">Glauben </w:t>
            </w:r>
            <w:r w:rsidRPr="00F02A36">
              <w:rPr>
                <w:rStyle w:val="normal14"/>
              </w:rPr>
              <w:t xml:space="preserve">zu ergänzen. </w:t>
            </w:r>
            <w:r>
              <w:rPr>
                <w:rStyle w:val="normal14"/>
              </w:rPr>
              <w:t>[</w:t>
            </w:r>
            <w:r w:rsidRPr="00FB38BC">
              <w:rPr>
                <w:rStyle w:val="normal14"/>
                <w:highlight w:val="green"/>
              </w:rPr>
              <w:t xml:space="preserve">Die Universität räumt dem Auftraggeber jedenfalls am für die Nutzung des Leistungssolls notwendigen Background der Universität nicht gesondert </w:t>
            </w:r>
            <w:r w:rsidR="003F196C">
              <w:rPr>
                <w:rStyle w:val="normal14"/>
                <w:highlight w:val="green"/>
              </w:rPr>
              <w:t xml:space="preserve">zu </w:t>
            </w:r>
            <w:r w:rsidRPr="00FB38BC">
              <w:rPr>
                <w:rStyle w:val="normal14"/>
                <w:highlight w:val="green"/>
              </w:rPr>
              <w:t>vergüte</w:t>
            </w:r>
            <w:r w:rsidR="003F196C">
              <w:rPr>
                <w:rStyle w:val="normal14"/>
                <w:highlight w:val="green"/>
              </w:rPr>
              <w:t>nde</w:t>
            </w:r>
            <w:r w:rsidRPr="00FB38BC">
              <w:rPr>
                <w:rStyle w:val="normal14"/>
                <w:highlight w:val="green"/>
              </w:rPr>
              <w:t xml:space="preserve"> nicht-ausschließliche Rechte wie am Leistungssoll ein</w:t>
            </w:r>
            <w:r w:rsidRPr="00FB38BC">
              <w:rPr>
                <w:rStyle w:val="normal14"/>
              </w:rPr>
              <w:t xml:space="preserve"> / </w:t>
            </w:r>
            <w:r w:rsidRPr="00E50A80">
              <w:rPr>
                <w:rStyle w:val="normal14"/>
                <w:highlight w:val="cyan"/>
              </w:rPr>
              <w:t xml:space="preserve">Rechte gemäß </w:t>
            </w:r>
            <w:r w:rsidRPr="00E1696E">
              <w:rPr>
                <w:rStyle w:val="normal14"/>
                <w:highlight w:val="cyan"/>
              </w:rPr>
              <w:t xml:space="preserve">Lizenzvertrag </w:t>
            </w:r>
            <w:r w:rsidRPr="00E1696E">
              <w:rPr>
                <w:rStyle w:val="normal14"/>
                <w:highlight w:val="darkGray"/>
              </w:rPr>
              <w:t>Anlage ./2.</w:t>
            </w:r>
            <w:r w:rsidR="003F196C" w:rsidRPr="00E1696E">
              <w:rPr>
                <w:rStyle w:val="normal14"/>
                <w:highlight w:val="darkGray"/>
              </w:rPr>
              <w:t>8</w:t>
            </w:r>
            <w:r w:rsidRPr="00E1696E">
              <w:rPr>
                <w:rStyle w:val="normal14"/>
                <w:highlight w:val="cyan"/>
              </w:rPr>
              <w:t xml:space="preserve"> ein</w:t>
            </w:r>
            <w:r>
              <w:rPr>
                <w:rStyle w:val="normal14"/>
              </w:rPr>
              <w:t xml:space="preserve">]. </w:t>
            </w:r>
          </w:p>
          <w:p w14:paraId="3903558A" w14:textId="77777777" w:rsidR="00A06295" w:rsidRPr="00E50A80" w:rsidRDefault="00A06295" w:rsidP="00A06295">
            <w:pPr>
              <w:pStyle w:val="Listenabsatz"/>
              <w:rPr>
                <w:rFonts w:ascii="Arial" w:eastAsia="Times New Roman" w:hAnsi="Arial" w:cs="Arial"/>
                <w:sz w:val="22"/>
                <w:szCs w:val="22"/>
                <w:lang w:val="de-DE"/>
              </w:rPr>
            </w:pPr>
          </w:p>
          <w:p w14:paraId="7253F17D" w14:textId="73780FD9" w:rsidR="00E1696E" w:rsidRDefault="00A06295" w:rsidP="003D1BAE">
            <w:pPr>
              <w:pStyle w:val="Listenabsatz"/>
              <w:numPr>
                <w:ilvl w:val="1"/>
                <w:numId w:val="31"/>
              </w:numPr>
              <w:ind w:left="661" w:hanging="661"/>
              <w:rPr>
                <w:rFonts w:ascii="Arial" w:eastAsia="Times New Roman" w:hAnsi="Arial" w:cs="Arial"/>
                <w:sz w:val="22"/>
                <w:szCs w:val="22"/>
              </w:rPr>
            </w:pPr>
            <w:r w:rsidRPr="00FC7373">
              <w:rPr>
                <w:rFonts w:ascii="Arial" w:eastAsia="Times New Roman" w:hAnsi="Arial" w:cs="Arial"/>
                <w:sz w:val="22"/>
                <w:szCs w:val="22"/>
                <w:lang w:val="de-DE"/>
              </w:rPr>
              <w:t xml:space="preserve">Die </w:t>
            </w:r>
            <w:r>
              <w:rPr>
                <w:rFonts w:ascii="Arial" w:eastAsia="Times New Roman" w:hAnsi="Arial" w:cs="Arial"/>
                <w:sz w:val="22"/>
                <w:szCs w:val="22"/>
                <w:lang w:val="de-DE"/>
              </w:rPr>
              <w:t xml:space="preserve">obige Sicherstellung und die folgende Rechteeinräumung erfolgt Zug um Zug gegen Bezahlung der Vergütung gemäß </w:t>
            </w:r>
            <w:r w:rsidRPr="00B16A39">
              <w:rPr>
                <w:rFonts w:ascii="Arial" w:eastAsia="Times New Roman" w:hAnsi="Arial" w:cs="Arial"/>
                <w:sz w:val="22"/>
                <w:szCs w:val="22"/>
                <w:highlight w:val="red"/>
                <w:lang w:val="de-DE"/>
              </w:rPr>
              <w:t xml:space="preserve">Punkt </w:t>
            </w:r>
            <w:r>
              <w:rPr>
                <w:rFonts w:ascii="Arial" w:eastAsia="Times New Roman" w:hAnsi="Arial" w:cs="Arial"/>
                <w:sz w:val="22"/>
                <w:szCs w:val="22"/>
                <w:highlight w:val="red"/>
                <w:lang w:val="de-DE"/>
              </w:rPr>
              <w:fldChar w:fldCharType="begin"/>
            </w:r>
            <w:r>
              <w:rPr>
                <w:rFonts w:ascii="Arial" w:eastAsia="Times New Roman" w:hAnsi="Arial" w:cs="Arial"/>
                <w:sz w:val="22"/>
                <w:szCs w:val="22"/>
                <w:highlight w:val="red"/>
                <w:lang w:val="de-DE"/>
              </w:rPr>
              <w:instrText xml:space="preserve"> REF _Ref2335051 \r \h </w:instrText>
            </w:r>
            <w:r>
              <w:rPr>
                <w:rFonts w:ascii="Arial" w:eastAsia="Times New Roman" w:hAnsi="Arial" w:cs="Arial"/>
                <w:sz w:val="22"/>
                <w:szCs w:val="22"/>
                <w:highlight w:val="red"/>
                <w:lang w:val="de-DE"/>
              </w:rPr>
            </w:r>
            <w:r>
              <w:rPr>
                <w:rFonts w:ascii="Arial" w:eastAsia="Times New Roman" w:hAnsi="Arial" w:cs="Arial"/>
                <w:sz w:val="22"/>
                <w:szCs w:val="22"/>
                <w:highlight w:val="red"/>
                <w:lang w:val="de-DE"/>
              </w:rPr>
              <w:fldChar w:fldCharType="separate"/>
            </w:r>
            <w:r w:rsidR="00337AD9">
              <w:rPr>
                <w:rFonts w:ascii="Arial" w:eastAsia="Times New Roman" w:hAnsi="Arial" w:cs="Arial"/>
                <w:sz w:val="22"/>
                <w:szCs w:val="22"/>
                <w:highlight w:val="red"/>
                <w:lang w:val="de-DE"/>
              </w:rPr>
              <w:t>0</w:t>
            </w:r>
            <w:r>
              <w:rPr>
                <w:rFonts w:ascii="Arial" w:eastAsia="Times New Roman" w:hAnsi="Arial" w:cs="Arial"/>
                <w:sz w:val="22"/>
                <w:szCs w:val="22"/>
                <w:highlight w:val="red"/>
                <w:lang w:val="de-DE"/>
              </w:rPr>
              <w:fldChar w:fldCharType="end"/>
            </w:r>
            <w:r>
              <w:rPr>
                <w:rFonts w:ascii="Arial" w:eastAsia="Times New Roman" w:hAnsi="Arial" w:cs="Arial"/>
                <w:sz w:val="22"/>
                <w:szCs w:val="22"/>
                <w:lang w:val="de-DE"/>
              </w:rPr>
              <w:t xml:space="preserve"> („</w:t>
            </w:r>
            <w:r w:rsidR="00E1696E">
              <w:rPr>
                <w:rFonts w:ascii="Arial" w:eastAsia="Times New Roman" w:hAnsi="Arial" w:cs="Arial"/>
                <w:sz w:val="22"/>
                <w:szCs w:val="22"/>
                <w:lang w:val="de-DE"/>
              </w:rPr>
              <w:t>IP-rechtlicher</w:t>
            </w:r>
            <w:r>
              <w:rPr>
                <w:rFonts w:ascii="Arial" w:eastAsia="Times New Roman" w:hAnsi="Arial" w:cs="Arial"/>
                <w:sz w:val="22"/>
                <w:szCs w:val="22"/>
                <w:lang w:val="de-DE"/>
              </w:rPr>
              <w:t xml:space="preserve"> Eigentumsvorbehalt“). Die [</w:t>
            </w:r>
            <w:r w:rsidRPr="00B16A39">
              <w:rPr>
                <w:rFonts w:ascii="Arial" w:eastAsia="Times New Roman" w:hAnsi="Arial" w:cs="Arial"/>
                <w:sz w:val="22"/>
                <w:szCs w:val="22"/>
                <w:highlight w:val="cyan"/>
                <w:lang w:val="de-DE"/>
              </w:rPr>
              <w:t xml:space="preserve">mit Ausnahme der in </w:t>
            </w:r>
            <w:r w:rsidRPr="003F196C">
              <w:rPr>
                <w:rFonts w:ascii="Arial" w:eastAsia="Times New Roman" w:hAnsi="Arial" w:cs="Arial"/>
                <w:sz w:val="22"/>
                <w:szCs w:val="22"/>
                <w:highlight w:val="darkGray"/>
                <w:lang w:val="de-DE"/>
              </w:rPr>
              <w:t>Anlage ./2.</w:t>
            </w:r>
            <w:r w:rsidR="003F196C" w:rsidRPr="003F196C">
              <w:rPr>
                <w:rFonts w:ascii="Arial" w:eastAsia="Times New Roman" w:hAnsi="Arial" w:cs="Arial"/>
                <w:sz w:val="22"/>
                <w:szCs w:val="22"/>
                <w:highlight w:val="darkGray"/>
                <w:lang w:val="de-DE"/>
              </w:rPr>
              <w:t>9</w:t>
            </w:r>
            <w:r w:rsidRPr="003F196C">
              <w:rPr>
                <w:rFonts w:ascii="Arial" w:eastAsia="Times New Roman" w:hAnsi="Arial" w:cs="Arial"/>
                <w:sz w:val="22"/>
                <w:szCs w:val="22"/>
                <w:highlight w:val="darkGray"/>
                <w:lang w:val="de-DE"/>
              </w:rPr>
              <w:t xml:space="preserve"> </w:t>
            </w:r>
            <w:r w:rsidRPr="00B16A39">
              <w:rPr>
                <w:rFonts w:ascii="Arial" w:eastAsia="Times New Roman" w:hAnsi="Arial" w:cs="Arial"/>
                <w:sz w:val="22"/>
                <w:szCs w:val="22"/>
                <w:highlight w:val="cyan"/>
                <w:lang w:val="de-DE"/>
              </w:rPr>
              <w:t>abschließend aufgezählten Komponenten</w:t>
            </w:r>
            <w:r w:rsidRPr="00076394">
              <w:rPr>
                <w:rFonts w:ascii="Arial" w:eastAsia="Times New Roman" w:hAnsi="Arial" w:cs="Arial"/>
                <w:sz w:val="22"/>
                <w:szCs w:val="22"/>
                <w:lang w:val="de-DE"/>
              </w:rPr>
              <w:t>] [</w:t>
            </w:r>
            <w:r w:rsidRPr="00076394">
              <w:rPr>
                <w:rFonts w:ascii="Arial" w:eastAsia="Times New Roman" w:hAnsi="Arial" w:cs="Arial"/>
                <w:sz w:val="22"/>
                <w:szCs w:val="22"/>
                <w:highlight w:val="green"/>
                <w:lang w:val="de-DE"/>
              </w:rPr>
              <w:t>exklusive, also ausschließliche</w:t>
            </w:r>
            <w:r>
              <w:rPr>
                <w:rFonts w:ascii="Arial" w:eastAsia="Times New Roman" w:hAnsi="Arial" w:cs="Arial"/>
                <w:sz w:val="22"/>
                <w:szCs w:val="22"/>
                <w:lang w:val="de-DE"/>
              </w:rPr>
              <w:t xml:space="preserve"> / </w:t>
            </w:r>
            <w:r w:rsidRPr="00076394">
              <w:rPr>
                <w:rFonts w:ascii="Arial" w:eastAsia="Times New Roman" w:hAnsi="Arial" w:cs="Arial"/>
                <w:sz w:val="22"/>
                <w:szCs w:val="22"/>
                <w:highlight w:val="cyan"/>
                <w:lang w:val="de-DE"/>
              </w:rPr>
              <w:t>nicht-exklusive, also nicht-ausschließliche</w:t>
            </w:r>
            <w:r>
              <w:rPr>
                <w:rFonts w:ascii="Arial" w:eastAsia="Times New Roman" w:hAnsi="Arial" w:cs="Arial"/>
                <w:sz w:val="22"/>
                <w:szCs w:val="22"/>
                <w:lang w:val="de-DE"/>
              </w:rPr>
              <w:t xml:space="preserve">] </w:t>
            </w:r>
            <w:r w:rsidRPr="00FC7373">
              <w:rPr>
                <w:rFonts w:ascii="Arial" w:eastAsia="Times New Roman" w:hAnsi="Arial" w:cs="Arial"/>
                <w:sz w:val="22"/>
                <w:szCs w:val="22"/>
                <w:lang w:val="de-DE"/>
              </w:rPr>
              <w:t xml:space="preserve">Rechteeinräumung </w:t>
            </w:r>
            <w:r>
              <w:rPr>
                <w:rFonts w:ascii="Arial" w:eastAsia="Times New Roman" w:hAnsi="Arial" w:cs="Arial"/>
                <w:sz w:val="22"/>
                <w:szCs w:val="22"/>
                <w:lang w:val="de-DE"/>
              </w:rPr>
              <w:t xml:space="preserve">durch die Universität </w:t>
            </w:r>
            <w:r w:rsidRPr="00FC7373">
              <w:rPr>
                <w:rFonts w:ascii="Arial" w:eastAsia="Times New Roman" w:hAnsi="Arial" w:cs="Arial"/>
                <w:sz w:val="22"/>
                <w:szCs w:val="22"/>
                <w:lang w:val="de-DE"/>
              </w:rPr>
              <w:t xml:space="preserve">umfasst insbesondere das </w:t>
            </w:r>
            <w:r w:rsidRPr="006F79EA">
              <w:rPr>
                <w:rFonts w:ascii="Arial" w:eastAsia="Times New Roman" w:hAnsi="Arial" w:cs="Arial"/>
                <w:sz w:val="22"/>
                <w:szCs w:val="22"/>
                <w:lang w:val="de-DE"/>
              </w:rPr>
              <w:t>zeitlich, örtlich und [</w:t>
            </w:r>
            <w:r w:rsidRPr="00076394">
              <w:rPr>
                <w:rFonts w:ascii="Arial" w:eastAsia="Times New Roman" w:hAnsi="Arial" w:cs="Arial"/>
                <w:sz w:val="22"/>
                <w:szCs w:val="22"/>
                <w:highlight w:val="green"/>
                <w:lang w:val="de-DE"/>
              </w:rPr>
              <w:t>sachlich unbeschränkte</w:t>
            </w:r>
            <w:r>
              <w:rPr>
                <w:rFonts w:ascii="Arial" w:eastAsia="Times New Roman" w:hAnsi="Arial" w:cs="Arial"/>
                <w:sz w:val="22"/>
                <w:szCs w:val="22"/>
                <w:lang w:val="de-DE"/>
              </w:rPr>
              <w:t xml:space="preserve"> /</w:t>
            </w:r>
            <w:r w:rsidRPr="006F79EA">
              <w:rPr>
                <w:rFonts w:ascii="Arial" w:eastAsia="Times New Roman" w:hAnsi="Arial" w:cs="Arial"/>
                <w:sz w:val="22"/>
                <w:szCs w:val="22"/>
                <w:lang w:val="de-DE"/>
              </w:rPr>
              <w:t xml:space="preserve"> </w:t>
            </w:r>
            <w:r w:rsidRPr="00B412F7">
              <w:rPr>
                <w:rFonts w:ascii="Arial" w:eastAsia="Times New Roman" w:hAnsi="Arial" w:cs="Arial"/>
                <w:sz w:val="22"/>
                <w:szCs w:val="22"/>
                <w:highlight w:val="cyan"/>
                <w:lang w:val="de-DE"/>
              </w:rPr>
              <w:t>sachlich</w:t>
            </w:r>
            <w:r w:rsidRPr="00076394">
              <w:rPr>
                <w:rFonts w:ascii="Arial" w:eastAsia="Times New Roman" w:hAnsi="Arial" w:cs="Arial"/>
                <w:sz w:val="22"/>
                <w:szCs w:val="22"/>
                <w:highlight w:val="cyan"/>
                <w:lang w:val="de-DE"/>
              </w:rPr>
              <w:t xml:space="preserve"> beschränkt auf die Zwecke bzw. Bereiche gemäß</w:t>
            </w:r>
            <w:r>
              <w:rPr>
                <w:rFonts w:ascii="Arial" w:eastAsia="Times New Roman" w:hAnsi="Arial" w:cs="Arial"/>
                <w:sz w:val="22"/>
                <w:szCs w:val="22"/>
                <w:lang w:val="de-DE"/>
              </w:rPr>
              <w:t xml:space="preserve"> </w:t>
            </w:r>
            <w:r>
              <w:rPr>
                <w:rFonts w:ascii="Arial" w:eastAsia="Times New Roman" w:hAnsi="Arial" w:cs="Arial"/>
                <w:sz w:val="22"/>
                <w:szCs w:val="22"/>
                <w:highlight w:val="darkGray"/>
              </w:rPr>
              <w:t>Anlage ./2.1</w:t>
            </w:r>
            <w:r>
              <w:rPr>
                <w:rFonts w:ascii="Arial" w:eastAsia="Times New Roman" w:hAnsi="Arial" w:cs="Arial"/>
                <w:sz w:val="22"/>
                <w:szCs w:val="22"/>
              </w:rPr>
              <w:t>]</w:t>
            </w:r>
            <w:r w:rsidRPr="00FC7373">
              <w:rPr>
                <w:rFonts w:ascii="Arial" w:eastAsia="Times New Roman" w:hAnsi="Arial" w:cs="Arial"/>
                <w:sz w:val="22"/>
                <w:szCs w:val="22"/>
                <w:lang w:val="de-DE"/>
              </w:rPr>
              <w:t xml:space="preserve">,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ganz oder teilweise</w:t>
            </w:r>
            <w:r w:rsidRPr="00FC7373">
              <w:rPr>
                <w:rFonts w:ascii="Arial" w:eastAsia="Times New Roman" w:hAnsi="Arial" w:cs="Arial"/>
                <w:sz w:val="22"/>
                <w:szCs w:val="22"/>
                <w:lang w:val="de-DE"/>
              </w:rPr>
              <w:t xml:space="preserve"> </w:t>
            </w:r>
            <w:r w:rsidRPr="00AE40FD">
              <w:rPr>
                <w:rFonts w:ascii="Arial" w:eastAsia="Times New Roman" w:hAnsi="Arial" w:cs="Arial"/>
                <w:sz w:val="22"/>
                <w:szCs w:val="22"/>
                <w:highlight w:val="cyan"/>
                <w:lang w:val="de-DE"/>
              </w:rPr>
              <w:t>auf verbundene Unternehmen</w:t>
            </w:r>
            <w:r>
              <w:rPr>
                <w:rFonts w:ascii="Arial" w:eastAsia="Times New Roman" w:hAnsi="Arial" w:cs="Arial"/>
                <w:sz w:val="22"/>
                <w:szCs w:val="22"/>
                <w:lang w:val="de-DE"/>
              </w:rPr>
              <w:t xml:space="preserve"> </w:t>
            </w:r>
            <w:r w:rsidRPr="00AE40FD">
              <w:rPr>
                <w:rFonts w:ascii="Arial" w:eastAsia="Times New Roman" w:hAnsi="Arial" w:cs="Arial"/>
                <w:sz w:val="22"/>
                <w:szCs w:val="22"/>
                <w:highlight w:val="green"/>
                <w:lang w:val="de-DE"/>
              </w:rPr>
              <w:t>(sub)lizenzierbare und übertragbare</w:t>
            </w:r>
            <w:r>
              <w:rPr>
                <w:rFonts w:ascii="Arial" w:eastAsia="Times New Roman" w:hAnsi="Arial" w:cs="Arial"/>
                <w:sz w:val="22"/>
                <w:szCs w:val="22"/>
                <w:highlight w:val="green"/>
                <w:lang w:val="de-DE"/>
              </w:rPr>
              <w:t>]</w:t>
            </w:r>
            <w:r w:rsidRPr="00AE40FD">
              <w:rPr>
                <w:rFonts w:ascii="Arial" w:eastAsia="Times New Roman" w:hAnsi="Arial" w:cs="Arial"/>
                <w:sz w:val="22"/>
                <w:szCs w:val="22"/>
                <w:lang w:val="de-DE"/>
              </w:rPr>
              <w:t xml:space="preserve"> Recht,</w:t>
            </w:r>
            <w:r w:rsidRPr="00FC7373">
              <w:rPr>
                <w:rFonts w:ascii="Arial" w:eastAsia="Times New Roman" w:hAnsi="Arial" w:cs="Arial"/>
                <w:sz w:val="22"/>
                <w:szCs w:val="22"/>
                <w:lang w:val="de-DE"/>
              </w:rPr>
              <w:t xml:space="preserve"> das Leistung</w:t>
            </w:r>
            <w:r>
              <w:rPr>
                <w:rFonts w:ascii="Arial" w:eastAsia="Times New Roman" w:hAnsi="Arial" w:cs="Arial"/>
                <w:sz w:val="22"/>
                <w:szCs w:val="22"/>
                <w:lang w:val="de-DE"/>
              </w:rPr>
              <w:t>s</w:t>
            </w:r>
            <w:r w:rsidRPr="00FC7373">
              <w:rPr>
                <w:rFonts w:ascii="Arial" w:eastAsia="Times New Roman" w:hAnsi="Arial" w:cs="Arial"/>
                <w:sz w:val="22"/>
                <w:szCs w:val="22"/>
                <w:lang w:val="de-DE"/>
              </w:rPr>
              <w:t xml:space="preserve">soll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in jeglicher Form</w:t>
            </w:r>
            <w:r>
              <w:rPr>
                <w:rFonts w:ascii="Arial" w:eastAsia="Times New Roman" w:hAnsi="Arial" w:cs="Arial"/>
                <w:sz w:val="22"/>
                <w:szCs w:val="22"/>
                <w:lang w:val="de-DE"/>
              </w:rPr>
              <w:t>]</w:t>
            </w:r>
            <w:r w:rsidRPr="00FC7373">
              <w:rPr>
                <w:rFonts w:ascii="Arial" w:eastAsia="Times New Roman" w:hAnsi="Arial" w:cs="Arial"/>
                <w:sz w:val="22"/>
                <w:szCs w:val="22"/>
                <w:lang w:val="de-DE"/>
              </w:rPr>
              <w:t xml:space="preserve"> zu verwerten, betriebsmäßig zu gebrauchen,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frei und unter Verzicht auf etwaigen Werkschutz zu bearbeiten</w:t>
            </w:r>
            <w:r>
              <w:rPr>
                <w:rFonts w:ascii="Arial" w:eastAsia="Times New Roman" w:hAnsi="Arial" w:cs="Arial"/>
                <w:sz w:val="22"/>
                <w:szCs w:val="22"/>
                <w:lang w:val="de-DE"/>
              </w:rPr>
              <w:t>]</w:t>
            </w:r>
            <w:r w:rsidRPr="00FC7373">
              <w:rPr>
                <w:rFonts w:ascii="Arial" w:eastAsia="Times New Roman" w:hAnsi="Arial" w:cs="Arial"/>
                <w:sz w:val="22"/>
                <w:szCs w:val="22"/>
                <w:lang w:val="de-DE"/>
              </w:rPr>
              <w:t xml:space="preserve"> oder zu den genannten Zwecken einzuführen oder zu besitzen.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Der Auftraggeber ist frei, das Leistungssoll zu bezeichnen und die Universität verzichtet – vorbehaltlich des nicht-verzichtbaren Schutzes der Urheberschaft – auf etwaige am Leistungssoll verbleibenden Rechte, wie insbesondere die Urheberbezeichnung.</w:t>
            </w:r>
            <w:r>
              <w:rPr>
                <w:rFonts w:ascii="Arial" w:eastAsia="Times New Roman" w:hAnsi="Arial" w:cs="Arial"/>
                <w:sz w:val="22"/>
                <w:szCs w:val="22"/>
                <w:lang w:val="de-DE"/>
              </w:rPr>
              <w:t xml:space="preserve"> / </w:t>
            </w:r>
            <w:r w:rsidRPr="00AE40FD">
              <w:rPr>
                <w:rFonts w:ascii="Arial" w:eastAsia="Times New Roman" w:hAnsi="Arial" w:cs="Arial"/>
                <w:sz w:val="22"/>
                <w:szCs w:val="22"/>
                <w:highlight w:val="cyan"/>
                <w:lang w:val="de-DE"/>
              </w:rPr>
              <w:t>Der Auftraggeber ist verpflichtet, die Urheberschaft am Leistungssoll gegenüber Dritten auszuweisen (</w:t>
            </w:r>
            <w:r w:rsidRPr="00946AC5">
              <w:rPr>
                <w:rFonts w:ascii="Arial" w:eastAsia="Times New Roman" w:hAnsi="Arial" w:cs="Arial"/>
                <w:sz w:val="22"/>
                <w:szCs w:val="22"/>
                <w:highlight w:val="darkMagenta"/>
                <w:lang w:val="de-DE"/>
              </w:rPr>
              <w:t>Urheberbezeichnung der mitwirkenden Universitätsangehörigen und deren Tätigkeit für die Universität</w:t>
            </w:r>
            <w:r w:rsidRPr="00AE40FD">
              <w:rPr>
                <w:rFonts w:ascii="Arial" w:eastAsia="Times New Roman" w:hAnsi="Arial" w:cs="Arial"/>
                <w:sz w:val="22"/>
                <w:szCs w:val="22"/>
                <w:highlight w:val="cyan"/>
                <w:lang w:val="de-DE"/>
              </w:rPr>
              <w:t>)</w:t>
            </w:r>
            <w:r>
              <w:rPr>
                <w:rFonts w:ascii="Arial" w:eastAsia="Times New Roman" w:hAnsi="Arial" w:cs="Arial"/>
                <w:sz w:val="22"/>
                <w:szCs w:val="22"/>
                <w:lang w:val="de-DE"/>
              </w:rPr>
              <w:t xml:space="preserve">]. </w:t>
            </w:r>
            <w:r>
              <w:rPr>
                <w:rFonts w:ascii="Arial" w:eastAsia="Times New Roman" w:hAnsi="Arial" w:cs="Arial"/>
                <w:sz w:val="22"/>
                <w:szCs w:val="22"/>
              </w:rPr>
              <w:t>Die</w:t>
            </w:r>
            <w:r w:rsidRPr="00FC7373">
              <w:rPr>
                <w:rFonts w:ascii="Arial" w:eastAsia="Times New Roman" w:hAnsi="Arial" w:cs="Arial"/>
                <w:sz w:val="22"/>
                <w:szCs w:val="22"/>
              </w:rPr>
              <w:t xml:space="preserve"> </w:t>
            </w:r>
            <w:r>
              <w:rPr>
                <w:rFonts w:ascii="Arial" w:eastAsia="Times New Roman" w:hAnsi="Arial" w:cs="Arial"/>
                <w:sz w:val="22"/>
                <w:szCs w:val="22"/>
              </w:rPr>
              <w:t>Universität</w:t>
            </w:r>
            <w:r w:rsidRPr="00FC7373">
              <w:rPr>
                <w:rFonts w:ascii="Arial" w:eastAsia="Times New Roman" w:hAnsi="Arial" w:cs="Arial"/>
                <w:sz w:val="22"/>
                <w:szCs w:val="22"/>
              </w:rPr>
              <w:t xml:space="preserve"> wird auch gegenüber </w:t>
            </w:r>
            <w:r>
              <w:rPr>
                <w:rFonts w:ascii="Arial" w:eastAsia="Times New Roman" w:hAnsi="Arial" w:cs="Arial"/>
                <w:sz w:val="22"/>
                <w:szCs w:val="22"/>
              </w:rPr>
              <w:t>ihren</w:t>
            </w:r>
            <w:r w:rsidRPr="00FC7373">
              <w:rPr>
                <w:rFonts w:ascii="Arial" w:eastAsia="Times New Roman" w:hAnsi="Arial" w:cs="Arial"/>
                <w:sz w:val="22"/>
                <w:szCs w:val="22"/>
              </w:rPr>
              <w:t xml:space="preserve"> Mitarbeitern, Subunternehmern und dgl., die zur Erbringung des Leistungssolls direkt oder indirekt eingesetzt werden, zur Einhaltung obiger Verpflichtungen notwendige schriftliche Vereinbarungen treffen und dem Auftraggeber auf Aufforderung herausgeben. </w:t>
            </w:r>
            <w:r>
              <w:rPr>
                <w:rFonts w:ascii="Arial" w:eastAsia="Times New Roman" w:hAnsi="Arial" w:cs="Arial"/>
                <w:sz w:val="22"/>
                <w:szCs w:val="22"/>
              </w:rPr>
              <w:t>[</w:t>
            </w:r>
            <w:r w:rsidRPr="00946AC5">
              <w:rPr>
                <w:rFonts w:ascii="Arial" w:eastAsia="Times New Roman" w:hAnsi="Arial" w:cs="Arial"/>
                <w:sz w:val="22"/>
                <w:szCs w:val="22"/>
                <w:highlight w:val="darkMagenta"/>
              </w:rPr>
              <w:t>Davon unberührt bleibt iSd § 106 UG, dass –</w:t>
            </w:r>
            <w:r>
              <w:rPr>
                <w:rFonts w:ascii="Arial" w:eastAsia="Times New Roman" w:hAnsi="Arial" w:cs="Arial"/>
                <w:sz w:val="22"/>
                <w:szCs w:val="22"/>
                <w:highlight w:val="cyan"/>
              </w:rPr>
              <w:t xml:space="preserve"> </w:t>
            </w:r>
            <w:r w:rsidRPr="005A6619">
              <w:rPr>
                <w:rFonts w:ascii="Arial" w:eastAsia="Times New Roman" w:hAnsi="Arial" w:cs="Arial"/>
                <w:sz w:val="22"/>
                <w:szCs w:val="22"/>
                <w:highlight w:val="green"/>
              </w:rPr>
              <w:t xml:space="preserve">allerdings unter Berücksichtigung der Regelungen des </w:t>
            </w:r>
            <w:r w:rsidRPr="00946AC5">
              <w:rPr>
                <w:rFonts w:ascii="Arial" w:eastAsia="Times New Roman" w:hAnsi="Arial" w:cs="Arial"/>
                <w:sz w:val="22"/>
                <w:szCs w:val="22"/>
                <w:highlight w:val="red"/>
              </w:rPr>
              <w:t xml:space="preserve">Punktes </w:t>
            </w:r>
            <w:r w:rsidRPr="00946AC5">
              <w:rPr>
                <w:rFonts w:ascii="Arial" w:eastAsia="Times New Roman" w:hAnsi="Arial" w:cs="Arial"/>
                <w:sz w:val="22"/>
                <w:szCs w:val="22"/>
                <w:highlight w:val="red"/>
              </w:rPr>
              <w:fldChar w:fldCharType="begin"/>
            </w:r>
            <w:r w:rsidRPr="00946AC5">
              <w:rPr>
                <w:rFonts w:ascii="Arial" w:eastAsia="Times New Roman" w:hAnsi="Arial" w:cs="Arial"/>
                <w:sz w:val="22"/>
                <w:szCs w:val="22"/>
                <w:highlight w:val="red"/>
              </w:rPr>
              <w:instrText xml:space="preserve"> REF _Ref2335074 \r \h </w:instrText>
            </w:r>
            <w:r w:rsidR="00E1696E" w:rsidRPr="00946AC5">
              <w:rPr>
                <w:rFonts w:ascii="Arial" w:eastAsia="Times New Roman" w:hAnsi="Arial" w:cs="Arial"/>
                <w:sz w:val="22"/>
                <w:szCs w:val="22"/>
                <w:highlight w:val="red"/>
              </w:rPr>
              <w:instrText xml:space="preserve"> \* MERGEFORMAT </w:instrText>
            </w:r>
            <w:r w:rsidRPr="00946AC5">
              <w:rPr>
                <w:rFonts w:ascii="Arial" w:eastAsia="Times New Roman" w:hAnsi="Arial" w:cs="Arial"/>
                <w:sz w:val="22"/>
                <w:szCs w:val="22"/>
                <w:highlight w:val="red"/>
              </w:rPr>
            </w:r>
            <w:r w:rsidRPr="00946AC5">
              <w:rPr>
                <w:rFonts w:ascii="Arial" w:eastAsia="Times New Roman" w:hAnsi="Arial" w:cs="Arial"/>
                <w:sz w:val="22"/>
                <w:szCs w:val="22"/>
                <w:highlight w:val="red"/>
              </w:rPr>
              <w:fldChar w:fldCharType="separate"/>
            </w:r>
            <w:r w:rsidR="00337AD9" w:rsidRPr="00946AC5">
              <w:rPr>
                <w:rFonts w:ascii="Arial" w:eastAsia="Times New Roman" w:hAnsi="Arial" w:cs="Arial"/>
                <w:sz w:val="22"/>
                <w:szCs w:val="22"/>
                <w:highlight w:val="red"/>
              </w:rPr>
              <w:t>2.13</w:t>
            </w:r>
            <w:r w:rsidRPr="00946AC5">
              <w:rPr>
                <w:rFonts w:ascii="Arial" w:eastAsia="Times New Roman" w:hAnsi="Arial" w:cs="Arial"/>
                <w:sz w:val="22"/>
                <w:szCs w:val="22"/>
                <w:highlight w:val="red"/>
              </w:rPr>
              <w:fldChar w:fldCharType="end"/>
            </w:r>
            <w:r w:rsidRPr="00E1696E">
              <w:rPr>
                <w:rFonts w:ascii="Arial" w:eastAsia="Times New Roman" w:hAnsi="Arial" w:cs="Arial"/>
                <w:sz w:val="22"/>
                <w:szCs w:val="22"/>
              </w:rPr>
              <w:t xml:space="preserve"> </w:t>
            </w:r>
            <w:r w:rsidRPr="00946AC5">
              <w:rPr>
                <w:rFonts w:ascii="Arial" w:eastAsia="Times New Roman" w:hAnsi="Arial" w:cs="Arial"/>
                <w:sz w:val="22"/>
                <w:szCs w:val="22"/>
                <w:highlight w:val="darkMagenta"/>
              </w:rPr>
              <w:t xml:space="preserve">– jede oder jeder Universitätsangehörige das Recht hat, eigene wissenschaftliche oder künstlerische Arbeiten selbstständig zu veröffentlichen und dass bei der Veröffentlichung der Ergebnisse der </w:t>
            </w:r>
            <w:r w:rsidRPr="00946AC5">
              <w:rPr>
                <w:rFonts w:ascii="Arial" w:eastAsia="Times New Roman" w:hAnsi="Arial" w:cs="Arial"/>
                <w:sz w:val="22"/>
                <w:szCs w:val="22"/>
                <w:highlight w:val="darkMagenta"/>
              </w:rPr>
              <w:lastRenderedPageBreak/>
              <w:t>Forschung oder der Entwicklung und Erschließung der Künste Universitätsangehörige, die einen eigenen wissenschaftlichen oder künstlerischen Beitrag zu dieser Arbeit geleistet haben, als Mitautorinnen oder Mitautoren zu nennen sind.</w:t>
            </w:r>
            <w:r>
              <w:rPr>
                <w:rFonts w:ascii="Arial" w:eastAsia="Times New Roman" w:hAnsi="Arial" w:cs="Arial"/>
                <w:sz w:val="22"/>
                <w:szCs w:val="22"/>
              </w:rPr>
              <w:t xml:space="preserve">] </w:t>
            </w:r>
          </w:p>
          <w:p w14:paraId="703609DD" w14:textId="77777777" w:rsidR="00E1696E" w:rsidRDefault="00E1696E" w:rsidP="00E1696E">
            <w:pPr>
              <w:pStyle w:val="Listenabsatz"/>
              <w:ind w:left="661"/>
              <w:rPr>
                <w:rFonts w:ascii="Arial" w:eastAsia="Times New Roman" w:hAnsi="Arial" w:cs="Arial"/>
                <w:sz w:val="22"/>
                <w:szCs w:val="22"/>
              </w:rPr>
            </w:pPr>
          </w:p>
          <w:p w14:paraId="63B32EAE" w14:textId="2E7B4750" w:rsidR="00A06295" w:rsidRDefault="00E1696E" w:rsidP="003D1BAE">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Der Auftraggeber</w:t>
            </w:r>
            <w:r w:rsidR="0059663A">
              <w:rPr>
                <w:rFonts w:ascii="Arial" w:eastAsia="Times New Roman" w:hAnsi="Arial" w:cs="Arial"/>
                <w:sz w:val="22"/>
                <w:szCs w:val="22"/>
              </w:rPr>
              <w:t xml:space="preserve"> garantiert hinsichtlich </w:t>
            </w:r>
            <w:r>
              <w:rPr>
                <w:rFonts w:ascii="Arial" w:eastAsia="Times New Roman" w:hAnsi="Arial" w:cs="Arial"/>
                <w:sz w:val="22"/>
                <w:szCs w:val="22"/>
              </w:rPr>
              <w:t>des Materials und dessen Verwertung im Rahmen des Leistungs</w:t>
            </w:r>
            <w:r w:rsidR="0059663A">
              <w:rPr>
                <w:rFonts w:ascii="Arial" w:eastAsia="Times New Roman" w:hAnsi="Arial" w:cs="Arial"/>
                <w:sz w:val="22"/>
                <w:szCs w:val="22"/>
              </w:rPr>
              <w:t>s</w:t>
            </w:r>
            <w:r>
              <w:rPr>
                <w:rFonts w:ascii="Arial" w:eastAsia="Times New Roman" w:hAnsi="Arial" w:cs="Arial"/>
                <w:sz w:val="22"/>
                <w:szCs w:val="22"/>
              </w:rPr>
              <w:t xml:space="preserve">olls durch die Universität </w:t>
            </w:r>
            <w:r w:rsidR="0059663A">
              <w:rPr>
                <w:rFonts w:ascii="Arial" w:eastAsia="Times New Roman" w:hAnsi="Arial" w:cs="Arial"/>
                <w:sz w:val="22"/>
                <w:szCs w:val="22"/>
              </w:rPr>
              <w:t xml:space="preserve">einerseits </w:t>
            </w:r>
            <w:r>
              <w:rPr>
                <w:rFonts w:ascii="Arial" w:eastAsia="Times New Roman" w:hAnsi="Arial" w:cs="Arial"/>
                <w:sz w:val="22"/>
                <w:szCs w:val="22"/>
              </w:rPr>
              <w:t xml:space="preserve">und </w:t>
            </w:r>
            <w:r w:rsidR="0059663A">
              <w:rPr>
                <w:rFonts w:ascii="Arial" w:eastAsia="Times New Roman" w:hAnsi="Arial" w:cs="Arial"/>
                <w:sz w:val="22"/>
                <w:szCs w:val="22"/>
              </w:rPr>
              <w:t>d</w:t>
            </w:r>
            <w:r w:rsidR="00A06295">
              <w:rPr>
                <w:rFonts w:ascii="Arial" w:eastAsia="Times New Roman" w:hAnsi="Arial" w:cs="Arial"/>
                <w:sz w:val="22"/>
                <w:szCs w:val="22"/>
              </w:rPr>
              <w:t xml:space="preserve">ie Universität </w:t>
            </w:r>
            <w:r w:rsidR="00A06295" w:rsidRPr="00AE40FD">
              <w:rPr>
                <w:rFonts w:ascii="Arial" w:eastAsia="Times New Roman" w:hAnsi="Arial" w:cs="Arial"/>
                <w:sz w:val="22"/>
                <w:szCs w:val="22"/>
              </w:rPr>
              <w:t>[</w:t>
            </w:r>
            <w:r w:rsidR="00A06295" w:rsidRPr="00AE40FD">
              <w:rPr>
                <w:rFonts w:ascii="Arial" w:eastAsia="Times New Roman" w:hAnsi="Arial" w:cs="Arial"/>
                <w:sz w:val="22"/>
                <w:szCs w:val="22"/>
                <w:highlight w:val="green"/>
              </w:rPr>
              <w:t>garantiert</w:t>
            </w:r>
            <w:r w:rsidR="00A06295" w:rsidRPr="00AE40FD">
              <w:rPr>
                <w:rFonts w:ascii="Arial" w:eastAsia="Times New Roman" w:hAnsi="Arial" w:cs="Arial"/>
                <w:sz w:val="22"/>
                <w:szCs w:val="22"/>
                <w:highlight w:val="cyan"/>
              </w:rPr>
              <w:t>, aber gegen Kostenersatz der belegten Nachforschung in diesem Zusammenhang</w:t>
            </w:r>
            <w:r w:rsidR="00A06295" w:rsidRPr="00AE40FD">
              <w:rPr>
                <w:rFonts w:ascii="Arial" w:eastAsia="Times New Roman" w:hAnsi="Arial" w:cs="Arial"/>
                <w:sz w:val="22"/>
                <w:szCs w:val="22"/>
              </w:rPr>
              <w:t xml:space="preserve"> / </w:t>
            </w:r>
            <w:r w:rsidR="00A06295" w:rsidRPr="002571D7">
              <w:rPr>
                <w:rFonts w:ascii="Arial" w:eastAsia="Times New Roman" w:hAnsi="Arial" w:cs="Arial"/>
                <w:sz w:val="22"/>
                <w:szCs w:val="22"/>
                <w:highlight w:val="cyan"/>
              </w:rPr>
              <w:t>sagt nach bestem Wissen und Gewissen</w:t>
            </w:r>
            <w:r w:rsidR="00A06295">
              <w:rPr>
                <w:rFonts w:ascii="Arial" w:eastAsia="Times New Roman" w:hAnsi="Arial" w:cs="Arial"/>
                <w:sz w:val="22"/>
                <w:szCs w:val="22"/>
                <w:highlight w:val="cyan"/>
              </w:rPr>
              <w:t>, aber ohne jegliche Nachforschungspflicht,</w:t>
            </w:r>
            <w:r w:rsidR="00A06295" w:rsidRPr="002571D7">
              <w:rPr>
                <w:rFonts w:ascii="Arial" w:eastAsia="Times New Roman" w:hAnsi="Arial" w:cs="Arial"/>
                <w:sz w:val="22"/>
                <w:szCs w:val="22"/>
                <w:highlight w:val="cyan"/>
              </w:rPr>
              <w:t xml:space="preserve"> zu</w:t>
            </w:r>
            <w:r w:rsidR="00A06295" w:rsidRPr="0059663A">
              <w:rPr>
                <w:rFonts w:ascii="Arial" w:eastAsia="Times New Roman" w:hAnsi="Arial" w:cs="Arial"/>
                <w:sz w:val="22"/>
                <w:szCs w:val="22"/>
              </w:rPr>
              <w:t>]</w:t>
            </w:r>
            <w:r w:rsidR="0059663A" w:rsidRPr="0059663A">
              <w:rPr>
                <w:rFonts w:ascii="Arial" w:eastAsia="Times New Roman" w:hAnsi="Arial" w:cs="Arial"/>
                <w:sz w:val="22"/>
                <w:szCs w:val="22"/>
              </w:rPr>
              <w:t xml:space="preserve"> andererseits</w:t>
            </w:r>
            <w:r w:rsidR="00A06295" w:rsidRPr="00FC7373">
              <w:rPr>
                <w:rFonts w:ascii="Arial" w:eastAsia="Times New Roman" w:hAnsi="Arial" w:cs="Arial"/>
                <w:sz w:val="22"/>
                <w:szCs w:val="22"/>
              </w:rPr>
              <w:t>, über die entsprechenden Rechte bzw. Berechtigungen</w:t>
            </w:r>
            <w:r w:rsidR="0059663A">
              <w:rPr>
                <w:rFonts w:ascii="Arial" w:eastAsia="Times New Roman" w:hAnsi="Arial" w:cs="Arial"/>
                <w:sz w:val="22"/>
                <w:szCs w:val="22"/>
              </w:rPr>
              <w:t xml:space="preserve"> gemäß der Vereinbarung </w:t>
            </w:r>
            <w:r w:rsidR="00A06295" w:rsidRPr="00FC7373">
              <w:rPr>
                <w:rFonts w:ascii="Arial" w:eastAsia="Times New Roman" w:hAnsi="Arial" w:cs="Arial"/>
                <w:sz w:val="22"/>
                <w:szCs w:val="22"/>
              </w:rPr>
              <w:t>zu verfügen</w:t>
            </w:r>
            <w:r w:rsidR="0059663A">
              <w:rPr>
                <w:rFonts w:ascii="Arial" w:eastAsia="Times New Roman" w:hAnsi="Arial" w:cs="Arial"/>
                <w:sz w:val="22"/>
                <w:szCs w:val="22"/>
              </w:rPr>
              <w:t xml:space="preserve">. Das bezieht sich </w:t>
            </w:r>
            <w:r w:rsidR="00A06295">
              <w:rPr>
                <w:rFonts w:ascii="Arial" w:eastAsia="Times New Roman" w:hAnsi="Arial" w:cs="Arial"/>
                <w:sz w:val="22"/>
                <w:szCs w:val="22"/>
              </w:rPr>
              <w:t xml:space="preserve">insbesondere </w:t>
            </w:r>
            <w:r w:rsidR="0059663A">
              <w:rPr>
                <w:rFonts w:ascii="Arial" w:eastAsia="Times New Roman" w:hAnsi="Arial" w:cs="Arial"/>
                <w:sz w:val="22"/>
                <w:szCs w:val="22"/>
              </w:rPr>
              <w:t xml:space="preserve">darauf, </w:t>
            </w:r>
            <w:r w:rsidR="00A06295" w:rsidRPr="00FC7373">
              <w:rPr>
                <w:rFonts w:ascii="Arial" w:eastAsia="Times New Roman" w:hAnsi="Arial" w:cs="Arial"/>
                <w:sz w:val="22"/>
                <w:szCs w:val="22"/>
              </w:rPr>
              <w:t>dass</w:t>
            </w:r>
            <w:r w:rsidR="0059663A">
              <w:rPr>
                <w:rFonts w:ascii="Arial" w:eastAsia="Times New Roman" w:hAnsi="Arial" w:cs="Arial"/>
                <w:sz w:val="22"/>
                <w:szCs w:val="22"/>
              </w:rPr>
              <w:t xml:space="preserve"> nicht </w:t>
            </w:r>
            <w:r w:rsidR="00A06295" w:rsidRPr="00FC7373">
              <w:rPr>
                <w:rFonts w:ascii="Arial" w:eastAsia="Times New Roman" w:hAnsi="Arial" w:cs="Arial"/>
                <w:sz w:val="22"/>
                <w:szCs w:val="22"/>
              </w:rPr>
              <w:t>in Schutzrechte Dritter unmittelbar oder mittelbar</w:t>
            </w:r>
            <w:r w:rsidR="0059663A">
              <w:rPr>
                <w:rFonts w:ascii="Arial" w:eastAsia="Times New Roman" w:hAnsi="Arial" w:cs="Arial"/>
                <w:sz w:val="22"/>
                <w:szCs w:val="22"/>
              </w:rPr>
              <w:t xml:space="preserve"> eingegriffen wird</w:t>
            </w:r>
            <w:r w:rsidR="00A06295" w:rsidRPr="00FC7373">
              <w:rPr>
                <w:rFonts w:ascii="Arial" w:eastAsia="Times New Roman" w:hAnsi="Arial" w:cs="Arial"/>
                <w:sz w:val="22"/>
                <w:szCs w:val="22"/>
              </w:rPr>
              <w:t>, also entweder solche nicht bestehen oder umfassend von den Dritten eingeräumt wurden.</w:t>
            </w:r>
            <w:r w:rsidR="00A06295">
              <w:rPr>
                <w:rFonts w:ascii="Arial" w:eastAsia="Times New Roman" w:hAnsi="Arial" w:cs="Arial"/>
                <w:sz w:val="22"/>
                <w:szCs w:val="22"/>
              </w:rPr>
              <w:t xml:space="preserve"> [</w:t>
            </w:r>
            <w:proofErr w:type="gramStart"/>
            <w:r w:rsidR="00A06295" w:rsidRPr="0059663A">
              <w:rPr>
                <w:rFonts w:ascii="Arial" w:eastAsia="Times New Roman" w:hAnsi="Arial" w:cs="Arial"/>
                <w:sz w:val="22"/>
                <w:szCs w:val="22"/>
                <w:highlight w:val="red"/>
              </w:rPr>
              <w:t>Sollten</w:t>
            </w:r>
            <w:proofErr w:type="gramEnd"/>
            <w:r w:rsidR="00A06295" w:rsidRPr="0059663A">
              <w:rPr>
                <w:rFonts w:ascii="Arial" w:eastAsia="Times New Roman" w:hAnsi="Arial" w:cs="Arial"/>
                <w:sz w:val="22"/>
                <w:szCs w:val="22"/>
                <w:highlight w:val="red"/>
              </w:rPr>
              <w:t xml:space="preserve"> Dritte Ansprüche wegen Schutzrechtsverletzungen aufgrund eines Verstoßes gegen Bestimmungen </w:t>
            </w:r>
            <w:r w:rsidR="000E241E" w:rsidRPr="0059663A">
              <w:rPr>
                <w:rFonts w:ascii="Arial" w:eastAsia="Times New Roman" w:hAnsi="Arial" w:cs="Arial"/>
                <w:sz w:val="22"/>
                <w:szCs w:val="22"/>
                <w:highlight w:val="red"/>
              </w:rPr>
              <w:t>dieser Vereinbarung</w:t>
            </w:r>
            <w:r w:rsidR="00A06295" w:rsidRPr="0059663A">
              <w:rPr>
                <w:rFonts w:ascii="Arial" w:eastAsia="Times New Roman" w:hAnsi="Arial" w:cs="Arial"/>
                <w:sz w:val="22"/>
                <w:szCs w:val="22"/>
                <w:highlight w:val="red"/>
              </w:rPr>
              <w:t xml:space="preserve"> geltend machen, so ist</w:t>
            </w:r>
            <w:r w:rsidR="0059663A" w:rsidRPr="0059663A">
              <w:rPr>
                <w:rFonts w:ascii="Arial" w:eastAsia="Times New Roman" w:hAnsi="Arial" w:cs="Arial"/>
                <w:sz w:val="22"/>
                <w:szCs w:val="22"/>
                <w:highlight w:val="red"/>
              </w:rPr>
              <w:t xml:space="preserve"> die zusagende Partei </w:t>
            </w:r>
            <w:r w:rsidR="00A06295" w:rsidRPr="0059663A">
              <w:rPr>
                <w:rFonts w:ascii="Arial" w:eastAsia="Times New Roman" w:hAnsi="Arial" w:cs="Arial"/>
                <w:sz w:val="22"/>
                <w:szCs w:val="22"/>
                <w:highlight w:val="red"/>
              </w:rPr>
              <w:t>verpflichtet,</w:t>
            </w:r>
            <w:r w:rsidR="0059663A" w:rsidRPr="0059663A">
              <w:rPr>
                <w:rFonts w:ascii="Arial" w:eastAsia="Times New Roman" w:hAnsi="Arial" w:cs="Arial"/>
                <w:sz w:val="22"/>
                <w:szCs w:val="22"/>
                <w:highlight w:val="red"/>
              </w:rPr>
              <w:t xml:space="preserve"> die andere Partei </w:t>
            </w:r>
            <w:r w:rsidR="00A06295" w:rsidRPr="0059663A">
              <w:rPr>
                <w:rFonts w:ascii="Arial" w:eastAsia="Times New Roman" w:hAnsi="Arial" w:cs="Arial"/>
                <w:sz w:val="22"/>
                <w:szCs w:val="22"/>
                <w:highlight w:val="red"/>
              </w:rPr>
              <w:t>auf erstes Anfordern hiervon verschuldensunabhängig freizustellen.</w:t>
            </w:r>
            <w:r w:rsidR="00A06295">
              <w:rPr>
                <w:rFonts w:ascii="Arial" w:eastAsia="Times New Roman" w:hAnsi="Arial" w:cs="Arial"/>
                <w:sz w:val="22"/>
                <w:szCs w:val="22"/>
              </w:rPr>
              <w:t>]</w:t>
            </w:r>
          </w:p>
          <w:p w14:paraId="6C12C0B8" w14:textId="77777777" w:rsidR="00A06295" w:rsidRDefault="00A06295" w:rsidP="00A06295">
            <w:pPr>
              <w:pStyle w:val="Listenabsatz"/>
              <w:ind w:left="372"/>
              <w:rPr>
                <w:rFonts w:ascii="Arial" w:eastAsia="Times New Roman" w:hAnsi="Arial" w:cs="Arial"/>
                <w:sz w:val="22"/>
                <w:szCs w:val="22"/>
              </w:rPr>
            </w:pPr>
          </w:p>
          <w:p w14:paraId="2678482F" w14:textId="725EEDED" w:rsidR="00A06295" w:rsidRPr="0059663A" w:rsidRDefault="0059663A" w:rsidP="003D1BAE">
            <w:pPr>
              <w:pStyle w:val="Listenabsatz"/>
              <w:numPr>
                <w:ilvl w:val="1"/>
                <w:numId w:val="31"/>
              </w:numPr>
              <w:ind w:left="661" w:hanging="661"/>
              <w:rPr>
                <w:rFonts w:ascii="Arial" w:eastAsia="Times New Roman" w:hAnsi="Arial" w:cs="Arial"/>
                <w:sz w:val="22"/>
                <w:szCs w:val="22"/>
              </w:rPr>
            </w:pPr>
            <w:r w:rsidRPr="00946AC5">
              <w:rPr>
                <w:rFonts w:ascii="Arial" w:eastAsia="Times New Roman" w:hAnsi="Arial" w:cs="Arial"/>
                <w:sz w:val="22"/>
                <w:szCs w:val="22"/>
                <w:highlight w:val="darkMagenta"/>
              </w:rPr>
              <w:t xml:space="preserve">Unabhängig von der Rechteeinräumung </w:t>
            </w:r>
            <w:r w:rsidR="004B2BFD" w:rsidRPr="00946AC5">
              <w:rPr>
                <w:rFonts w:ascii="Arial" w:eastAsia="Times New Roman" w:hAnsi="Arial" w:cs="Arial"/>
                <w:sz w:val="22"/>
                <w:szCs w:val="22"/>
                <w:highlight w:val="darkMagenta"/>
              </w:rPr>
              <w:t xml:space="preserve">und etwaiger Geheimhaltungspflicht </w:t>
            </w:r>
            <w:r w:rsidRPr="00946AC5">
              <w:rPr>
                <w:rFonts w:ascii="Arial" w:eastAsia="Times New Roman" w:hAnsi="Arial" w:cs="Arial"/>
                <w:sz w:val="22"/>
                <w:szCs w:val="22"/>
                <w:highlight w:val="darkMagenta"/>
              </w:rPr>
              <w:t>ist d</w:t>
            </w:r>
            <w:r w:rsidR="00A06295" w:rsidRPr="00946AC5">
              <w:rPr>
                <w:rFonts w:ascii="Arial" w:eastAsia="Times New Roman" w:hAnsi="Arial" w:cs="Arial"/>
                <w:sz w:val="22"/>
                <w:szCs w:val="22"/>
                <w:highlight w:val="darkMagenta"/>
              </w:rPr>
              <w:t xml:space="preserve">ie Universität berechtigt, ihre Leistungen </w:t>
            </w:r>
            <w:r w:rsidRPr="00946AC5">
              <w:rPr>
                <w:rFonts w:ascii="Arial" w:eastAsia="Times New Roman" w:hAnsi="Arial" w:cs="Arial"/>
                <w:sz w:val="22"/>
                <w:szCs w:val="22"/>
                <w:highlight w:val="darkMagenta"/>
              </w:rPr>
              <w:t xml:space="preserve">im Rahmen des Leistungssolls </w:t>
            </w:r>
            <w:r w:rsidR="00A06295" w:rsidRPr="00946AC5">
              <w:rPr>
                <w:rFonts w:ascii="Arial" w:eastAsia="Times New Roman" w:hAnsi="Arial" w:cs="Arial"/>
                <w:sz w:val="22"/>
                <w:szCs w:val="22"/>
                <w:highlight w:val="darkMagenta"/>
              </w:rPr>
              <w:t>unentgeltlich und unbeschränkt für Forschungs- und Lehrzwecke zu nutzen und erhält in</w:t>
            </w:r>
            <w:r w:rsidR="001C371B" w:rsidRPr="00946AC5">
              <w:rPr>
                <w:rFonts w:ascii="Arial" w:eastAsia="Times New Roman" w:hAnsi="Arial" w:cs="Arial"/>
                <w:sz w:val="22"/>
                <w:szCs w:val="22"/>
                <w:highlight w:val="darkMagenta"/>
              </w:rPr>
              <w:t xml:space="preserve"> diesem </w:t>
            </w:r>
            <w:r w:rsidR="00A06295" w:rsidRPr="00946AC5">
              <w:rPr>
                <w:rFonts w:ascii="Arial" w:eastAsia="Times New Roman" w:hAnsi="Arial" w:cs="Arial"/>
                <w:sz w:val="22"/>
                <w:szCs w:val="22"/>
                <w:highlight w:val="darkMagenta"/>
              </w:rPr>
              <w:t>Umfang eine unentgeltliche, weltweite, unwiderrufliche nicht-exklusive, aber nicht-übertragbare Lizenz</w:t>
            </w:r>
            <w:r w:rsidR="00A06295" w:rsidRPr="0059663A">
              <w:rPr>
                <w:rFonts w:ascii="Arial" w:eastAsia="Times New Roman" w:hAnsi="Arial" w:cs="Arial"/>
                <w:sz w:val="22"/>
                <w:szCs w:val="22"/>
              </w:rPr>
              <w:t>.</w:t>
            </w:r>
          </w:p>
          <w:p w14:paraId="6F75F7EE" w14:textId="77777777" w:rsidR="00A06295" w:rsidRDefault="00A06295" w:rsidP="00A06295">
            <w:pPr>
              <w:pStyle w:val="Listenabsatz"/>
              <w:rPr>
                <w:rStyle w:val="normal16"/>
              </w:rPr>
            </w:pPr>
          </w:p>
          <w:p w14:paraId="189FA15E" w14:textId="6004DC4F" w:rsidR="00A06295" w:rsidRDefault="00A06295" w:rsidP="004B2BFD">
            <w:pPr>
              <w:pStyle w:val="Listenabsatz"/>
              <w:numPr>
                <w:ilvl w:val="1"/>
                <w:numId w:val="31"/>
              </w:numPr>
              <w:ind w:left="661" w:hanging="661"/>
              <w:rPr>
                <w:rFonts w:ascii="Arial" w:eastAsia="Times New Roman" w:hAnsi="Arial" w:cs="Arial"/>
                <w:sz w:val="22"/>
                <w:szCs w:val="22"/>
              </w:rPr>
            </w:pPr>
            <w:bookmarkStart w:id="1" w:name="_Ref2335074"/>
            <w:r w:rsidRPr="00946AC5">
              <w:rPr>
                <w:rStyle w:val="normal16"/>
                <w:highlight w:val="darkMagenta"/>
              </w:rPr>
              <w:t xml:space="preserve">Weiters anerkennt der </w:t>
            </w:r>
            <w:r w:rsidRPr="00946AC5">
              <w:rPr>
                <w:rStyle w:val="cee3e9131"/>
                <w:b w:val="0"/>
                <w:highlight w:val="darkMagenta"/>
              </w:rPr>
              <w:t>Auftraggeber</w:t>
            </w:r>
            <w:r w:rsidRPr="00946AC5">
              <w:rPr>
                <w:rStyle w:val="normal16"/>
                <w:highlight w:val="darkMagenta"/>
              </w:rPr>
              <w:t xml:space="preserve"> die Aufgabe der Universität und ihrer Angehörigen</w:t>
            </w:r>
            <w:r w:rsidRPr="0059663A">
              <w:rPr>
                <w:rStyle w:val="normal16"/>
              </w:rPr>
              <w:t xml:space="preserve"> </w:t>
            </w:r>
            <w:r w:rsidR="0059663A" w:rsidRPr="0059663A">
              <w:rPr>
                <w:rStyle w:val="normal16"/>
                <w:highlight w:val="red"/>
              </w:rPr>
              <w:t>– insbesondere aufgrund der aktuellen globalen Krise –</w:t>
            </w:r>
            <w:r w:rsidR="0059663A" w:rsidRPr="0059663A">
              <w:rPr>
                <w:rStyle w:val="normal16"/>
              </w:rPr>
              <w:t xml:space="preserve"> </w:t>
            </w:r>
            <w:r w:rsidRPr="00946AC5">
              <w:rPr>
                <w:rStyle w:val="normal16"/>
                <w:highlight w:val="darkMagenta"/>
              </w:rPr>
              <w:t xml:space="preserve">zur laufenden Veröffentlichung von Art, Gegenstand und Ergebnissen ihrer </w:t>
            </w:r>
            <w:r w:rsidR="0059663A" w:rsidRPr="00946AC5">
              <w:rPr>
                <w:rStyle w:val="normal16"/>
                <w:highlight w:val="darkMagenta"/>
              </w:rPr>
              <w:t>T</w:t>
            </w:r>
            <w:r w:rsidRPr="00946AC5">
              <w:rPr>
                <w:rStyle w:val="normal16"/>
                <w:highlight w:val="darkMagenta"/>
              </w:rPr>
              <w:t>ätigkeit</w:t>
            </w:r>
            <w:r w:rsidR="0059663A" w:rsidRPr="0059663A">
              <w:rPr>
                <w:rStyle w:val="normal16"/>
                <w:highlight w:val="red"/>
              </w:rPr>
              <w:t>, insbesondere im Bereich von Arzneimittel-/Impfstoff-Kandidaten</w:t>
            </w:r>
            <w:r w:rsidRPr="00946AC5">
              <w:rPr>
                <w:rStyle w:val="normal16"/>
                <w:highlight w:val="darkMagenta"/>
              </w:rPr>
              <w:t xml:space="preserve">. Dementsprechend haben die Universität bzw. ihre Angehörigen das Recht, über das Leistungssoll </w:t>
            </w:r>
            <w:r w:rsidRPr="00946AC5">
              <w:rPr>
                <w:rStyle w:val="cee3e9131"/>
                <w:b w:val="0"/>
                <w:highlight w:val="darkMagenta"/>
              </w:rPr>
              <w:t>Publikationen</w:t>
            </w:r>
            <w:r w:rsidRPr="00946AC5">
              <w:rPr>
                <w:rStyle w:val="normal16"/>
                <w:highlight w:val="darkMagenta"/>
              </w:rPr>
              <w:t xml:space="preserve"> </w:t>
            </w:r>
            <w:r w:rsidR="00B82733" w:rsidRPr="00946AC5">
              <w:rPr>
                <w:rStyle w:val="normal16"/>
                <w:highlight w:val="darkMagenta"/>
              </w:rPr>
              <w:t xml:space="preserve">zu erstellen und </w:t>
            </w:r>
            <w:r w:rsidRPr="00946AC5">
              <w:rPr>
                <w:rStyle w:val="normal16"/>
                <w:highlight w:val="darkMagenta"/>
              </w:rPr>
              <w:t>zu publizieren.</w:t>
            </w:r>
            <w:r w:rsidR="004B2BFD">
              <w:rPr>
                <w:rFonts w:ascii="Arial" w:eastAsia="Times New Roman" w:hAnsi="Arial" w:cs="Arial"/>
                <w:sz w:val="22"/>
                <w:szCs w:val="22"/>
              </w:rPr>
              <w:t xml:space="preserve"> </w:t>
            </w:r>
            <w:r w:rsidRPr="004B2BFD">
              <w:rPr>
                <w:rStyle w:val="normal16"/>
                <w:highlight w:val="green"/>
              </w:rPr>
              <w:t xml:space="preserve">In Abwägung der berechtigten Interessen an wissenschaftlichen </w:t>
            </w:r>
            <w:r w:rsidRPr="004B2BFD">
              <w:rPr>
                <w:rStyle w:val="cee3e9131"/>
                <w:b w:val="0"/>
                <w:highlight w:val="green"/>
              </w:rPr>
              <w:t xml:space="preserve">Publikationen </w:t>
            </w:r>
            <w:r w:rsidRPr="004B2BFD">
              <w:rPr>
                <w:rStyle w:val="normal16"/>
                <w:highlight w:val="green"/>
              </w:rPr>
              <w:t xml:space="preserve">ist dies bei der Anmeldung von </w:t>
            </w:r>
            <w:r w:rsidRPr="004B2BFD">
              <w:rPr>
                <w:rStyle w:val="cee3e9131"/>
                <w:b w:val="0"/>
                <w:highlight w:val="green"/>
              </w:rPr>
              <w:t>Schutzrechten</w:t>
            </w:r>
            <w:r w:rsidRPr="004B2BFD">
              <w:rPr>
                <w:rStyle w:val="normal16"/>
                <w:highlight w:val="green"/>
              </w:rPr>
              <w:t xml:space="preserve"> dahingehend zu </w:t>
            </w:r>
            <w:r w:rsidRPr="004B2BFD">
              <w:rPr>
                <w:rStyle w:val="normal16"/>
                <w:highlight w:val="green"/>
              </w:rPr>
              <w:lastRenderedPageBreak/>
              <w:t xml:space="preserve">berücksichtigen, dass </w:t>
            </w:r>
            <w:proofErr w:type="gramStart"/>
            <w:r w:rsidRPr="004B2BFD">
              <w:rPr>
                <w:rStyle w:val="normal16"/>
                <w:highlight w:val="green"/>
              </w:rPr>
              <w:t>Aufgriffe</w:t>
            </w:r>
            <w:proofErr w:type="gramEnd"/>
            <w:r w:rsidRPr="004B2BFD">
              <w:rPr>
                <w:rStyle w:val="normal16"/>
                <w:highlight w:val="green"/>
              </w:rPr>
              <w:t xml:space="preserve"> von Erfindungen und Schutzrechtsanmeldungen rechtzeitig vor der Veröffentlichung der </w:t>
            </w:r>
            <w:r w:rsidRPr="004B2BFD">
              <w:rPr>
                <w:rStyle w:val="cee3e9131"/>
                <w:b w:val="0"/>
                <w:highlight w:val="green"/>
              </w:rPr>
              <w:t>Publikation</w:t>
            </w:r>
            <w:r w:rsidRPr="004B2BFD">
              <w:rPr>
                <w:rStyle w:val="normal16"/>
                <w:highlight w:val="green"/>
              </w:rPr>
              <w:t xml:space="preserve"> durchgeführt werden können. Die </w:t>
            </w:r>
            <w:r w:rsidRPr="004B2BFD">
              <w:rPr>
                <w:rStyle w:val="cee3e9131"/>
                <w:b w:val="0"/>
                <w:highlight w:val="green"/>
              </w:rPr>
              <w:t>Parteien</w:t>
            </w:r>
            <w:r w:rsidRPr="004B2BFD">
              <w:rPr>
                <w:rStyle w:val="normal16"/>
                <w:highlight w:val="green"/>
              </w:rPr>
              <w:t> werden alles unterlassen, was der Patentierbarkeit einer Erfindung im Rahmen des Leistungssolls schädlich sein könnte, insbesondere verpflichten sie sich gegenseitig zur Geheimhaltung der Erfindung bis zur Einreichung der Schutzrechtsanmeldung</w:t>
            </w:r>
            <w:r w:rsidRPr="004B2BFD">
              <w:rPr>
                <w:rStyle w:val="normal16"/>
                <w:highlight w:val="cyan"/>
              </w:rPr>
              <w:t xml:space="preserve">. Die Universität wird den </w:t>
            </w:r>
            <w:r w:rsidRPr="004B2BFD">
              <w:rPr>
                <w:rStyle w:val="cee3e9131"/>
                <w:b w:val="0"/>
                <w:highlight w:val="cyan"/>
              </w:rPr>
              <w:t>Auftraggeber</w:t>
            </w:r>
            <w:r w:rsidRPr="004B2BFD">
              <w:rPr>
                <w:rStyle w:val="normal16"/>
                <w:highlight w:val="cyan"/>
              </w:rPr>
              <w:t xml:space="preserve"> über die beabsichtigte </w:t>
            </w:r>
            <w:r w:rsidRPr="004B2BFD">
              <w:rPr>
                <w:rStyle w:val="cee3e9131"/>
                <w:b w:val="0"/>
                <w:highlight w:val="cyan"/>
              </w:rPr>
              <w:t>Publikation</w:t>
            </w:r>
            <w:r w:rsidRPr="004B2BFD">
              <w:rPr>
                <w:rStyle w:val="normal16"/>
                <w:highlight w:val="cyan"/>
              </w:rPr>
              <w:t xml:space="preserve"> informieren. Äußert sich der </w:t>
            </w:r>
            <w:r w:rsidRPr="004B2BFD">
              <w:rPr>
                <w:rStyle w:val="cee3e9131"/>
                <w:b w:val="0"/>
                <w:highlight w:val="cyan"/>
              </w:rPr>
              <w:t>Auftraggeber</w:t>
            </w:r>
            <w:r w:rsidRPr="004B2BFD">
              <w:rPr>
                <w:rStyle w:val="normal16"/>
                <w:highlight w:val="cyan"/>
              </w:rPr>
              <w:t> innerhalb eines Zeitraumes von</w:t>
            </w:r>
            <w:r>
              <w:rPr>
                <w:rStyle w:val="normal16"/>
              </w:rPr>
              <w:t xml:space="preserve"> </w:t>
            </w:r>
            <w:r>
              <w:rPr>
                <w:rStyle w:val="cee3e9151"/>
              </w:rPr>
              <w:t>____</w:t>
            </w:r>
            <w:r>
              <w:rPr>
                <w:rStyle w:val="normal16"/>
              </w:rPr>
              <w:t>(</w:t>
            </w:r>
            <w:r>
              <w:rPr>
                <w:rStyle w:val="cee3e9221"/>
              </w:rPr>
              <w:t>z.B. 2 (zwei)</w:t>
            </w:r>
            <w:r>
              <w:rPr>
                <w:rStyle w:val="normal16"/>
              </w:rPr>
              <w:t xml:space="preserve">) </w:t>
            </w:r>
            <w:r w:rsidRPr="004B2BFD">
              <w:rPr>
                <w:rStyle w:val="normal16"/>
                <w:highlight w:val="cyan"/>
              </w:rPr>
              <w:t xml:space="preserve">Wochen ab Einlangen der Mitteilung über die beabsichtigte </w:t>
            </w:r>
            <w:r w:rsidRPr="004B2BFD">
              <w:rPr>
                <w:rStyle w:val="cee3e9131"/>
                <w:b w:val="0"/>
                <w:highlight w:val="cyan"/>
              </w:rPr>
              <w:t>Publikation</w:t>
            </w:r>
            <w:r w:rsidRPr="004B2BFD">
              <w:rPr>
                <w:rStyle w:val="normal16"/>
                <w:highlight w:val="cyan"/>
              </w:rPr>
              <w:t xml:space="preserve"> nicht, so gilt nach Ablauf dieser Frist die Zustimmung zur betreffenden </w:t>
            </w:r>
            <w:r w:rsidRPr="004B2BFD">
              <w:rPr>
                <w:rStyle w:val="cee3e9131"/>
                <w:b w:val="0"/>
                <w:highlight w:val="cyan"/>
              </w:rPr>
              <w:t>Publikation</w:t>
            </w:r>
            <w:r w:rsidRPr="004B2BFD">
              <w:rPr>
                <w:rStyle w:val="normal16"/>
                <w:highlight w:val="cyan"/>
              </w:rPr>
              <w:t xml:space="preserve"> als erteilt. Erhebt der </w:t>
            </w:r>
            <w:r w:rsidRPr="004B2BFD">
              <w:rPr>
                <w:rStyle w:val="cee3e9131"/>
                <w:b w:val="0"/>
                <w:highlight w:val="cyan"/>
              </w:rPr>
              <w:t>Auftraggeber</w:t>
            </w:r>
            <w:r w:rsidRPr="004B2BFD">
              <w:rPr>
                <w:rStyle w:val="normal16"/>
                <w:highlight w:val="cyan"/>
              </w:rPr>
              <w:t xml:space="preserve"> innerhalb dieses Zeitraumes berechtigte und inhaltlich begründete Einwendungen, so haben die </w:t>
            </w:r>
            <w:r w:rsidRPr="004B2BFD">
              <w:rPr>
                <w:rStyle w:val="cee3e9131"/>
                <w:b w:val="0"/>
                <w:highlight w:val="cyan"/>
              </w:rPr>
              <w:t>Parteien</w:t>
            </w:r>
            <w:r w:rsidRPr="004B2BFD">
              <w:rPr>
                <w:rStyle w:val="cee3e9131"/>
                <w:highlight w:val="cyan"/>
              </w:rPr>
              <w:t xml:space="preserve"> </w:t>
            </w:r>
            <w:r w:rsidRPr="004B2BFD">
              <w:rPr>
                <w:rStyle w:val="normal16"/>
                <w:highlight w:val="cyan"/>
              </w:rPr>
              <w:t xml:space="preserve">umgehend gemeinsam eine Lösung zu finden, um diese begründeten Einwendungen zu berücksichtigen (z.B. umgehende Anmeldung eines </w:t>
            </w:r>
            <w:r w:rsidRPr="004B2BFD">
              <w:rPr>
                <w:rStyle w:val="cee3e9131"/>
                <w:b w:val="0"/>
                <w:highlight w:val="cyan"/>
              </w:rPr>
              <w:t>Schutzrechtes</w:t>
            </w:r>
            <w:r w:rsidRPr="004B2BFD">
              <w:rPr>
                <w:rStyle w:val="normal16"/>
                <w:highlight w:val="cyan"/>
              </w:rPr>
              <w:t>, Adaptierung des Publikationsinhalts, Hinwirken zur Sperre von Diplomarbeiten</w:t>
            </w:r>
            <w:r w:rsidR="001C371B">
              <w:rPr>
                <w:rStyle w:val="normal16"/>
                <w:highlight w:val="cyan"/>
              </w:rPr>
              <w:t xml:space="preserve"> oder</w:t>
            </w:r>
            <w:r w:rsidRPr="004B2BFD">
              <w:rPr>
                <w:rStyle w:val="normal16"/>
                <w:highlight w:val="cyan"/>
              </w:rPr>
              <w:t xml:space="preserve"> Dissertationen durch die Studierenden). Siehe zur sonstigen Geheimhaltung </w:t>
            </w:r>
            <w:r w:rsidRPr="00946AC5">
              <w:rPr>
                <w:rStyle w:val="normal16"/>
                <w:highlight w:val="red"/>
              </w:rPr>
              <w:t xml:space="preserve">Punkt </w:t>
            </w:r>
            <w:r w:rsidRPr="00946AC5">
              <w:rPr>
                <w:rStyle w:val="normal16"/>
                <w:highlight w:val="red"/>
              </w:rPr>
              <w:fldChar w:fldCharType="begin"/>
            </w:r>
            <w:r w:rsidRPr="00946AC5">
              <w:rPr>
                <w:rStyle w:val="normal16"/>
                <w:highlight w:val="red"/>
              </w:rPr>
              <w:instrText xml:space="preserve"> REF _Ref2335119 \r \h </w:instrText>
            </w:r>
            <w:r w:rsidR="004B2BFD" w:rsidRPr="00946AC5">
              <w:rPr>
                <w:rStyle w:val="normal16"/>
                <w:highlight w:val="red"/>
              </w:rPr>
              <w:instrText xml:space="preserve"> \* MERGEFORMAT </w:instrText>
            </w:r>
            <w:r w:rsidRPr="00946AC5">
              <w:rPr>
                <w:rStyle w:val="normal16"/>
                <w:highlight w:val="red"/>
              </w:rPr>
            </w:r>
            <w:r w:rsidRPr="00946AC5">
              <w:rPr>
                <w:rStyle w:val="normal16"/>
                <w:highlight w:val="red"/>
              </w:rPr>
              <w:fldChar w:fldCharType="separate"/>
            </w:r>
            <w:r w:rsidR="00337AD9" w:rsidRPr="00946AC5">
              <w:rPr>
                <w:rStyle w:val="normal16"/>
                <w:highlight w:val="red"/>
              </w:rPr>
              <w:t>0</w:t>
            </w:r>
            <w:r w:rsidRPr="00946AC5">
              <w:rPr>
                <w:rStyle w:val="normal16"/>
                <w:highlight w:val="red"/>
              </w:rPr>
              <w:fldChar w:fldCharType="end"/>
            </w:r>
            <w:r w:rsidRPr="00946AC5">
              <w:rPr>
                <w:rStyle w:val="normal16"/>
                <w:highlight w:val="red"/>
              </w:rPr>
              <w:t>.</w:t>
            </w:r>
            <w:bookmarkEnd w:id="1"/>
            <w:r w:rsidR="004B2BFD">
              <w:rPr>
                <w:rStyle w:val="normal16"/>
              </w:rPr>
              <w:t xml:space="preserve"> </w:t>
            </w:r>
            <w:r w:rsidR="004B2BFD" w:rsidRPr="00946AC5">
              <w:rPr>
                <w:rFonts w:ascii="Arial" w:eastAsia="Times New Roman" w:hAnsi="Arial" w:cs="Arial"/>
                <w:sz w:val="22"/>
                <w:szCs w:val="22"/>
                <w:highlight w:val="darkMagenta"/>
              </w:rPr>
              <w:t>Aufgrund der Schwere der aktuellen globalen Krise ist für die globale wissenschaftliche Gemeinschaft wichtig, Zugang zu Informationen zu haben, die angeben, ob ein bestimmter Wirkstoff wirksam sein könnte. Dementsprechend verpflichten sich die Parteien unabhängig von den Rechteeinräumungen und Geheimhaltungspflichten, die hierfür relevanten Ergebnisse zu veröffentlichen.</w:t>
            </w:r>
          </w:p>
          <w:p w14:paraId="1E4116A1" w14:textId="77777777" w:rsidR="004B2BFD" w:rsidRDefault="004B2BFD" w:rsidP="004B2BFD">
            <w:pPr>
              <w:pStyle w:val="Listenabsatz"/>
              <w:ind w:left="661"/>
              <w:rPr>
                <w:rFonts w:ascii="Arial" w:eastAsia="Times New Roman" w:hAnsi="Arial" w:cs="Arial"/>
                <w:sz w:val="22"/>
                <w:szCs w:val="22"/>
              </w:rPr>
            </w:pPr>
          </w:p>
          <w:p w14:paraId="60A46119" w14:textId="0CF4911F" w:rsidR="00A06295" w:rsidRPr="00581DB0" w:rsidRDefault="00A06295" w:rsidP="003D1BAE">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w:t>
            </w:r>
            <w:proofErr w:type="gramStart"/>
            <w:r w:rsidRPr="00167BA5">
              <w:rPr>
                <w:rFonts w:ascii="Arial" w:eastAsia="Times New Roman" w:hAnsi="Arial" w:cs="Arial"/>
                <w:sz w:val="22"/>
                <w:szCs w:val="22"/>
                <w:highlight w:val="green"/>
              </w:rPr>
              <w:t>Soweit</w:t>
            </w:r>
            <w:proofErr w:type="gramEnd"/>
            <w:r w:rsidRPr="00167BA5">
              <w:rPr>
                <w:rFonts w:ascii="Arial" w:eastAsia="Times New Roman" w:hAnsi="Arial" w:cs="Arial"/>
                <w:sz w:val="22"/>
                <w:szCs w:val="22"/>
                <w:highlight w:val="green"/>
              </w:rPr>
              <w:t xml:space="preserve"> schutzrechtsfähige Erfindungen Teil des Leistungssolls sind, sind diese nach Information an den Auftraggeber und auf dessen Verlangen von der Universität als Patente aufzugreifen. Die Universität trägt idZ allfällige Verpflichtungen zur Entrichtung der gesetzlichen Erfindervergütung gegenüber ihren Dienstnehmern</w:t>
            </w:r>
            <w:r w:rsidRPr="002571D7">
              <w:rPr>
                <w:rFonts w:ascii="Arial" w:eastAsia="Times New Roman" w:hAnsi="Arial" w:cs="Arial"/>
                <w:sz w:val="22"/>
                <w:szCs w:val="22"/>
              </w:rPr>
              <w:t xml:space="preserve">. </w:t>
            </w:r>
            <w:r w:rsidRPr="007E1242">
              <w:rPr>
                <w:rFonts w:ascii="Arial" w:eastAsia="Times New Roman" w:hAnsi="Arial" w:cs="Arial"/>
                <w:sz w:val="22"/>
                <w:szCs w:val="22"/>
                <w:highlight w:val="cyan"/>
              </w:rPr>
              <w:t>Der Auftraggeber hat d</w:t>
            </w:r>
            <w:r>
              <w:rPr>
                <w:rFonts w:ascii="Arial" w:eastAsia="Times New Roman" w:hAnsi="Arial" w:cs="Arial"/>
                <w:sz w:val="22"/>
                <w:szCs w:val="22"/>
                <w:highlight w:val="cyan"/>
              </w:rPr>
              <w:t>ie</w:t>
            </w:r>
            <w:r w:rsidRPr="007E1242">
              <w:rPr>
                <w:rFonts w:ascii="Arial" w:eastAsia="Times New Roman" w:hAnsi="Arial" w:cs="Arial"/>
                <w:sz w:val="22"/>
                <w:szCs w:val="22"/>
                <w:highlight w:val="cyan"/>
              </w:rPr>
              <w:t xml:space="preserve"> </w:t>
            </w:r>
            <w:r>
              <w:rPr>
                <w:rFonts w:ascii="Arial" w:eastAsia="Times New Roman" w:hAnsi="Arial" w:cs="Arial"/>
                <w:sz w:val="22"/>
                <w:szCs w:val="22"/>
                <w:highlight w:val="cyan"/>
              </w:rPr>
              <w:t>Universität</w:t>
            </w:r>
            <w:r w:rsidRPr="007E1242">
              <w:rPr>
                <w:rFonts w:ascii="Arial" w:eastAsia="Times New Roman" w:hAnsi="Arial" w:cs="Arial"/>
                <w:sz w:val="22"/>
                <w:szCs w:val="22"/>
                <w:highlight w:val="cyan"/>
              </w:rPr>
              <w:t xml:space="preserve"> für</w:t>
            </w:r>
            <w:r>
              <w:rPr>
                <w:rFonts w:ascii="Arial" w:eastAsia="Times New Roman" w:hAnsi="Arial" w:cs="Arial"/>
                <w:sz w:val="22"/>
                <w:szCs w:val="22"/>
                <w:highlight w:val="cyan"/>
              </w:rPr>
              <w:t xml:space="preserve"> solche </w:t>
            </w:r>
            <w:r w:rsidRPr="007E1242">
              <w:rPr>
                <w:rFonts w:ascii="Arial" w:eastAsia="Times New Roman" w:hAnsi="Arial" w:cs="Arial"/>
                <w:sz w:val="22"/>
                <w:szCs w:val="22"/>
                <w:highlight w:val="cyan"/>
              </w:rPr>
              <w:t>Zahlung allfälliger Erfindervergütungen schad- und klaglos zu halten.</w:t>
            </w:r>
            <w:r>
              <w:rPr>
                <w:rFonts w:ascii="Arial" w:eastAsia="Times New Roman" w:hAnsi="Arial" w:cs="Arial"/>
                <w:sz w:val="22"/>
                <w:szCs w:val="22"/>
                <w:highlight w:val="cyan"/>
              </w:rPr>
              <w:t xml:space="preserve"> </w:t>
            </w:r>
            <w:r w:rsidRPr="00581DB0">
              <w:rPr>
                <w:rFonts w:ascii="Arial" w:eastAsia="Times New Roman" w:hAnsi="Arial" w:cs="Arial"/>
                <w:sz w:val="22"/>
                <w:szCs w:val="22"/>
                <w:highlight w:val="green"/>
              </w:rPr>
              <w:t xml:space="preserve">Beide Vertragspartner verpflichten sich in einem solchen Fall alles zu unterlassen, was der Patentierbarkeit dieser Erfindung schädlich sein könnte. </w:t>
            </w:r>
            <w:r w:rsidRPr="00581DB0">
              <w:rPr>
                <w:rFonts w:ascii="Arial" w:eastAsia="Times New Roman" w:hAnsi="Arial" w:cs="Arial"/>
                <w:sz w:val="22"/>
                <w:szCs w:val="22"/>
                <w:highlight w:val="green"/>
              </w:rPr>
              <w:lastRenderedPageBreak/>
              <w:t xml:space="preserve">Insbesondere sind sämtliche im Zusammenhang mit dieser Erfindung stehenden Informationen gegenüber Dritten geheim zu halten. Die Universität wird die Erfindung dem Auftraggeber anbieten. Der Auftraggeber hat das Recht, binnen </w:t>
            </w:r>
            <w:r w:rsidR="001C371B">
              <w:rPr>
                <w:rStyle w:val="cee3e9151"/>
              </w:rPr>
              <w:t>____</w:t>
            </w:r>
            <w:r w:rsidR="001C371B">
              <w:rPr>
                <w:rStyle w:val="normal16"/>
              </w:rPr>
              <w:t>(</w:t>
            </w:r>
            <w:r w:rsidR="001C371B">
              <w:rPr>
                <w:rStyle w:val="cee3e9221"/>
              </w:rPr>
              <w:t>z.B. pandemiebedingt kurze 2 (zwei)</w:t>
            </w:r>
            <w:r w:rsidR="001C371B">
              <w:rPr>
                <w:rStyle w:val="normal16"/>
              </w:rPr>
              <w:t xml:space="preserve">) </w:t>
            </w:r>
            <w:r w:rsidRPr="00581DB0">
              <w:rPr>
                <w:rFonts w:ascii="Arial" w:eastAsia="Times New Roman" w:hAnsi="Arial" w:cs="Arial"/>
                <w:sz w:val="22"/>
                <w:szCs w:val="22"/>
                <w:highlight w:val="green"/>
              </w:rPr>
              <w:t xml:space="preserve"> Wochen ab Zugang der Information über eine Erfindung schriftlich mitzuteilen, ob er die Erfindung in Anspruch nehmen wird. Sofern eine Inanspruchnahme durch den Auftraggeber erfolgt, stehen diesem sämtliche Rechte an der Erfindung zu. In diesem Fall ist der Auftraggeber unter Nennung der Erfinder zur Anmeldung eines Schutzrechts im eigenen Namen berechtigt. Die Kosten der Schutzrechtsanmeldung, </w:t>
            </w:r>
            <w:r w:rsidRPr="00581DB0">
              <w:rPr>
                <w:rFonts w:ascii="Arial" w:eastAsia="Times New Roman" w:hAnsi="Arial" w:cs="Arial"/>
                <w:sz w:val="22"/>
                <w:szCs w:val="22"/>
                <w:highlight w:val="green"/>
              </w:rPr>
              <w:noBreakHyphen/>
              <w:t xml:space="preserve">aufrechterhaltung und -verteidigung trägt sodann der Auftraggeber. Soweit der Auftraggeber für die Schutzrechtsanmeldungen die Unterstützung der Universität benötigt, wird die Universität dem Auftraggeber diese Unterstützung zukommen lassen. Der Universität hierdurch entstehende Kosten werden vom Auftraggeber getragen. Erfolgt innerhalb von </w:t>
            </w:r>
            <w:r w:rsidR="001C371B">
              <w:rPr>
                <w:rStyle w:val="cee3e9151"/>
              </w:rPr>
              <w:t>____</w:t>
            </w:r>
            <w:r w:rsidR="001C371B">
              <w:rPr>
                <w:rStyle w:val="normal16"/>
              </w:rPr>
              <w:t>(</w:t>
            </w:r>
            <w:r w:rsidR="001C371B">
              <w:rPr>
                <w:rStyle w:val="cee3e9221"/>
              </w:rPr>
              <w:t>z.B. pandemiebedingt kurze 2 (zwei)</w:t>
            </w:r>
            <w:r w:rsidR="001C371B">
              <w:rPr>
                <w:rStyle w:val="normal16"/>
              </w:rPr>
              <w:t>)</w:t>
            </w:r>
            <w:r w:rsidRPr="00581DB0">
              <w:rPr>
                <w:rFonts w:ascii="Arial" w:eastAsia="Times New Roman" w:hAnsi="Arial" w:cs="Arial"/>
                <w:sz w:val="22"/>
                <w:szCs w:val="22"/>
                <w:highlight w:val="green"/>
              </w:rPr>
              <w:t xml:space="preserve"> Wochen nach Bekanntgabe einer Erfindung im Zusammenhang mit dem Leistungssoll keine Mitteilung durch den Auftraggeber oder erklärt der Auftraggeber, auf sein Recht zu verzichten, so kann die Universität frei entscheiden, ob sie diese-Erfindung aufgreift, Schutzrechte anmeldet und diese selbst verwertet oder ob sie diese an den Erfinder freigibt.]</w:t>
            </w:r>
          </w:p>
          <w:p w14:paraId="065723AA" w14:textId="77777777" w:rsidR="00A06295" w:rsidRDefault="00A06295" w:rsidP="00A06295">
            <w:pPr>
              <w:pStyle w:val="Listenabsatz"/>
              <w:ind w:left="372"/>
              <w:rPr>
                <w:rFonts w:ascii="Arial" w:eastAsia="Times New Roman" w:hAnsi="Arial" w:cs="Arial"/>
                <w:sz w:val="22"/>
                <w:szCs w:val="22"/>
              </w:rPr>
            </w:pPr>
          </w:p>
          <w:p w14:paraId="46ED343D" w14:textId="390778D0" w:rsidR="00A06295" w:rsidRDefault="00A06295" w:rsidP="003D1BAE">
            <w:pPr>
              <w:pStyle w:val="Listenabsatz"/>
              <w:numPr>
                <w:ilvl w:val="1"/>
                <w:numId w:val="31"/>
              </w:numPr>
              <w:ind w:left="661" w:hanging="661"/>
              <w:rPr>
                <w:rFonts w:ascii="Arial" w:eastAsia="Times New Roman" w:hAnsi="Arial" w:cs="Arial"/>
                <w:sz w:val="22"/>
                <w:szCs w:val="22"/>
              </w:rPr>
            </w:pPr>
            <w:r w:rsidRPr="0050767A">
              <w:rPr>
                <w:rFonts w:ascii="Arial" w:eastAsia="Times New Roman" w:hAnsi="Arial" w:cs="Arial"/>
                <w:sz w:val="22"/>
                <w:szCs w:val="22"/>
              </w:rPr>
              <w:t xml:space="preserve">Die </w:t>
            </w:r>
            <w:r>
              <w:rPr>
                <w:rFonts w:ascii="Arial" w:eastAsia="Times New Roman" w:hAnsi="Arial" w:cs="Arial"/>
                <w:sz w:val="22"/>
                <w:szCs w:val="22"/>
              </w:rPr>
              <w:t>P</w:t>
            </w:r>
            <w:r w:rsidRPr="0050767A">
              <w:rPr>
                <w:rFonts w:ascii="Arial" w:eastAsia="Times New Roman" w:hAnsi="Arial" w:cs="Arial"/>
                <w:sz w:val="22"/>
                <w:szCs w:val="22"/>
              </w:rPr>
              <w:t xml:space="preserve">arteien werden sich wechselseitig über jede ihnen bekannt gewordene und/ oder vermutete und/ oder behauptete Verletzung eines Schutzrechtes </w:t>
            </w:r>
            <w:r w:rsidR="00B82733">
              <w:rPr>
                <w:rFonts w:ascii="Arial" w:eastAsia="Times New Roman" w:hAnsi="Arial" w:cs="Arial"/>
                <w:sz w:val="22"/>
                <w:szCs w:val="22"/>
              </w:rPr>
              <w:t>im</w:t>
            </w:r>
            <w:r w:rsidR="001C371B">
              <w:rPr>
                <w:rFonts w:ascii="Arial" w:eastAsia="Times New Roman" w:hAnsi="Arial" w:cs="Arial"/>
                <w:sz w:val="22"/>
                <w:szCs w:val="22"/>
              </w:rPr>
              <w:t xml:space="preserve"> </w:t>
            </w:r>
            <w:r w:rsidR="00B82733">
              <w:rPr>
                <w:rFonts w:ascii="Arial" w:eastAsia="Times New Roman" w:hAnsi="Arial" w:cs="Arial"/>
                <w:sz w:val="22"/>
                <w:szCs w:val="22"/>
              </w:rPr>
              <w:t>Zusammenhang mit dem Material bzw. im Zusammenhang mit dem Leistung</w:t>
            </w:r>
            <w:r w:rsidR="001C371B">
              <w:rPr>
                <w:rFonts w:ascii="Arial" w:eastAsia="Times New Roman" w:hAnsi="Arial" w:cs="Arial"/>
                <w:sz w:val="22"/>
                <w:szCs w:val="22"/>
              </w:rPr>
              <w:t>s</w:t>
            </w:r>
            <w:r w:rsidR="00B82733">
              <w:rPr>
                <w:rFonts w:ascii="Arial" w:eastAsia="Times New Roman" w:hAnsi="Arial" w:cs="Arial"/>
                <w:sz w:val="22"/>
                <w:szCs w:val="22"/>
              </w:rPr>
              <w:t xml:space="preserve">soll </w:t>
            </w:r>
            <w:r w:rsidRPr="0050767A">
              <w:rPr>
                <w:rFonts w:ascii="Arial" w:eastAsia="Times New Roman" w:hAnsi="Arial" w:cs="Arial"/>
                <w:sz w:val="22"/>
                <w:szCs w:val="22"/>
              </w:rPr>
              <w:t xml:space="preserve">informieren. </w:t>
            </w:r>
            <w:r>
              <w:rPr>
                <w:rFonts w:ascii="Arial" w:eastAsia="Times New Roman" w:hAnsi="Arial" w:cs="Arial"/>
                <w:sz w:val="22"/>
                <w:szCs w:val="22"/>
              </w:rPr>
              <w:t>[</w:t>
            </w:r>
            <w:r w:rsidRPr="00400685">
              <w:rPr>
                <w:rFonts w:ascii="Arial" w:eastAsia="Times New Roman" w:hAnsi="Arial" w:cs="Arial"/>
                <w:sz w:val="22"/>
                <w:szCs w:val="22"/>
                <w:highlight w:val="green"/>
              </w:rPr>
              <w:t>Die Universität ist verpflichtet, den Auftraggeber zu warnen, wenn die Universität erkennt, dass das Leistungssoll (als Ganzes oder in ihren Teilen) fremde Schutzrechte verletzt oder verletzen könnte.</w:t>
            </w:r>
            <w:r>
              <w:rPr>
                <w:rFonts w:ascii="Arial" w:eastAsia="Times New Roman" w:hAnsi="Arial" w:cs="Arial"/>
                <w:sz w:val="22"/>
                <w:szCs w:val="22"/>
              </w:rPr>
              <w:t xml:space="preserve">] Jede Partei </w:t>
            </w:r>
            <w:r w:rsidRPr="0050767A">
              <w:rPr>
                <w:rFonts w:ascii="Arial" w:eastAsia="Times New Roman" w:hAnsi="Arial" w:cs="Arial"/>
                <w:sz w:val="22"/>
                <w:szCs w:val="22"/>
              </w:rPr>
              <w:t>verpflichtet sich</w:t>
            </w:r>
            <w:r>
              <w:rPr>
                <w:rFonts w:ascii="Arial" w:eastAsia="Times New Roman" w:hAnsi="Arial" w:cs="Arial"/>
                <w:sz w:val="22"/>
                <w:szCs w:val="22"/>
              </w:rPr>
              <w:t xml:space="preserve">, die jeweils andere Partei </w:t>
            </w:r>
            <w:r w:rsidRPr="0050767A">
              <w:rPr>
                <w:rFonts w:ascii="Arial" w:eastAsia="Times New Roman" w:hAnsi="Arial" w:cs="Arial"/>
                <w:sz w:val="22"/>
                <w:szCs w:val="22"/>
              </w:rPr>
              <w:t>unverzüglich umfassend schriftlich zu informieren, sollte</w:t>
            </w:r>
            <w:r>
              <w:rPr>
                <w:rFonts w:ascii="Arial" w:eastAsia="Times New Roman" w:hAnsi="Arial" w:cs="Arial"/>
                <w:sz w:val="22"/>
                <w:szCs w:val="22"/>
              </w:rPr>
              <w:t xml:space="preserve"> sie </w:t>
            </w:r>
            <w:r w:rsidRPr="0050767A">
              <w:rPr>
                <w:rFonts w:ascii="Arial" w:eastAsia="Times New Roman" w:hAnsi="Arial" w:cs="Arial"/>
                <w:sz w:val="22"/>
                <w:szCs w:val="22"/>
              </w:rPr>
              <w:t xml:space="preserve">wegen einer Schutzrechtsverletzung </w:t>
            </w:r>
            <w:r>
              <w:rPr>
                <w:rFonts w:ascii="Arial" w:eastAsia="Times New Roman" w:hAnsi="Arial" w:cs="Arial"/>
                <w:sz w:val="22"/>
                <w:szCs w:val="22"/>
              </w:rPr>
              <w:t xml:space="preserve">im Zusammenhang mit dem </w:t>
            </w:r>
            <w:r w:rsidR="00B82733">
              <w:rPr>
                <w:rFonts w:ascii="Arial" w:eastAsia="Times New Roman" w:hAnsi="Arial" w:cs="Arial"/>
                <w:sz w:val="22"/>
                <w:szCs w:val="22"/>
              </w:rPr>
              <w:t xml:space="preserve">Material bzw. </w:t>
            </w:r>
            <w:r>
              <w:rPr>
                <w:rFonts w:ascii="Arial" w:eastAsia="Times New Roman" w:hAnsi="Arial" w:cs="Arial"/>
                <w:sz w:val="22"/>
                <w:szCs w:val="22"/>
              </w:rPr>
              <w:t xml:space="preserve">Leistungssoll </w:t>
            </w:r>
            <w:r w:rsidRPr="0050767A">
              <w:rPr>
                <w:rFonts w:ascii="Arial" w:eastAsia="Times New Roman" w:hAnsi="Arial" w:cs="Arial"/>
                <w:sz w:val="22"/>
                <w:szCs w:val="22"/>
              </w:rPr>
              <w:t>in Anspruch genommen werden.</w:t>
            </w:r>
            <w:r>
              <w:rPr>
                <w:rFonts w:ascii="Arial" w:eastAsia="Times New Roman" w:hAnsi="Arial" w:cs="Arial"/>
                <w:sz w:val="22"/>
                <w:szCs w:val="22"/>
              </w:rPr>
              <w:t xml:space="preserve"> Die in Anspruch genommene Partei </w:t>
            </w:r>
            <w:r w:rsidRPr="0050767A">
              <w:rPr>
                <w:rFonts w:ascii="Arial" w:eastAsia="Times New Roman" w:hAnsi="Arial" w:cs="Arial"/>
                <w:sz w:val="22"/>
                <w:szCs w:val="22"/>
              </w:rPr>
              <w:t xml:space="preserve">wird </w:t>
            </w:r>
            <w:r>
              <w:rPr>
                <w:rFonts w:ascii="Arial" w:eastAsia="Times New Roman" w:hAnsi="Arial" w:cs="Arial"/>
                <w:sz w:val="22"/>
                <w:szCs w:val="22"/>
              </w:rPr>
              <w:t xml:space="preserve">sich </w:t>
            </w:r>
            <w:r w:rsidRPr="0050767A">
              <w:rPr>
                <w:rFonts w:ascii="Arial" w:eastAsia="Times New Roman" w:hAnsi="Arial" w:cs="Arial"/>
                <w:sz w:val="22"/>
                <w:szCs w:val="22"/>
              </w:rPr>
              <w:t xml:space="preserve">in diesem Fall </w:t>
            </w:r>
            <w:r>
              <w:rPr>
                <w:rFonts w:ascii="Arial" w:eastAsia="Times New Roman" w:hAnsi="Arial" w:cs="Arial"/>
                <w:sz w:val="22"/>
                <w:szCs w:val="22"/>
              </w:rPr>
              <w:t xml:space="preserve">hinsichtlich des </w:t>
            </w:r>
            <w:r w:rsidRPr="0050767A">
              <w:rPr>
                <w:rFonts w:ascii="Arial" w:eastAsia="Times New Roman" w:hAnsi="Arial" w:cs="Arial"/>
                <w:sz w:val="22"/>
                <w:szCs w:val="22"/>
              </w:rPr>
              <w:t>weitere</w:t>
            </w:r>
            <w:r>
              <w:rPr>
                <w:rFonts w:ascii="Arial" w:eastAsia="Times New Roman" w:hAnsi="Arial" w:cs="Arial"/>
                <w:sz w:val="22"/>
                <w:szCs w:val="22"/>
              </w:rPr>
              <w:t>n</w:t>
            </w:r>
            <w:r w:rsidRPr="0050767A">
              <w:rPr>
                <w:rFonts w:ascii="Arial" w:eastAsia="Times New Roman" w:hAnsi="Arial" w:cs="Arial"/>
                <w:sz w:val="22"/>
                <w:szCs w:val="22"/>
              </w:rPr>
              <w:t xml:space="preserve"> Vorgehen</w:t>
            </w:r>
            <w:r>
              <w:rPr>
                <w:rFonts w:ascii="Arial" w:eastAsia="Times New Roman" w:hAnsi="Arial" w:cs="Arial"/>
                <w:sz w:val="22"/>
                <w:szCs w:val="22"/>
              </w:rPr>
              <w:t>s</w:t>
            </w:r>
            <w:r w:rsidRPr="0050767A">
              <w:rPr>
                <w:rFonts w:ascii="Arial" w:eastAsia="Times New Roman" w:hAnsi="Arial" w:cs="Arial"/>
                <w:sz w:val="22"/>
                <w:szCs w:val="22"/>
              </w:rPr>
              <w:t xml:space="preserve"> mit </w:t>
            </w:r>
            <w:r>
              <w:rPr>
                <w:rFonts w:ascii="Arial" w:eastAsia="Times New Roman" w:hAnsi="Arial" w:cs="Arial"/>
                <w:sz w:val="22"/>
                <w:szCs w:val="22"/>
              </w:rPr>
              <w:t xml:space="preserve">der anderen Partei </w:t>
            </w:r>
            <w:r w:rsidRPr="0050767A">
              <w:rPr>
                <w:rFonts w:ascii="Arial" w:eastAsia="Times New Roman" w:hAnsi="Arial" w:cs="Arial"/>
                <w:sz w:val="22"/>
                <w:szCs w:val="22"/>
              </w:rPr>
              <w:t xml:space="preserve">abstimmen. </w:t>
            </w:r>
            <w:r>
              <w:rPr>
                <w:rFonts w:ascii="Arial" w:eastAsia="Times New Roman" w:hAnsi="Arial" w:cs="Arial"/>
                <w:sz w:val="22"/>
                <w:szCs w:val="22"/>
              </w:rPr>
              <w:t xml:space="preserve">Die andere Partei </w:t>
            </w:r>
            <w:r w:rsidRPr="0050767A">
              <w:rPr>
                <w:rFonts w:ascii="Arial" w:eastAsia="Times New Roman" w:hAnsi="Arial" w:cs="Arial"/>
                <w:sz w:val="22"/>
                <w:szCs w:val="22"/>
              </w:rPr>
              <w:t xml:space="preserve">ist </w:t>
            </w:r>
            <w:r>
              <w:rPr>
                <w:rFonts w:ascii="Arial" w:eastAsia="Times New Roman" w:hAnsi="Arial" w:cs="Arial"/>
                <w:sz w:val="22"/>
                <w:szCs w:val="22"/>
              </w:rPr>
              <w:t>–</w:t>
            </w:r>
            <w:r w:rsidRPr="0050767A">
              <w:rPr>
                <w:rFonts w:ascii="Arial" w:eastAsia="Times New Roman" w:hAnsi="Arial" w:cs="Arial"/>
                <w:sz w:val="22"/>
                <w:szCs w:val="22"/>
              </w:rPr>
              <w:t xml:space="preserve"> </w:t>
            </w:r>
            <w:r w:rsidRPr="0050767A">
              <w:rPr>
                <w:rFonts w:ascii="Arial" w:eastAsia="Times New Roman" w:hAnsi="Arial" w:cs="Arial"/>
                <w:sz w:val="22"/>
                <w:szCs w:val="22"/>
              </w:rPr>
              <w:lastRenderedPageBreak/>
              <w:t>soweit</w:t>
            </w:r>
            <w:r>
              <w:rPr>
                <w:rFonts w:ascii="Arial" w:eastAsia="Times New Roman" w:hAnsi="Arial" w:cs="Arial"/>
                <w:sz w:val="22"/>
                <w:szCs w:val="22"/>
              </w:rPr>
              <w:t xml:space="preserve"> </w:t>
            </w:r>
            <w:r w:rsidRPr="0050767A">
              <w:rPr>
                <w:rFonts w:ascii="Arial" w:eastAsia="Times New Roman" w:hAnsi="Arial" w:cs="Arial"/>
                <w:sz w:val="22"/>
                <w:szCs w:val="22"/>
              </w:rPr>
              <w:t xml:space="preserve">zulässig </w:t>
            </w:r>
            <w:r>
              <w:rPr>
                <w:rFonts w:ascii="Arial" w:eastAsia="Times New Roman" w:hAnsi="Arial" w:cs="Arial"/>
                <w:sz w:val="22"/>
                <w:szCs w:val="22"/>
              </w:rPr>
              <w:t>–</w:t>
            </w:r>
            <w:r w:rsidRPr="0050767A">
              <w:rPr>
                <w:rFonts w:ascii="Arial" w:eastAsia="Times New Roman" w:hAnsi="Arial" w:cs="Arial"/>
                <w:sz w:val="22"/>
                <w:szCs w:val="22"/>
              </w:rPr>
              <w:t xml:space="preserve"> berechtigt</w:t>
            </w:r>
            <w:r w:rsidRPr="00400685">
              <w:rPr>
                <w:rFonts w:ascii="Arial" w:eastAsia="Times New Roman" w:hAnsi="Arial" w:cs="Arial"/>
                <w:sz w:val="22"/>
                <w:szCs w:val="22"/>
                <w:highlight w:val="cyan"/>
              </w:rPr>
              <w:t xml:space="preserve">[, aber </w:t>
            </w:r>
            <w:r w:rsidR="00B82733">
              <w:rPr>
                <w:rFonts w:ascii="Arial" w:eastAsia="Times New Roman" w:hAnsi="Arial" w:cs="Arial"/>
                <w:sz w:val="22"/>
                <w:szCs w:val="22"/>
                <w:highlight w:val="cyan"/>
              </w:rPr>
              <w:t xml:space="preserve">hinsichtlich des Leistungssolls </w:t>
            </w:r>
            <w:r w:rsidRPr="00400685">
              <w:rPr>
                <w:rFonts w:ascii="Arial" w:eastAsia="Times New Roman" w:hAnsi="Arial" w:cs="Arial"/>
                <w:sz w:val="22"/>
                <w:szCs w:val="22"/>
                <w:highlight w:val="cyan"/>
              </w:rPr>
              <w:t xml:space="preserve">nicht </w:t>
            </w:r>
            <w:r w:rsidR="00B82733" w:rsidRPr="00B82733">
              <w:rPr>
                <w:rFonts w:ascii="Arial" w:eastAsia="Times New Roman" w:hAnsi="Arial" w:cs="Arial"/>
                <w:sz w:val="22"/>
                <w:szCs w:val="22"/>
                <w:highlight w:val="cyan"/>
              </w:rPr>
              <w:t>wohl aber hinsichtlich des Materials</w:t>
            </w:r>
            <w:r w:rsidR="00B82733">
              <w:rPr>
                <w:rFonts w:ascii="Arial" w:eastAsia="Times New Roman" w:hAnsi="Arial" w:cs="Arial"/>
                <w:sz w:val="22"/>
                <w:szCs w:val="22"/>
                <w:highlight w:val="cyan"/>
              </w:rPr>
              <w:t xml:space="preserve"> verpflichtet</w:t>
            </w:r>
            <w:r w:rsidRPr="00C33396">
              <w:rPr>
                <w:rFonts w:ascii="Arial" w:eastAsia="Times New Roman" w:hAnsi="Arial" w:cs="Arial"/>
                <w:sz w:val="22"/>
                <w:szCs w:val="22"/>
                <w:highlight w:val="cyan"/>
              </w:rPr>
              <w:t>]</w:t>
            </w:r>
            <w:r w:rsidRPr="0050767A">
              <w:rPr>
                <w:rFonts w:ascii="Arial" w:eastAsia="Times New Roman" w:hAnsi="Arial" w:cs="Arial"/>
                <w:sz w:val="22"/>
                <w:szCs w:val="22"/>
              </w:rPr>
              <w:t xml:space="preserve">, sich den entsprechenden Verfahren anzuschließen oder </w:t>
            </w:r>
            <w:r>
              <w:rPr>
                <w:rFonts w:ascii="Arial" w:eastAsia="Times New Roman" w:hAnsi="Arial" w:cs="Arial"/>
                <w:sz w:val="22"/>
                <w:szCs w:val="22"/>
              </w:rPr>
              <w:t xml:space="preserve">in diese </w:t>
            </w:r>
            <w:r w:rsidRPr="0050767A">
              <w:rPr>
                <w:rFonts w:ascii="Arial" w:eastAsia="Times New Roman" w:hAnsi="Arial" w:cs="Arial"/>
                <w:sz w:val="22"/>
                <w:szCs w:val="22"/>
              </w:rPr>
              <w:t>einzutreten.</w:t>
            </w:r>
            <w:r>
              <w:rPr>
                <w:rFonts w:ascii="Arial" w:eastAsia="Times New Roman" w:hAnsi="Arial" w:cs="Arial"/>
                <w:sz w:val="22"/>
                <w:szCs w:val="22"/>
              </w:rPr>
              <w:t xml:space="preserve"> [</w:t>
            </w:r>
            <w:r w:rsidRPr="00400685">
              <w:rPr>
                <w:rFonts w:ascii="Arial" w:eastAsia="Times New Roman" w:hAnsi="Arial" w:cs="Arial"/>
                <w:sz w:val="22"/>
                <w:szCs w:val="22"/>
                <w:highlight w:val="green"/>
              </w:rPr>
              <w:t>Die Universität hat sich jedenfalls hinsichtlich sämtlicher Verfahrensschritte mit dem Auftraggeber abzustimmen und hat den Weisungen des Auftraggebers Folge zu leisten;</w:t>
            </w:r>
            <w:r w:rsidRPr="0050767A">
              <w:rPr>
                <w:rFonts w:ascii="Arial" w:eastAsia="Times New Roman" w:hAnsi="Arial" w:cs="Arial"/>
                <w:sz w:val="22"/>
                <w:szCs w:val="22"/>
              </w:rPr>
              <w:t xml:space="preserve"> </w:t>
            </w:r>
            <w:r w:rsidRPr="00400685">
              <w:rPr>
                <w:rFonts w:ascii="Arial" w:eastAsia="Times New Roman" w:hAnsi="Arial" w:cs="Arial"/>
                <w:sz w:val="22"/>
                <w:szCs w:val="22"/>
                <w:highlight w:val="cyan"/>
              </w:rPr>
              <w:t xml:space="preserve">hinsichtlich der Folgen aufgrund der Weisungen hat der Auftraggeber </w:t>
            </w:r>
            <w:r>
              <w:rPr>
                <w:rFonts w:ascii="Arial" w:eastAsia="Times New Roman" w:hAnsi="Arial" w:cs="Arial"/>
                <w:sz w:val="22"/>
                <w:szCs w:val="22"/>
                <w:highlight w:val="cyan"/>
              </w:rPr>
              <w:t xml:space="preserve">die </w:t>
            </w:r>
            <w:r w:rsidRPr="00400685">
              <w:rPr>
                <w:rFonts w:ascii="Arial" w:eastAsia="Times New Roman" w:hAnsi="Arial" w:cs="Arial"/>
                <w:sz w:val="22"/>
                <w:szCs w:val="22"/>
                <w:highlight w:val="cyan"/>
              </w:rPr>
              <w:t>Universität schadlos zu halten.</w:t>
            </w:r>
            <w:r>
              <w:rPr>
                <w:rFonts w:ascii="Arial" w:eastAsia="Times New Roman" w:hAnsi="Arial" w:cs="Arial"/>
                <w:sz w:val="22"/>
                <w:szCs w:val="22"/>
              </w:rPr>
              <w:t>]</w:t>
            </w:r>
            <w:r w:rsidRPr="0050767A">
              <w:rPr>
                <w:rFonts w:ascii="Arial" w:eastAsia="Times New Roman" w:hAnsi="Arial" w:cs="Arial"/>
                <w:sz w:val="22"/>
                <w:szCs w:val="22"/>
              </w:rPr>
              <w:t xml:space="preserve"> Der Abschluss von Vergleichen sowie die Abstandnahme der Fortführung eines derartigen Verfahrens bedürfen der Zustimmung </w:t>
            </w:r>
            <w:r>
              <w:rPr>
                <w:rFonts w:ascii="Arial" w:eastAsia="Times New Roman" w:hAnsi="Arial" w:cs="Arial"/>
                <w:sz w:val="22"/>
                <w:szCs w:val="22"/>
              </w:rPr>
              <w:t>der anderen Partei, soweit dies Rechtsfolgen für die andere Partei haben könnte</w:t>
            </w:r>
            <w:r w:rsidRPr="0050767A">
              <w:rPr>
                <w:rFonts w:ascii="Arial" w:eastAsia="Times New Roman" w:hAnsi="Arial" w:cs="Arial"/>
                <w:sz w:val="22"/>
                <w:szCs w:val="22"/>
              </w:rPr>
              <w:t>.</w:t>
            </w:r>
          </w:p>
          <w:p w14:paraId="14F9EE97" w14:textId="77777777" w:rsidR="00A06295" w:rsidRDefault="00A06295" w:rsidP="00A06295">
            <w:pPr>
              <w:pStyle w:val="Listenabsatz"/>
              <w:ind w:left="661"/>
              <w:rPr>
                <w:rFonts w:ascii="Arial" w:eastAsia="Times New Roman" w:hAnsi="Arial" w:cs="Arial"/>
                <w:sz w:val="22"/>
                <w:szCs w:val="22"/>
              </w:rPr>
            </w:pPr>
          </w:p>
          <w:p w14:paraId="67B347AA" w14:textId="70C33B03" w:rsidR="00A06295" w:rsidRPr="003B2EA1" w:rsidRDefault="00A06295" w:rsidP="003D1BAE">
            <w:pPr>
              <w:pStyle w:val="Listenabsatz"/>
              <w:numPr>
                <w:ilvl w:val="1"/>
                <w:numId w:val="31"/>
              </w:numPr>
              <w:ind w:left="661" w:hanging="661"/>
              <w:rPr>
                <w:rFonts w:ascii="Arial" w:eastAsia="Times New Roman" w:hAnsi="Arial" w:cs="Arial"/>
                <w:sz w:val="22"/>
                <w:szCs w:val="22"/>
              </w:rPr>
            </w:pPr>
            <w:r w:rsidRPr="00B82733">
              <w:rPr>
                <w:rFonts w:ascii="Arial" w:eastAsia="Times New Roman" w:hAnsi="Arial" w:cs="Arial"/>
                <w:sz w:val="22"/>
                <w:szCs w:val="22"/>
              </w:rPr>
              <w:t xml:space="preserve">Sollte tatsächlich eine Verletzung von Rechten Dritter im Zusammenhang mit dem </w:t>
            </w:r>
            <w:r w:rsidR="00B82733" w:rsidRPr="00B82733">
              <w:rPr>
                <w:rFonts w:ascii="Arial" w:eastAsia="Times New Roman" w:hAnsi="Arial" w:cs="Arial"/>
                <w:sz w:val="22"/>
                <w:szCs w:val="22"/>
              </w:rPr>
              <w:t xml:space="preserve">Material bzw. </w:t>
            </w:r>
            <w:r w:rsidRPr="00B82733">
              <w:rPr>
                <w:rFonts w:ascii="Arial" w:eastAsia="Times New Roman" w:hAnsi="Arial" w:cs="Arial"/>
                <w:sz w:val="22"/>
                <w:szCs w:val="22"/>
              </w:rPr>
              <w:t xml:space="preserve">Leistungssoll eingetreten sein, wobei dies auch dann als gegeben anzusehen ist, wenn ein SV-Audit </w:t>
            </w:r>
            <w:r w:rsidRPr="003B2EA1">
              <w:rPr>
                <w:rFonts w:ascii="Arial" w:eastAsia="Times New Roman" w:hAnsi="Arial" w:cs="Arial"/>
                <w:sz w:val="22"/>
                <w:szCs w:val="22"/>
                <w:highlight w:val="red"/>
              </w:rPr>
              <w:t xml:space="preserve">(siehe 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_Ref2334939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10.5</w:t>
            </w:r>
            <w:r>
              <w:rPr>
                <w:rFonts w:ascii="Arial" w:eastAsia="Times New Roman" w:hAnsi="Arial" w:cs="Arial"/>
                <w:sz w:val="22"/>
                <w:szCs w:val="22"/>
                <w:highlight w:val="red"/>
              </w:rPr>
              <w:fldChar w:fldCharType="end"/>
            </w:r>
            <w:r w:rsidRPr="003B2EA1">
              <w:rPr>
                <w:rFonts w:ascii="Arial" w:eastAsia="Times New Roman" w:hAnsi="Arial" w:cs="Arial"/>
                <w:sz w:val="22"/>
                <w:szCs w:val="22"/>
                <w:highlight w:val="red"/>
              </w:rPr>
              <w:t>)</w:t>
            </w:r>
            <w:r w:rsidRPr="003B2EA1">
              <w:rPr>
                <w:rFonts w:ascii="Arial" w:eastAsia="Times New Roman" w:hAnsi="Arial" w:cs="Arial"/>
                <w:sz w:val="22"/>
                <w:szCs w:val="22"/>
              </w:rPr>
              <w:t xml:space="preserve"> </w:t>
            </w:r>
            <w:r w:rsidRPr="00B82733">
              <w:rPr>
                <w:rFonts w:ascii="Arial" w:eastAsia="Times New Roman" w:hAnsi="Arial" w:cs="Arial"/>
                <w:sz w:val="22"/>
                <w:szCs w:val="22"/>
              </w:rPr>
              <w:t xml:space="preserve">zu diesem Ergebnis kommt, </w:t>
            </w:r>
            <w:r w:rsidR="00B82733">
              <w:rPr>
                <w:rFonts w:ascii="Arial" w:eastAsia="Times New Roman" w:hAnsi="Arial" w:cs="Arial"/>
                <w:sz w:val="22"/>
                <w:szCs w:val="22"/>
              </w:rPr>
              <w:t>gilt: hinsichtlich des Leistungssoll</w:t>
            </w:r>
            <w:r w:rsidR="001C371B">
              <w:rPr>
                <w:rFonts w:ascii="Arial" w:eastAsia="Times New Roman" w:hAnsi="Arial" w:cs="Arial"/>
                <w:sz w:val="22"/>
                <w:szCs w:val="22"/>
              </w:rPr>
              <w:t>s</w:t>
            </w:r>
            <w:r w:rsidR="00B82733">
              <w:rPr>
                <w:rFonts w:ascii="Arial" w:eastAsia="Times New Roman" w:hAnsi="Arial" w:cs="Arial"/>
                <w:sz w:val="22"/>
                <w:szCs w:val="22"/>
              </w:rPr>
              <w:t xml:space="preserve"> (unabhängig vom Material) </w:t>
            </w:r>
            <w:r w:rsidRPr="00B82733">
              <w:rPr>
                <w:rFonts w:ascii="Arial" w:eastAsia="Times New Roman" w:hAnsi="Arial" w:cs="Arial"/>
                <w:sz w:val="22"/>
                <w:szCs w:val="22"/>
              </w:rPr>
              <w:t>wird die Universität [</w:t>
            </w:r>
            <w:r w:rsidRPr="00B82733">
              <w:rPr>
                <w:rFonts w:ascii="Arial" w:eastAsia="Times New Roman" w:hAnsi="Arial" w:cs="Arial"/>
                <w:sz w:val="22"/>
                <w:szCs w:val="22"/>
                <w:highlight w:val="cyan"/>
              </w:rPr>
              <w:t>soweit zumutbar und technisch möglich</w:t>
            </w:r>
            <w:r w:rsidRPr="00B82733">
              <w:rPr>
                <w:rFonts w:ascii="Arial" w:eastAsia="Times New Roman" w:hAnsi="Arial" w:cs="Arial"/>
                <w:sz w:val="22"/>
                <w:szCs w:val="22"/>
              </w:rPr>
              <w:t xml:space="preserve">] auf ihre Kosten eine </w:t>
            </w:r>
            <w:r w:rsidR="00B82733">
              <w:rPr>
                <w:rFonts w:ascii="Arial" w:eastAsia="Times New Roman" w:hAnsi="Arial" w:cs="Arial"/>
                <w:sz w:val="22"/>
                <w:szCs w:val="22"/>
              </w:rPr>
              <w:t>A</w:t>
            </w:r>
            <w:r w:rsidRPr="00B82733">
              <w:rPr>
                <w:rFonts w:ascii="Arial" w:eastAsia="Times New Roman" w:hAnsi="Arial" w:cs="Arial"/>
                <w:sz w:val="22"/>
                <w:szCs w:val="22"/>
              </w:rPr>
              <w:t>lternative, die frei von Rechten Dritter ist</w:t>
            </w:r>
            <w:r w:rsidR="00B82733">
              <w:rPr>
                <w:rFonts w:ascii="Arial" w:eastAsia="Times New Roman" w:hAnsi="Arial" w:cs="Arial"/>
                <w:sz w:val="22"/>
                <w:szCs w:val="22"/>
              </w:rPr>
              <w:t>, einsetzen</w:t>
            </w:r>
            <w:r w:rsidRPr="00B82733">
              <w:rPr>
                <w:rFonts w:ascii="Arial" w:eastAsia="Times New Roman" w:hAnsi="Arial" w:cs="Arial"/>
                <w:sz w:val="22"/>
                <w:szCs w:val="22"/>
              </w:rPr>
              <w:t xml:space="preserve"> </w:t>
            </w:r>
            <w:r w:rsidR="00B82733">
              <w:rPr>
                <w:rFonts w:ascii="Arial" w:eastAsia="Times New Roman" w:hAnsi="Arial" w:cs="Arial"/>
                <w:sz w:val="22"/>
                <w:szCs w:val="22"/>
              </w:rPr>
              <w:t>[</w:t>
            </w:r>
            <w:r w:rsidRPr="00B82733">
              <w:rPr>
                <w:rFonts w:ascii="Arial" w:eastAsia="Times New Roman" w:hAnsi="Arial" w:cs="Arial"/>
                <w:sz w:val="22"/>
                <w:szCs w:val="22"/>
                <w:highlight w:val="green"/>
              </w:rPr>
              <w:t xml:space="preserve">und den Auftraggeber diesbezüglich </w:t>
            </w:r>
            <w:r w:rsidR="00B82733">
              <w:rPr>
                <w:rFonts w:ascii="Arial" w:eastAsia="Times New Roman" w:hAnsi="Arial" w:cs="Arial"/>
                <w:sz w:val="22"/>
                <w:szCs w:val="22"/>
                <w:highlight w:val="green"/>
              </w:rPr>
              <w:t xml:space="preserve">verschuldensunabhängig </w:t>
            </w:r>
            <w:r w:rsidRPr="00B82733">
              <w:rPr>
                <w:rFonts w:ascii="Arial" w:eastAsia="Times New Roman" w:hAnsi="Arial" w:cs="Arial"/>
                <w:sz w:val="22"/>
                <w:szCs w:val="22"/>
                <w:highlight w:val="green"/>
              </w:rPr>
              <w:t>schad- und klaglos halten</w:t>
            </w:r>
            <w:r w:rsidR="00B82733">
              <w:rPr>
                <w:rFonts w:ascii="Arial" w:eastAsia="Times New Roman" w:hAnsi="Arial" w:cs="Arial"/>
                <w:sz w:val="22"/>
                <w:szCs w:val="22"/>
              </w:rPr>
              <w:t>]</w:t>
            </w:r>
            <w:r w:rsidRPr="00B82733">
              <w:rPr>
                <w:rFonts w:ascii="Arial" w:eastAsia="Times New Roman" w:hAnsi="Arial" w:cs="Arial"/>
                <w:sz w:val="22"/>
                <w:szCs w:val="22"/>
              </w:rPr>
              <w:t xml:space="preserve">. Hinsichtlich der </w:t>
            </w:r>
            <w:r w:rsidR="00B82733">
              <w:rPr>
                <w:rFonts w:ascii="Arial" w:eastAsia="Times New Roman" w:hAnsi="Arial" w:cs="Arial"/>
                <w:sz w:val="22"/>
                <w:szCs w:val="22"/>
              </w:rPr>
              <w:t>A</w:t>
            </w:r>
            <w:r w:rsidRPr="00B82733">
              <w:rPr>
                <w:rFonts w:ascii="Arial" w:eastAsia="Times New Roman" w:hAnsi="Arial" w:cs="Arial"/>
                <w:sz w:val="22"/>
                <w:szCs w:val="22"/>
              </w:rPr>
              <w:t xml:space="preserve">lternativen gelten die Anforderungen </w:t>
            </w:r>
            <w:r w:rsidR="000E241E" w:rsidRPr="00B82733">
              <w:rPr>
                <w:rFonts w:ascii="Arial" w:eastAsia="Times New Roman" w:hAnsi="Arial" w:cs="Arial"/>
                <w:sz w:val="22"/>
                <w:szCs w:val="22"/>
              </w:rPr>
              <w:t>dieser Vereinbarung</w:t>
            </w:r>
            <w:r w:rsidRPr="00B82733">
              <w:rPr>
                <w:rFonts w:ascii="Arial" w:eastAsia="Times New Roman" w:hAnsi="Arial" w:cs="Arial"/>
                <w:sz w:val="22"/>
                <w:szCs w:val="22"/>
              </w:rPr>
              <w:t xml:space="preserve"> sinngemäß.</w:t>
            </w:r>
            <w:r w:rsidR="00B82733">
              <w:rPr>
                <w:rFonts w:ascii="Arial" w:eastAsia="Times New Roman" w:hAnsi="Arial" w:cs="Arial"/>
                <w:sz w:val="22"/>
                <w:szCs w:val="22"/>
              </w:rPr>
              <w:t xml:space="preserve"> Hinsichtlich der Verletzung von Rechten Dritter beim Material wird der Auftraggeber die</w:t>
            </w:r>
            <w:r w:rsidRPr="003B2EA1">
              <w:rPr>
                <w:rFonts w:ascii="Arial" w:eastAsia="Times New Roman" w:hAnsi="Arial" w:cs="Arial"/>
                <w:sz w:val="22"/>
                <w:szCs w:val="22"/>
              </w:rPr>
              <w:t xml:space="preserve"> </w:t>
            </w:r>
            <w:r w:rsidR="00B82733">
              <w:rPr>
                <w:rFonts w:ascii="Arial" w:eastAsia="Times New Roman" w:hAnsi="Arial" w:cs="Arial"/>
                <w:sz w:val="22"/>
                <w:szCs w:val="22"/>
              </w:rPr>
              <w:t xml:space="preserve">Universität </w:t>
            </w:r>
            <w:r w:rsidR="00B82733" w:rsidRPr="00B82733">
              <w:rPr>
                <w:rFonts w:ascii="Arial" w:eastAsia="Times New Roman" w:hAnsi="Arial" w:cs="Arial"/>
                <w:sz w:val="22"/>
                <w:szCs w:val="22"/>
              </w:rPr>
              <w:t>verschuldensunabhängig schad- und klaglos halten</w:t>
            </w:r>
            <w:r w:rsidR="00B82733">
              <w:rPr>
                <w:rFonts w:ascii="Arial" w:eastAsia="Times New Roman" w:hAnsi="Arial" w:cs="Arial"/>
                <w:sz w:val="22"/>
                <w:szCs w:val="22"/>
              </w:rPr>
              <w:t>.</w:t>
            </w:r>
          </w:p>
          <w:p w14:paraId="63D126B0" w14:textId="77777777" w:rsidR="00A06295" w:rsidRDefault="00A06295" w:rsidP="00A06295">
            <w:pPr>
              <w:pStyle w:val="Listenabsatz"/>
              <w:ind w:left="372"/>
              <w:rPr>
                <w:rFonts w:ascii="Arial" w:eastAsia="Times New Roman" w:hAnsi="Arial" w:cs="Arial"/>
                <w:sz w:val="22"/>
                <w:szCs w:val="22"/>
              </w:rPr>
            </w:pPr>
          </w:p>
          <w:p w14:paraId="69C61749" w14:textId="77777777" w:rsidR="00A06295" w:rsidRDefault="00A06295" w:rsidP="00A06295">
            <w:pPr>
              <w:pStyle w:val="StandardWeb"/>
              <w:ind w:left="0"/>
              <w:rPr>
                <w:rFonts w:eastAsia="Times New Roman"/>
              </w:rPr>
            </w:pPr>
          </w:p>
        </w:tc>
        <w:tc>
          <w:tcPr>
            <w:tcW w:w="1536" w:type="pct"/>
          </w:tcPr>
          <w:p w14:paraId="24B4E7A7" w14:textId="77777777" w:rsidR="00175029" w:rsidRPr="007C2548" w:rsidRDefault="00175029" w:rsidP="00175029">
            <w:pPr>
              <w:pStyle w:val="StandardWeb"/>
              <w:rPr>
                <w:rStyle w:val="normal27"/>
                <w:b/>
                <w:bCs/>
              </w:rPr>
            </w:pPr>
            <w:r w:rsidRPr="007C2548">
              <w:rPr>
                <w:rStyle w:val="normal27"/>
                <w:b/>
                <w:bCs/>
              </w:rPr>
              <w:lastRenderedPageBreak/>
              <w:t>Kommentar</w:t>
            </w:r>
          </w:p>
          <w:p w14:paraId="55D0E779" w14:textId="77777777" w:rsidR="003D1BAE" w:rsidRPr="003D1BAE" w:rsidRDefault="003D1BAE" w:rsidP="003D1BAE">
            <w:pPr>
              <w:pStyle w:val="StandardWeb"/>
              <w:rPr>
                <w:rFonts w:ascii="Arial" w:eastAsia="Times New Roman" w:hAnsi="Arial" w:cs="Arial"/>
                <w:sz w:val="22"/>
                <w:szCs w:val="22"/>
              </w:rPr>
            </w:pPr>
          </w:p>
          <w:p w14:paraId="6CCFAC9E" w14:textId="14A18E23" w:rsidR="00A06295" w:rsidRDefault="00A06295" w:rsidP="00A06295">
            <w:pPr>
              <w:pStyle w:val="StandardWeb"/>
              <w:rPr>
                <w:rFonts w:ascii="Arial" w:eastAsia="Times New Roman" w:hAnsi="Arial" w:cs="Arial"/>
                <w:sz w:val="22"/>
                <w:szCs w:val="22"/>
              </w:rPr>
            </w:pPr>
            <w:r>
              <w:rPr>
                <w:rFonts w:ascii="Arial" w:hAnsi="Arial" w:cs="Arial"/>
                <w:sz w:val="22"/>
              </w:rPr>
              <w:t>Zu 2.1 und 2.2: da</w:t>
            </w:r>
            <w:r w:rsidR="00A4559D">
              <w:rPr>
                <w:rFonts w:ascii="Arial" w:hAnsi="Arial" w:cs="Arial"/>
                <w:sz w:val="22"/>
              </w:rPr>
              <w:t xml:space="preserve"> die </w:t>
            </w:r>
            <w:bookmarkStart w:id="2" w:name="_Hlk72321574"/>
            <w:r w:rsidR="00A4559D">
              <w:rPr>
                <w:rFonts w:ascii="Arial" w:hAnsi="Arial" w:cs="Arial"/>
                <w:sz w:val="22"/>
              </w:rPr>
              <w:t xml:space="preserve">Test- und Bewertung-Arbeiten </w:t>
            </w:r>
            <w:bookmarkEnd w:id="2"/>
            <w:r>
              <w:rPr>
                <w:rFonts w:ascii="Arial" w:hAnsi="Arial" w:cs="Arial"/>
                <w:sz w:val="22"/>
              </w:rPr>
              <w:t xml:space="preserve">im Zeitpunkt des </w:t>
            </w:r>
            <w:r w:rsidR="00882A75">
              <w:rPr>
                <w:rFonts w:ascii="Arial" w:hAnsi="Arial" w:cs="Arial"/>
                <w:sz w:val="22"/>
              </w:rPr>
              <w:t>A</w:t>
            </w:r>
            <w:r>
              <w:rPr>
                <w:rFonts w:ascii="Arial" w:hAnsi="Arial" w:cs="Arial"/>
                <w:sz w:val="22"/>
              </w:rPr>
              <w:t>bschlusses</w:t>
            </w:r>
            <w:r w:rsidR="00882A75">
              <w:rPr>
                <w:rFonts w:ascii="Arial" w:hAnsi="Arial" w:cs="Arial"/>
                <w:sz w:val="22"/>
              </w:rPr>
              <w:t xml:space="preserve"> der Vereinbarung </w:t>
            </w:r>
            <w:r>
              <w:rPr>
                <w:rFonts w:ascii="Arial" w:hAnsi="Arial" w:cs="Arial"/>
                <w:sz w:val="22"/>
              </w:rPr>
              <w:t xml:space="preserve">noch nicht gänzlich „ausdefiniert“ ist/ sein muss, wird im Muster „abstrakt“ vom Leistungssoll gesprochen; Konkretisierungen erfolgen via der (individuell zu erstellenden) </w:t>
            </w:r>
            <w:r w:rsidRPr="00EB1755">
              <w:rPr>
                <w:rFonts w:ascii="Arial" w:eastAsia="Times New Roman" w:hAnsi="Arial" w:cs="Arial"/>
                <w:sz w:val="22"/>
                <w:szCs w:val="22"/>
                <w:highlight w:val="darkGray"/>
              </w:rPr>
              <w:t>Anlage ./2.1</w:t>
            </w:r>
            <w:r w:rsidR="00882A75" w:rsidRPr="00882A75">
              <w:rPr>
                <w:rFonts w:ascii="Arial" w:eastAsia="Times New Roman" w:hAnsi="Arial" w:cs="Arial"/>
                <w:sz w:val="22"/>
                <w:szCs w:val="22"/>
              </w:rPr>
              <w:t>, welche insbesondere die in 2.1</w:t>
            </w:r>
            <w:r w:rsidR="00882A75">
              <w:rPr>
                <w:rFonts w:ascii="Arial" w:eastAsia="Times New Roman" w:hAnsi="Arial" w:cs="Arial"/>
                <w:sz w:val="22"/>
                <w:szCs w:val="22"/>
              </w:rPr>
              <w:t xml:space="preserve"> angesprochenen inhaltlichen, fachlichen Themen behandeln sollte</w:t>
            </w:r>
            <w:r w:rsidRPr="008C1C58">
              <w:rPr>
                <w:rFonts w:ascii="Arial" w:eastAsia="Times New Roman" w:hAnsi="Arial" w:cs="Arial"/>
                <w:sz w:val="22"/>
                <w:szCs w:val="22"/>
              </w:rPr>
              <w:t>)</w:t>
            </w:r>
            <w:r>
              <w:rPr>
                <w:rFonts w:ascii="Arial" w:eastAsia="Times New Roman" w:hAnsi="Arial" w:cs="Arial"/>
                <w:sz w:val="22"/>
                <w:szCs w:val="22"/>
              </w:rPr>
              <w:t>.</w:t>
            </w:r>
          </w:p>
          <w:p w14:paraId="761E2C85" w14:textId="77777777" w:rsidR="00A06295" w:rsidRDefault="00A06295" w:rsidP="00A06295">
            <w:pPr>
              <w:pStyle w:val="StandardWeb"/>
              <w:rPr>
                <w:rFonts w:ascii="Arial" w:eastAsia="Times New Roman" w:hAnsi="Arial" w:cs="Arial"/>
                <w:sz w:val="22"/>
                <w:szCs w:val="22"/>
              </w:rPr>
            </w:pPr>
          </w:p>
          <w:p w14:paraId="7E9EE5B8" w14:textId="77777777" w:rsidR="00A06295" w:rsidRDefault="00A06295" w:rsidP="00A06295">
            <w:pPr>
              <w:pStyle w:val="StandardWeb"/>
              <w:rPr>
                <w:rFonts w:ascii="Arial" w:eastAsia="Times New Roman" w:hAnsi="Arial" w:cs="Arial"/>
                <w:sz w:val="22"/>
                <w:szCs w:val="22"/>
              </w:rPr>
            </w:pPr>
          </w:p>
          <w:p w14:paraId="30DFCA57" w14:textId="77777777" w:rsidR="00A06295" w:rsidRDefault="00A06295" w:rsidP="00A06295">
            <w:pPr>
              <w:pStyle w:val="StandardWeb"/>
              <w:rPr>
                <w:rFonts w:ascii="Arial" w:eastAsia="Times New Roman" w:hAnsi="Arial" w:cs="Arial"/>
                <w:sz w:val="22"/>
                <w:szCs w:val="22"/>
              </w:rPr>
            </w:pPr>
          </w:p>
          <w:p w14:paraId="1462473F" w14:textId="77777777" w:rsidR="00A06295" w:rsidRDefault="00A06295" w:rsidP="00A06295">
            <w:pPr>
              <w:pStyle w:val="StandardWeb"/>
              <w:rPr>
                <w:rFonts w:ascii="Arial" w:eastAsia="Times New Roman" w:hAnsi="Arial" w:cs="Arial"/>
                <w:sz w:val="22"/>
                <w:szCs w:val="22"/>
              </w:rPr>
            </w:pPr>
          </w:p>
          <w:p w14:paraId="1953F4FC" w14:textId="77777777" w:rsidR="00A06295" w:rsidRDefault="00A06295" w:rsidP="00A06295">
            <w:pPr>
              <w:pStyle w:val="StandardWeb"/>
              <w:rPr>
                <w:rFonts w:ascii="Arial" w:eastAsia="Times New Roman" w:hAnsi="Arial" w:cs="Arial"/>
                <w:sz w:val="22"/>
                <w:szCs w:val="22"/>
              </w:rPr>
            </w:pPr>
          </w:p>
          <w:p w14:paraId="44EA2AC2" w14:textId="77777777" w:rsidR="00A06295" w:rsidRDefault="00A06295" w:rsidP="00A06295">
            <w:pPr>
              <w:pStyle w:val="StandardWeb"/>
              <w:rPr>
                <w:rFonts w:ascii="Arial" w:eastAsia="Times New Roman" w:hAnsi="Arial" w:cs="Arial"/>
                <w:sz w:val="22"/>
                <w:szCs w:val="22"/>
              </w:rPr>
            </w:pPr>
          </w:p>
          <w:p w14:paraId="66772BB1" w14:textId="77777777" w:rsidR="00A06295" w:rsidRDefault="00A06295" w:rsidP="00A06295">
            <w:pPr>
              <w:pStyle w:val="StandardWeb"/>
              <w:rPr>
                <w:rFonts w:ascii="Arial" w:eastAsia="Times New Roman" w:hAnsi="Arial" w:cs="Arial"/>
                <w:sz w:val="22"/>
                <w:szCs w:val="22"/>
              </w:rPr>
            </w:pPr>
          </w:p>
          <w:p w14:paraId="04D40FA1" w14:textId="77777777" w:rsidR="00A06295" w:rsidRDefault="00A06295" w:rsidP="00A06295">
            <w:pPr>
              <w:pStyle w:val="StandardWeb"/>
              <w:rPr>
                <w:rFonts w:ascii="Arial" w:eastAsia="Times New Roman" w:hAnsi="Arial" w:cs="Arial"/>
                <w:sz w:val="22"/>
                <w:szCs w:val="22"/>
              </w:rPr>
            </w:pPr>
          </w:p>
          <w:p w14:paraId="56683D4C" w14:textId="57223055" w:rsidR="00A06295" w:rsidRDefault="005608AD" w:rsidP="00A06295">
            <w:pPr>
              <w:pStyle w:val="StandardWeb"/>
              <w:rPr>
                <w:rFonts w:ascii="Arial" w:eastAsia="Times New Roman" w:hAnsi="Arial" w:cs="Arial"/>
                <w:sz w:val="22"/>
                <w:szCs w:val="22"/>
              </w:rPr>
            </w:pPr>
            <w:r>
              <w:rPr>
                <w:rFonts w:ascii="Arial" w:eastAsia="Times New Roman" w:hAnsi="Arial" w:cs="Arial"/>
                <w:sz w:val="22"/>
                <w:szCs w:val="22"/>
              </w:rPr>
              <w:t xml:space="preserve">Zu 2.2: Insbesondere dieser „Hintergrund“ unterscheidet (agile) Fast-Track- von „normalen“ </w:t>
            </w:r>
            <w:r>
              <w:rPr>
                <w:rFonts w:ascii="Arial" w:hAnsi="Arial" w:cs="Arial"/>
                <w:sz w:val="22"/>
              </w:rPr>
              <w:t>Test</w:t>
            </w:r>
            <w:r>
              <w:rPr>
                <w:rFonts w:ascii="Arial" w:eastAsia="Times New Roman" w:hAnsi="Arial" w:cs="Arial"/>
                <w:sz w:val="22"/>
                <w:szCs w:val="22"/>
              </w:rPr>
              <w:t xml:space="preserve">- und </w:t>
            </w:r>
            <w:r>
              <w:rPr>
                <w:rFonts w:ascii="Arial" w:hAnsi="Arial" w:cs="Arial"/>
                <w:sz w:val="22"/>
              </w:rPr>
              <w:t>Bewertungsvereinbarungen.</w:t>
            </w:r>
          </w:p>
          <w:p w14:paraId="78047415" w14:textId="77777777" w:rsidR="00A06295" w:rsidRDefault="00A06295" w:rsidP="00A06295">
            <w:pPr>
              <w:pStyle w:val="StandardWeb"/>
              <w:rPr>
                <w:rFonts w:ascii="Arial" w:eastAsia="Times New Roman" w:hAnsi="Arial" w:cs="Arial"/>
                <w:sz w:val="22"/>
                <w:szCs w:val="22"/>
              </w:rPr>
            </w:pPr>
          </w:p>
          <w:p w14:paraId="5DE643E9" w14:textId="3CCBB11F" w:rsidR="00A06295" w:rsidRDefault="00A06295" w:rsidP="00A06295">
            <w:pPr>
              <w:pStyle w:val="StandardWeb"/>
              <w:rPr>
                <w:rFonts w:ascii="Arial" w:eastAsia="Times New Roman" w:hAnsi="Arial" w:cs="Arial"/>
                <w:sz w:val="22"/>
                <w:szCs w:val="22"/>
              </w:rPr>
            </w:pPr>
          </w:p>
          <w:p w14:paraId="6D56B71E" w14:textId="32BBF754" w:rsidR="00A4559D" w:rsidRDefault="00A4559D" w:rsidP="00A06295">
            <w:pPr>
              <w:pStyle w:val="StandardWeb"/>
              <w:rPr>
                <w:rFonts w:eastAsia="Times New Roman"/>
              </w:rPr>
            </w:pPr>
          </w:p>
          <w:p w14:paraId="700C2E0D" w14:textId="1E4F8F14" w:rsidR="00F56670" w:rsidRDefault="00F56670" w:rsidP="00A06295">
            <w:pPr>
              <w:pStyle w:val="StandardWeb"/>
              <w:rPr>
                <w:rFonts w:eastAsia="Times New Roman"/>
              </w:rPr>
            </w:pPr>
          </w:p>
          <w:p w14:paraId="6D30AA89" w14:textId="7F0B336A" w:rsidR="00F56670" w:rsidRDefault="00F56670" w:rsidP="00A06295">
            <w:pPr>
              <w:pStyle w:val="StandardWeb"/>
              <w:rPr>
                <w:rFonts w:eastAsia="Times New Roman"/>
              </w:rPr>
            </w:pPr>
          </w:p>
          <w:p w14:paraId="6BC06E34" w14:textId="5050B51B" w:rsidR="00F56670" w:rsidRDefault="00F56670" w:rsidP="00A06295">
            <w:pPr>
              <w:pStyle w:val="StandardWeb"/>
              <w:rPr>
                <w:rFonts w:eastAsia="Times New Roman"/>
              </w:rPr>
            </w:pPr>
          </w:p>
          <w:p w14:paraId="2813D8D2" w14:textId="017B84D3" w:rsidR="00F56670" w:rsidRDefault="00F56670" w:rsidP="00A06295">
            <w:pPr>
              <w:pStyle w:val="StandardWeb"/>
              <w:rPr>
                <w:rFonts w:eastAsia="Times New Roman"/>
              </w:rPr>
            </w:pPr>
          </w:p>
          <w:p w14:paraId="7AA33BB6" w14:textId="6336A3A3" w:rsidR="005608AD" w:rsidRDefault="005608AD" w:rsidP="00A06295">
            <w:pPr>
              <w:pStyle w:val="StandardWeb"/>
              <w:rPr>
                <w:rFonts w:eastAsia="Times New Roman"/>
              </w:rPr>
            </w:pPr>
          </w:p>
          <w:p w14:paraId="42308699" w14:textId="77777777" w:rsidR="005608AD" w:rsidRDefault="005608AD" w:rsidP="00A06295">
            <w:pPr>
              <w:pStyle w:val="StandardWeb"/>
              <w:rPr>
                <w:rFonts w:eastAsia="Times New Roman"/>
              </w:rPr>
            </w:pPr>
          </w:p>
          <w:p w14:paraId="43409C28" w14:textId="20B39216" w:rsidR="00A4559D" w:rsidRDefault="00A4559D" w:rsidP="00A06295">
            <w:pPr>
              <w:pStyle w:val="StandardWeb"/>
              <w:rPr>
                <w:rFonts w:eastAsia="Times New Roman"/>
              </w:rPr>
            </w:pPr>
          </w:p>
          <w:p w14:paraId="23F80A85" w14:textId="7DB85074" w:rsidR="00A4559D" w:rsidRDefault="00A4559D" w:rsidP="00A06295">
            <w:pPr>
              <w:pStyle w:val="StandardWeb"/>
              <w:rPr>
                <w:rFonts w:eastAsia="Times New Roman"/>
              </w:rPr>
            </w:pPr>
          </w:p>
          <w:p w14:paraId="65C82C44" w14:textId="1A2AB730" w:rsidR="00A06295" w:rsidRDefault="00A06295" w:rsidP="00A06295">
            <w:pPr>
              <w:pStyle w:val="StandardWeb"/>
              <w:rPr>
                <w:rFonts w:ascii="Arial" w:eastAsia="Times New Roman" w:hAnsi="Arial" w:cs="Arial"/>
                <w:sz w:val="22"/>
                <w:szCs w:val="22"/>
              </w:rPr>
            </w:pPr>
          </w:p>
          <w:p w14:paraId="73C25DD0" w14:textId="0295E94E" w:rsidR="005608AD" w:rsidRDefault="005608AD" w:rsidP="00A06295">
            <w:pPr>
              <w:pStyle w:val="StandardWeb"/>
              <w:rPr>
                <w:rFonts w:ascii="Arial" w:eastAsia="Times New Roman" w:hAnsi="Arial" w:cs="Arial"/>
                <w:sz w:val="22"/>
                <w:szCs w:val="22"/>
              </w:rPr>
            </w:pPr>
          </w:p>
          <w:p w14:paraId="4C2408D0" w14:textId="1D72E53D" w:rsidR="005608AD" w:rsidRDefault="005608AD" w:rsidP="00A06295">
            <w:pPr>
              <w:pStyle w:val="StandardWeb"/>
              <w:rPr>
                <w:rFonts w:ascii="Arial" w:eastAsia="Times New Roman" w:hAnsi="Arial" w:cs="Arial"/>
                <w:sz w:val="22"/>
                <w:szCs w:val="22"/>
              </w:rPr>
            </w:pPr>
          </w:p>
          <w:p w14:paraId="5BD11F30" w14:textId="00A65FF7" w:rsidR="005608AD" w:rsidRDefault="005608AD" w:rsidP="00A06295">
            <w:pPr>
              <w:pStyle w:val="StandardWeb"/>
              <w:rPr>
                <w:rFonts w:ascii="Arial" w:eastAsia="Times New Roman" w:hAnsi="Arial" w:cs="Arial"/>
                <w:sz w:val="22"/>
                <w:szCs w:val="22"/>
              </w:rPr>
            </w:pPr>
          </w:p>
          <w:p w14:paraId="09BC2CF3" w14:textId="13150BD2" w:rsidR="005608AD" w:rsidRDefault="005608AD" w:rsidP="00A06295">
            <w:pPr>
              <w:pStyle w:val="StandardWeb"/>
              <w:rPr>
                <w:rFonts w:ascii="Arial" w:eastAsia="Times New Roman" w:hAnsi="Arial" w:cs="Arial"/>
                <w:sz w:val="22"/>
                <w:szCs w:val="22"/>
              </w:rPr>
            </w:pPr>
          </w:p>
          <w:p w14:paraId="29733658" w14:textId="43F88EE5" w:rsidR="005608AD" w:rsidRDefault="005608AD" w:rsidP="00A06295">
            <w:pPr>
              <w:pStyle w:val="StandardWeb"/>
              <w:rPr>
                <w:rFonts w:ascii="Arial" w:eastAsia="Times New Roman" w:hAnsi="Arial" w:cs="Arial"/>
                <w:sz w:val="22"/>
                <w:szCs w:val="22"/>
              </w:rPr>
            </w:pPr>
          </w:p>
          <w:p w14:paraId="318EBCE0" w14:textId="4BF098B8" w:rsidR="005608AD" w:rsidRDefault="005608AD" w:rsidP="00A06295">
            <w:pPr>
              <w:pStyle w:val="StandardWeb"/>
              <w:rPr>
                <w:rFonts w:ascii="Arial" w:eastAsia="Times New Roman" w:hAnsi="Arial" w:cs="Arial"/>
                <w:sz w:val="22"/>
                <w:szCs w:val="22"/>
              </w:rPr>
            </w:pPr>
          </w:p>
          <w:p w14:paraId="681F9F49" w14:textId="202EA88F" w:rsidR="005608AD" w:rsidRDefault="005608AD" w:rsidP="00A06295">
            <w:pPr>
              <w:pStyle w:val="StandardWeb"/>
              <w:rPr>
                <w:rFonts w:ascii="Arial" w:eastAsia="Times New Roman" w:hAnsi="Arial" w:cs="Arial"/>
                <w:sz w:val="22"/>
                <w:szCs w:val="22"/>
              </w:rPr>
            </w:pPr>
          </w:p>
          <w:p w14:paraId="39054526" w14:textId="1A3A9C6C" w:rsidR="005608AD" w:rsidRDefault="005608AD" w:rsidP="00A06295">
            <w:pPr>
              <w:pStyle w:val="StandardWeb"/>
              <w:rPr>
                <w:rFonts w:ascii="Arial" w:eastAsia="Times New Roman" w:hAnsi="Arial" w:cs="Arial"/>
                <w:sz w:val="22"/>
                <w:szCs w:val="22"/>
              </w:rPr>
            </w:pPr>
          </w:p>
          <w:p w14:paraId="558F9800" w14:textId="00C71DC2" w:rsidR="005608AD" w:rsidRDefault="005608AD" w:rsidP="00A06295">
            <w:pPr>
              <w:pStyle w:val="StandardWeb"/>
              <w:rPr>
                <w:rFonts w:ascii="Arial" w:eastAsia="Times New Roman" w:hAnsi="Arial" w:cs="Arial"/>
                <w:sz w:val="22"/>
                <w:szCs w:val="22"/>
              </w:rPr>
            </w:pPr>
          </w:p>
          <w:p w14:paraId="71CD4236" w14:textId="6A720E4C" w:rsidR="005608AD" w:rsidRDefault="005608AD" w:rsidP="00A06295">
            <w:pPr>
              <w:pStyle w:val="StandardWeb"/>
              <w:rPr>
                <w:rFonts w:ascii="Arial" w:eastAsia="Times New Roman" w:hAnsi="Arial" w:cs="Arial"/>
                <w:sz w:val="22"/>
                <w:szCs w:val="22"/>
              </w:rPr>
            </w:pPr>
          </w:p>
          <w:p w14:paraId="349B6894" w14:textId="4907CFFB" w:rsidR="005608AD" w:rsidRDefault="005608AD" w:rsidP="00A06295">
            <w:pPr>
              <w:pStyle w:val="StandardWeb"/>
              <w:rPr>
                <w:rFonts w:ascii="Arial" w:eastAsia="Times New Roman" w:hAnsi="Arial" w:cs="Arial"/>
                <w:sz w:val="22"/>
                <w:szCs w:val="22"/>
              </w:rPr>
            </w:pPr>
          </w:p>
          <w:p w14:paraId="4BC29E55" w14:textId="04410E08" w:rsidR="005608AD" w:rsidRDefault="005608AD" w:rsidP="00A06295">
            <w:pPr>
              <w:pStyle w:val="StandardWeb"/>
              <w:rPr>
                <w:rFonts w:ascii="Arial" w:eastAsia="Times New Roman" w:hAnsi="Arial" w:cs="Arial"/>
                <w:sz w:val="22"/>
                <w:szCs w:val="22"/>
              </w:rPr>
            </w:pPr>
          </w:p>
          <w:p w14:paraId="4EC3F2A4" w14:textId="4E405E16" w:rsidR="005608AD" w:rsidRDefault="005608AD" w:rsidP="00A06295">
            <w:pPr>
              <w:pStyle w:val="StandardWeb"/>
              <w:rPr>
                <w:rFonts w:ascii="Arial" w:eastAsia="Times New Roman" w:hAnsi="Arial" w:cs="Arial"/>
                <w:sz w:val="22"/>
                <w:szCs w:val="22"/>
              </w:rPr>
            </w:pPr>
          </w:p>
          <w:p w14:paraId="16664A09" w14:textId="6D32FF27" w:rsidR="005608AD" w:rsidRDefault="005608AD" w:rsidP="00A06295">
            <w:pPr>
              <w:pStyle w:val="StandardWeb"/>
              <w:rPr>
                <w:rFonts w:ascii="Arial" w:eastAsia="Times New Roman" w:hAnsi="Arial" w:cs="Arial"/>
                <w:sz w:val="22"/>
                <w:szCs w:val="22"/>
              </w:rPr>
            </w:pPr>
          </w:p>
          <w:p w14:paraId="58736ABC" w14:textId="5ED299F8" w:rsidR="005608AD" w:rsidRDefault="005608AD" w:rsidP="00A06295">
            <w:pPr>
              <w:pStyle w:val="StandardWeb"/>
              <w:rPr>
                <w:rFonts w:ascii="Arial" w:eastAsia="Times New Roman" w:hAnsi="Arial" w:cs="Arial"/>
                <w:sz w:val="22"/>
                <w:szCs w:val="22"/>
              </w:rPr>
            </w:pPr>
          </w:p>
          <w:p w14:paraId="5069999B" w14:textId="7E36B954" w:rsidR="005608AD" w:rsidRDefault="005608AD" w:rsidP="00A06295">
            <w:pPr>
              <w:pStyle w:val="StandardWeb"/>
              <w:rPr>
                <w:rFonts w:ascii="Arial" w:eastAsia="Times New Roman" w:hAnsi="Arial" w:cs="Arial"/>
                <w:sz w:val="22"/>
                <w:szCs w:val="22"/>
              </w:rPr>
            </w:pPr>
          </w:p>
          <w:p w14:paraId="1470CC8C" w14:textId="4663C23E" w:rsidR="005608AD" w:rsidRDefault="005608AD" w:rsidP="00A06295">
            <w:pPr>
              <w:pStyle w:val="StandardWeb"/>
              <w:rPr>
                <w:rFonts w:ascii="Arial" w:eastAsia="Times New Roman" w:hAnsi="Arial" w:cs="Arial"/>
                <w:sz w:val="22"/>
                <w:szCs w:val="22"/>
              </w:rPr>
            </w:pPr>
          </w:p>
          <w:p w14:paraId="7C1FA4E1" w14:textId="65053C34" w:rsidR="005608AD" w:rsidRDefault="005608AD" w:rsidP="00A06295">
            <w:pPr>
              <w:pStyle w:val="StandardWeb"/>
              <w:rPr>
                <w:rFonts w:ascii="Arial" w:eastAsia="Times New Roman" w:hAnsi="Arial" w:cs="Arial"/>
                <w:sz w:val="22"/>
                <w:szCs w:val="22"/>
              </w:rPr>
            </w:pPr>
          </w:p>
          <w:p w14:paraId="14E38975" w14:textId="781D1CED" w:rsidR="005608AD" w:rsidRDefault="005608AD" w:rsidP="00A06295">
            <w:pPr>
              <w:pStyle w:val="StandardWeb"/>
              <w:rPr>
                <w:rFonts w:ascii="Arial" w:eastAsia="Times New Roman" w:hAnsi="Arial" w:cs="Arial"/>
                <w:sz w:val="22"/>
                <w:szCs w:val="22"/>
              </w:rPr>
            </w:pPr>
          </w:p>
          <w:p w14:paraId="0FEB9E9F" w14:textId="5D30EA3D" w:rsidR="005608AD" w:rsidRDefault="005608AD" w:rsidP="00A06295">
            <w:pPr>
              <w:pStyle w:val="StandardWeb"/>
              <w:rPr>
                <w:rFonts w:ascii="Arial" w:eastAsia="Times New Roman" w:hAnsi="Arial" w:cs="Arial"/>
                <w:sz w:val="22"/>
                <w:szCs w:val="22"/>
              </w:rPr>
            </w:pPr>
          </w:p>
          <w:p w14:paraId="38971401" w14:textId="16E74F25" w:rsidR="005608AD" w:rsidRDefault="005608AD" w:rsidP="00A06295">
            <w:pPr>
              <w:pStyle w:val="StandardWeb"/>
              <w:rPr>
                <w:rFonts w:ascii="Arial" w:eastAsia="Times New Roman" w:hAnsi="Arial" w:cs="Arial"/>
                <w:sz w:val="22"/>
                <w:szCs w:val="22"/>
              </w:rPr>
            </w:pPr>
          </w:p>
          <w:p w14:paraId="42D3FDAE" w14:textId="59B7E1BD" w:rsidR="005608AD" w:rsidRDefault="005608AD" w:rsidP="00A06295">
            <w:pPr>
              <w:pStyle w:val="StandardWeb"/>
              <w:rPr>
                <w:rFonts w:ascii="Arial" w:eastAsia="Times New Roman" w:hAnsi="Arial" w:cs="Arial"/>
                <w:sz w:val="22"/>
                <w:szCs w:val="22"/>
              </w:rPr>
            </w:pPr>
          </w:p>
          <w:p w14:paraId="7E5BEE37" w14:textId="27CEBD07" w:rsidR="005608AD" w:rsidRDefault="005608AD" w:rsidP="00A06295">
            <w:pPr>
              <w:pStyle w:val="StandardWeb"/>
              <w:rPr>
                <w:rFonts w:ascii="Arial" w:eastAsia="Times New Roman" w:hAnsi="Arial" w:cs="Arial"/>
                <w:sz w:val="22"/>
                <w:szCs w:val="22"/>
              </w:rPr>
            </w:pPr>
          </w:p>
          <w:p w14:paraId="41367190" w14:textId="60AF67BE" w:rsidR="005608AD" w:rsidRDefault="005608AD" w:rsidP="00A06295">
            <w:pPr>
              <w:pStyle w:val="StandardWeb"/>
              <w:rPr>
                <w:rFonts w:ascii="Arial" w:eastAsia="Times New Roman" w:hAnsi="Arial" w:cs="Arial"/>
                <w:sz w:val="22"/>
                <w:szCs w:val="22"/>
              </w:rPr>
            </w:pPr>
          </w:p>
          <w:p w14:paraId="442BDA56" w14:textId="6163E7D0" w:rsidR="005608AD" w:rsidRDefault="005608AD" w:rsidP="00A06295">
            <w:pPr>
              <w:pStyle w:val="StandardWeb"/>
              <w:rPr>
                <w:rFonts w:ascii="Arial" w:eastAsia="Times New Roman" w:hAnsi="Arial" w:cs="Arial"/>
                <w:sz w:val="22"/>
                <w:szCs w:val="22"/>
              </w:rPr>
            </w:pPr>
          </w:p>
          <w:p w14:paraId="50C0F6D8" w14:textId="15CAA5F8" w:rsidR="005608AD" w:rsidRDefault="005608AD" w:rsidP="00A06295">
            <w:pPr>
              <w:pStyle w:val="StandardWeb"/>
              <w:rPr>
                <w:rFonts w:ascii="Arial" w:eastAsia="Times New Roman" w:hAnsi="Arial" w:cs="Arial"/>
                <w:sz w:val="22"/>
                <w:szCs w:val="22"/>
              </w:rPr>
            </w:pPr>
          </w:p>
          <w:p w14:paraId="1A4DEB58" w14:textId="3A4A570D" w:rsidR="005608AD" w:rsidRDefault="005608AD" w:rsidP="00A06295">
            <w:pPr>
              <w:pStyle w:val="StandardWeb"/>
              <w:rPr>
                <w:rFonts w:ascii="Arial" w:eastAsia="Times New Roman" w:hAnsi="Arial" w:cs="Arial"/>
                <w:sz w:val="22"/>
                <w:szCs w:val="22"/>
              </w:rPr>
            </w:pPr>
          </w:p>
          <w:p w14:paraId="50FA5D85" w14:textId="2FE2A251" w:rsidR="005608AD" w:rsidRDefault="005608AD" w:rsidP="00A06295">
            <w:pPr>
              <w:pStyle w:val="StandardWeb"/>
              <w:rPr>
                <w:rFonts w:ascii="Arial" w:eastAsia="Times New Roman" w:hAnsi="Arial" w:cs="Arial"/>
                <w:sz w:val="22"/>
                <w:szCs w:val="22"/>
              </w:rPr>
            </w:pPr>
          </w:p>
          <w:p w14:paraId="2479BF97" w14:textId="6DB7C63D" w:rsidR="005608AD" w:rsidRDefault="005608AD" w:rsidP="00A06295">
            <w:pPr>
              <w:pStyle w:val="StandardWeb"/>
              <w:rPr>
                <w:rFonts w:ascii="Arial" w:eastAsia="Times New Roman" w:hAnsi="Arial" w:cs="Arial"/>
                <w:sz w:val="22"/>
                <w:szCs w:val="22"/>
              </w:rPr>
            </w:pPr>
          </w:p>
          <w:p w14:paraId="3E3D0FD1" w14:textId="47948FEE" w:rsidR="005608AD" w:rsidRDefault="005608AD" w:rsidP="00A06295">
            <w:pPr>
              <w:pStyle w:val="StandardWeb"/>
              <w:rPr>
                <w:rFonts w:ascii="Arial" w:eastAsia="Times New Roman" w:hAnsi="Arial" w:cs="Arial"/>
                <w:sz w:val="22"/>
                <w:szCs w:val="22"/>
              </w:rPr>
            </w:pPr>
          </w:p>
          <w:p w14:paraId="2962707C" w14:textId="4082026A" w:rsidR="005608AD" w:rsidRDefault="005608AD" w:rsidP="00A06295">
            <w:pPr>
              <w:pStyle w:val="StandardWeb"/>
              <w:rPr>
                <w:rFonts w:ascii="Arial" w:eastAsia="Times New Roman" w:hAnsi="Arial" w:cs="Arial"/>
                <w:sz w:val="22"/>
                <w:szCs w:val="22"/>
              </w:rPr>
            </w:pPr>
          </w:p>
          <w:p w14:paraId="56A36D48" w14:textId="56A435A7" w:rsidR="005608AD" w:rsidRDefault="005608AD" w:rsidP="00A06295">
            <w:pPr>
              <w:pStyle w:val="StandardWeb"/>
              <w:rPr>
                <w:rFonts w:ascii="Arial" w:eastAsia="Times New Roman" w:hAnsi="Arial" w:cs="Arial"/>
                <w:sz w:val="22"/>
                <w:szCs w:val="22"/>
              </w:rPr>
            </w:pPr>
          </w:p>
          <w:p w14:paraId="74AB20FB" w14:textId="641D2ACD" w:rsidR="005608AD" w:rsidRDefault="005608AD" w:rsidP="00A06295">
            <w:pPr>
              <w:pStyle w:val="StandardWeb"/>
              <w:rPr>
                <w:rFonts w:ascii="Arial" w:eastAsia="Times New Roman" w:hAnsi="Arial" w:cs="Arial"/>
                <w:sz w:val="22"/>
                <w:szCs w:val="22"/>
              </w:rPr>
            </w:pPr>
          </w:p>
          <w:p w14:paraId="4DFFF0C9" w14:textId="6EC52197" w:rsidR="005608AD" w:rsidRDefault="005608AD" w:rsidP="00A06295">
            <w:pPr>
              <w:pStyle w:val="StandardWeb"/>
              <w:rPr>
                <w:rFonts w:ascii="Arial" w:eastAsia="Times New Roman" w:hAnsi="Arial" w:cs="Arial"/>
                <w:sz w:val="22"/>
                <w:szCs w:val="22"/>
              </w:rPr>
            </w:pPr>
          </w:p>
          <w:p w14:paraId="1BA67E24" w14:textId="5D41EE4A" w:rsidR="005608AD" w:rsidRDefault="005608AD" w:rsidP="00A06295">
            <w:pPr>
              <w:pStyle w:val="StandardWeb"/>
              <w:rPr>
                <w:rFonts w:ascii="Arial" w:eastAsia="Times New Roman" w:hAnsi="Arial" w:cs="Arial"/>
                <w:sz w:val="22"/>
                <w:szCs w:val="22"/>
              </w:rPr>
            </w:pPr>
          </w:p>
          <w:p w14:paraId="455F6419" w14:textId="778FFD67" w:rsidR="005608AD" w:rsidRDefault="005608AD" w:rsidP="00A06295">
            <w:pPr>
              <w:pStyle w:val="StandardWeb"/>
              <w:rPr>
                <w:rFonts w:ascii="Arial" w:eastAsia="Times New Roman" w:hAnsi="Arial" w:cs="Arial"/>
                <w:sz w:val="22"/>
                <w:szCs w:val="22"/>
              </w:rPr>
            </w:pPr>
          </w:p>
          <w:p w14:paraId="69F94EF4" w14:textId="1C56CE45" w:rsidR="005608AD" w:rsidRDefault="005608AD" w:rsidP="00A06295">
            <w:pPr>
              <w:pStyle w:val="StandardWeb"/>
              <w:rPr>
                <w:rFonts w:ascii="Arial" w:eastAsia="Times New Roman" w:hAnsi="Arial" w:cs="Arial"/>
                <w:sz w:val="22"/>
                <w:szCs w:val="22"/>
              </w:rPr>
            </w:pPr>
          </w:p>
          <w:p w14:paraId="4933E88F" w14:textId="676D9854" w:rsidR="005608AD" w:rsidRDefault="005608AD" w:rsidP="00A06295">
            <w:pPr>
              <w:pStyle w:val="StandardWeb"/>
              <w:rPr>
                <w:rFonts w:ascii="Arial" w:eastAsia="Times New Roman" w:hAnsi="Arial" w:cs="Arial"/>
                <w:sz w:val="22"/>
                <w:szCs w:val="22"/>
              </w:rPr>
            </w:pPr>
          </w:p>
          <w:p w14:paraId="7279BB4F" w14:textId="4313BC03" w:rsidR="005608AD" w:rsidRDefault="005608AD" w:rsidP="00A06295">
            <w:pPr>
              <w:pStyle w:val="StandardWeb"/>
              <w:rPr>
                <w:rFonts w:ascii="Arial" w:eastAsia="Times New Roman" w:hAnsi="Arial" w:cs="Arial"/>
                <w:sz w:val="22"/>
                <w:szCs w:val="22"/>
              </w:rPr>
            </w:pPr>
          </w:p>
          <w:p w14:paraId="55FE1596" w14:textId="6881430C" w:rsidR="00A06295" w:rsidRDefault="00A06295" w:rsidP="00A06295">
            <w:pPr>
              <w:pStyle w:val="StandardWeb"/>
              <w:rPr>
                <w:rFonts w:ascii="Arial" w:eastAsia="Times New Roman" w:hAnsi="Arial" w:cs="Arial"/>
                <w:sz w:val="22"/>
                <w:szCs w:val="22"/>
              </w:rPr>
            </w:pPr>
            <w:r>
              <w:rPr>
                <w:rFonts w:ascii="Arial" w:eastAsia="Times New Roman" w:hAnsi="Arial" w:cs="Arial"/>
                <w:sz w:val="22"/>
                <w:szCs w:val="22"/>
              </w:rPr>
              <w:t>Zu 2.</w:t>
            </w:r>
            <w:r w:rsidR="005608AD">
              <w:rPr>
                <w:rFonts w:ascii="Arial" w:eastAsia="Times New Roman" w:hAnsi="Arial" w:cs="Arial"/>
                <w:sz w:val="22"/>
                <w:szCs w:val="22"/>
              </w:rPr>
              <w:t>7</w:t>
            </w:r>
            <w:r>
              <w:rPr>
                <w:rFonts w:ascii="Arial" w:eastAsia="Times New Roman" w:hAnsi="Arial" w:cs="Arial"/>
                <w:sz w:val="22"/>
                <w:szCs w:val="22"/>
              </w:rPr>
              <w:t xml:space="preserve">: </w:t>
            </w:r>
            <w:r w:rsidR="005608AD">
              <w:rPr>
                <w:rFonts w:ascii="Arial" w:eastAsia="Times New Roman" w:hAnsi="Arial" w:cs="Arial"/>
                <w:sz w:val="22"/>
                <w:szCs w:val="22"/>
              </w:rPr>
              <w:t>Z</w:t>
            </w:r>
            <w:r w:rsidR="00882A75">
              <w:rPr>
                <w:rFonts w:ascii="Arial" w:eastAsia="Times New Roman" w:hAnsi="Arial" w:cs="Arial"/>
                <w:sz w:val="22"/>
                <w:szCs w:val="22"/>
              </w:rPr>
              <w:t xml:space="preserve">war ist bei Vereinbarungen zu </w:t>
            </w:r>
            <w:r w:rsidR="00882A75">
              <w:rPr>
                <w:rFonts w:ascii="Arial" w:hAnsi="Arial" w:cs="Arial"/>
                <w:sz w:val="22"/>
              </w:rPr>
              <w:t>Test</w:t>
            </w:r>
            <w:r w:rsidR="00882A75">
              <w:rPr>
                <w:rFonts w:ascii="Arial" w:eastAsia="Times New Roman" w:hAnsi="Arial" w:cs="Arial"/>
                <w:sz w:val="22"/>
                <w:szCs w:val="22"/>
              </w:rPr>
              <w:t xml:space="preserve">- und </w:t>
            </w:r>
            <w:r w:rsidR="00882A75">
              <w:rPr>
                <w:rFonts w:ascii="Arial" w:hAnsi="Arial" w:cs="Arial"/>
                <w:sz w:val="22"/>
              </w:rPr>
              <w:t>Bewertung-Arbeiten grundsätzlich davon auszugehen, dass ein</w:t>
            </w:r>
            <w:r w:rsidR="00882A75">
              <w:rPr>
                <w:rFonts w:ascii="Arial" w:eastAsia="Times New Roman" w:hAnsi="Arial" w:cs="Arial"/>
                <w:sz w:val="22"/>
                <w:szCs w:val="22"/>
              </w:rPr>
              <w:t xml:space="preserve"> </w:t>
            </w:r>
            <w:r>
              <w:rPr>
                <w:rFonts w:ascii="Arial" w:eastAsia="Times New Roman" w:hAnsi="Arial" w:cs="Arial"/>
                <w:sz w:val="22"/>
                <w:szCs w:val="22"/>
              </w:rPr>
              <w:t>„Erfolg“ iSd Vertragstyps des Werkvertrags geschuldet</w:t>
            </w:r>
            <w:r w:rsidR="00882A75">
              <w:rPr>
                <w:rFonts w:ascii="Arial" w:eastAsia="Times New Roman" w:hAnsi="Arial" w:cs="Arial"/>
                <w:sz w:val="22"/>
                <w:szCs w:val="22"/>
              </w:rPr>
              <w:t xml:space="preserve"> wird, doch ist dies bei agilen Fast-Track-Vereinbarungen gerade schwer bis nicht möglich, weil es sich hierbei mehr um Forschungsarbeiten als um standardisierte Werkleistungen handelt</w:t>
            </w:r>
            <w:r>
              <w:rPr>
                <w:rFonts w:ascii="Arial" w:eastAsia="Times New Roman" w:hAnsi="Arial" w:cs="Arial"/>
                <w:sz w:val="22"/>
                <w:szCs w:val="22"/>
              </w:rPr>
              <w:t>. Dies hat insbesondere Auswirkungen auf Anwendbarkeit bzw. Fragen der Haftung (Gewährleistungs- und/ oder Schadenersatz).</w:t>
            </w:r>
          </w:p>
          <w:p w14:paraId="0F8F01DA" w14:textId="77777777" w:rsidR="00A06295" w:rsidRDefault="00A06295" w:rsidP="00A06295">
            <w:pPr>
              <w:pStyle w:val="StandardWeb"/>
              <w:rPr>
                <w:rFonts w:ascii="Arial" w:eastAsia="Times New Roman" w:hAnsi="Arial" w:cs="Arial"/>
                <w:sz w:val="22"/>
                <w:szCs w:val="22"/>
              </w:rPr>
            </w:pPr>
          </w:p>
          <w:p w14:paraId="6940D402" w14:textId="77777777" w:rsidR="00A06295" w:rsidRDefault="00A06295" w:rsidP="00A06295">
            <w:pPr>
              <w:pStyle w:val="StandardWeb"/>
              <w:rPr>
                <w:rFonts w:ascii="Arial" w:eastAsia="Times New Roman" w:hAnsi="Arial" w:cs="Arial"/>
                <w:sz w:val="22"/>
                <w:szCs w:val="22"/>
              </w:rPr>
            </w:pPr>
          </w:p>
          <w:p w14:paraId="77123773" w14:textId="77777777" w:rsidR="00A06295" w:rsidRDefault="00A06295" w:rsidP="00A06295">
            <w:pPr>
              <w:pStyle w:val="StandardWeb"/>
              <w:rPr>
                <w:rFonts w:ascii="Arial" w:eastAsia="Times New Roman" w:hAnsi="Arial" w:cs="Arial"/>
                <w:sz w:val="22"/>
                <w:szCs w:val="22"/>
              </w:rPr>
            </w:pPr>
          </w:p>
          <w:p w14:paraId="10E6381B" w14:textId="77777777" w:rsidR="00A06295" w:rsidRDefault="00A06295" w:rsidP="00A06295">
            <w:pPr>
              <w:pStyle w:val="StandardWeb"/>
              <w:rPr>
                <w:rFonts w:ascii="Arial" w:eastAsia="Times New Roman" w:hAnsi="Arial" w:cs="Arial"/>
                <w:sz w:val="22"/>
                <w:szCs w:val="22"/>
              </w:rPr>
            </w:pPr>
          </w:p>
          <w:p w14:paraId="6B032B10" w14:textId="77777777" w:rsidR="00A06295" w:rsidRDefault="00A06295" w:rsidP="00A06295">
            <w:pPr>
              <w:pStyle w:val="StandardWeb"/>
              <w:rPr>
                <w:rFonts w:ascii="Arial" w:eastAsia="Times New Roman" w:hAnsi="Arial" w:cs="Arial"/>
                <w:sz w:val="22"/>
                <w:szCs w:val="22"/>
              </w:rPr>
            </w:pPr>
          </w:p>
          <w:p w14:paraId="7397FB0C" w14:textId="77777777" w:rsidR="00A06295" w:rsidRDefault="00A06295" w:rsidP="00A06295">
            <w:pPr>
              <w:pStyle w:val="StandardWeb"/>
              <w:rPr>
                <w:rFonts w:ascii="Arial" w:eastAsia="Times New Roman" w:hAnsi="Arial" w:cs="Arial"/>
                <w:sz w:val="22"/>
                <w:szCs w:val="22"/>
              </w:rPr>
            </w:pPr>
          </w:p>
          <w:p w14:paraId="2886ED7A" w14:textId="77777777" w:rsidR="00A06295" w:rsidRDefault="00A06295" w:rsidP="00A06295">
            <w:pPr>
              <w:pStyle w:val="StandardWeb"/>
              <w:rPr>
                <w:rFonts w:ascii="Arial" w:eastAsia="Times New Roman" w:hAnsi="Arial" w:cs="Arial"/>
                <w:sz w:val="22"/>
                <w:szCs w:val="22"/>
              </w:rPr>
            </w:pPr>
          </w:p>
          <w:p w14:paraId="5B512D5F" w14:textId="77777777" w:rsidR="00A06295" w:rsidRDefault="00A06295" w:rsidP="00A06295">
            <w:pPr>
              <w:pStyle w:val="StandardWeb"/>
              <w:rPr>
                <w:rFonts w:ascii="Arial" w:eastAsia="Times New Roman" w:hAnsi="Arial" w:cs="Arial"/>
                <w:sz w:val="22"/>
                <w:szCs w:val="22"/>
              </w:rPr>
            </w:pPr>
          </w:p>
          <w:p w14:paraId="54467D5D" w14:textId="77777777" w:rsidR="00A06295" w:rsidRDefault="00A06295" w:rsidP="00A06295">
            <w:pPr>
              <w:pStyle w:val="StandardWeb"/>
              <w:rPr>
                <w:rFonts w:ascii="Arial" w:eastAsia="Times New Roman" w:hAnsi="Arial" w:cs="Arial"/>
                <w:sz w:val="22"/>
                <w:szCs w:val="22"/>
              </w:rPr>
            </w:pPr>
          </w:p>
          <w:p w14:paraId="2F44292F" w14:textId="77777777" w:rsidR="00A06295" w:rsidRDefault="00A06295" w:rsidP="00A06295">
            <w:pPr>
              <w:pStyle w:val="StandardWeb"/>
              <w:rPr>
                <w:rFonts w:ascii="Arial" w:eastAsia="Times New Roman" w:hAnsi="Arial" w:cs="Arial"/>
                <w:sz w:val="22"/>
                <w:szCs w:val="22"/>
              </w:rPr>
            </w:pPr>
          </w:p>
          <w:p w14:paraId="64ECC617" w14:textId="1B1F4BB4" w:rsidR="00A06295" w:rsidRDefault="00A06295" w:rsidP="00A06295">
            <w:pPr>
              <w:pStyle w:val="StandardWeb"/>
              <w:rPr>
                <w:rFonts w:ascii="Arial" w:eastAsia="Times New Roman" w:hAnsi="Arial" w:cs="Arial"/>
                <w:sz w:val="22"/>
                <w:szCs w:val="22"/>
              </w:rPr>
            </w:pPr>
          </w:p>
          <w:p w14:paraId="1AA7E760" w14:textId="3663FD15" w:rsidR="003D1BAE" w:rsidRDefault="003D1BAE" w:rsidP="00A06295">
            <w:pPr>
              <w:pStyle w:val="StandardWeb"/>
              <w:rPr>
                <w:rFonts w:ascii="Arial" w:eastAsia="Times New Roman" w:hAnsi="Arial" w:cs="Arial"/>
                <w:sz w:val="22"/>
                <w:szCs w:val="22"/>
              </w:rPr>
            </w:pPr>
          </w:p>
          <w:p w14:paraId="34F0D2BD" w14:textId="15D17AC6" w:rsidR="003D1BAE" w:rsidRDefault="003D1BAE" w:rsidP="00A06295">
            <w:pPr>
              <w:pStyle w:val="StandardWeb"/>
              <w:rPr>
                <w:rFonts w:ascii="Arial" w:eastAsia="Times New Roman" w:hAnsi="Arial" w:cs="Arial"/>
                <w:sz w:val="22"/>
                <w:szCs w:val="22"/>
              </w:rPr>
            </w:pPr>
          </w:p>
          <w:p w14:paraId="205FB6CD" w14:textId="12F4AB25" w:rsidR="003D1BAE" w:rsidRDefault="003D1BAE" w:rsidP="00A06295">
            <w:pPr>
              <w:pStyle w:val="StandardWeb"/>
              <w:rPr>
                <w:rFonts w:ascii="Arial" w:eastAsia="Times New Roman" w:hAnsi="Arial" w:cs="Arial"/>
                <w:sz w:val="22"/>
                <w:szCs w:val="22"/>
              </w:rPr>
            </w:pPr>
          </w:p>
          <w:p w14:paraId="4F5667A8" w14:textId="40D3813B" w:rsidR="003D1BAE" w:rsidRDefault="003D1BAE" w:rsidP="00A06295">
            <w:pPr>
              <w:pStyle w:val="StandardWeb"/>
              <w:rPr>
                <w:rFonts w:ascii="Arial" w:eastAsia="Times New Roman" w:hAnsi="Arial" w:cs="Arial"/>
                <w:sz w:val="22"/>
                <w:szCs w:val="22"/>
              </w:rPr>
            </w:pPr>
          </w:p>
          <w:p w14:paraId="0D118F2D" w14:textId="75AE638C" w:rsidR="003D1BAE" w:rsidRDefault="003D1BAE" w:rsidP="00A06295">
            <w:pPr>
              <w:pStyle w:val="StandardWeb"/>
              <w:rPr>
                <w:rFonts w:ascii="Arial" w:eastAsia="Times New Roman" w:hAnsi="Arial" w:cs="Arial"/>
                <w:sz w:val="22"/>
                <w:szCs w:val="22"/>
              </w:rPr>
            </w:pPr>
          </w:p>
          <w:p w14:paraId="3E2DE686" w14:textId="01F1757B" w:rsidR="003D1BAE" w:rsidRDefault="003D1BAE" w:rsidP="00A06295">
            <w:pPr>
              <w:pStyle w:val="StandardWeb"/>
              <w:rPr>
                <w:rFonts w:ascii="Arial" w:eastAsia="Times New Roman" w:hAnsi="Arial" w:cs="Arial"/>
                <w:sz w:val="22"/>
                <w:szCs w:val="22"/>
              </w:rPr>
            </w:pPr>
          </w:p>
          <w:p w14:paraId="78EDCE00" w14:textId="5604CF4F" w:rsidR="003D1BAE" w:rsidRDefault="003D1BAE" w:rsidP="00A06295">
            <w:pPr>
              <w:pStyle w:val="StandardWeb"/>
              <w:rPr>
                <w:rFonts w:ascii="Arial" w:eastAsia="Times New Roman" w:hAnsi="Arial" w:cs="Arial"/>
                <w:sz w:val="22"/>
                <w:szCs w:val="22"/>
              </w:rPr>
            </w:pPr>
          </w:p>
          <w:p w14:paraId="1191E68A" w14:textId="2545F1A2" w:rsidR="003D1BAE" w:rsidRDefault="003D1BAE" w:rsidP="00A06295">
            <w:pPr>
              <w:pStyle w:val="StandardWeb"/>
              <w:rPr>
                <w:rFonts w:ascii="Arial" w:eastAsia="Times New Roman" w:hAnsi="Arial" w:cs="Arial"/>
                <w:sz w:val="22"/>
                <w:szCs w:val="22"/>
              </w:rPr>
            </w:pPr>
          </w:p>
          <w:p w14:paraId="0753A1DB" w14:textId="2E750568" w:rsidR="003D1BAE" w:rsidRDefault="003D1BAE" w:rsidP="00A06295">
            <w:pPr>
              <w:pStyle w:val="StandardWeb"/>
              <w:rPr>
                <w:rFonts w:ascii="Arial" w:eastAsia="Times New Roman" w:hAnsi="Arial" w:cs="Arial"/>
                <w:sz w:val="22"/>
                <w:szCs w:val="22"/>
              </w:rPr>
            </w:pPr>
          </w:p>
          <w:p w14:paraId="5A5D3F1F" w14:textId="464B6805" w:rsidR="003D1BAE" w:rsidRDefault="003D1BAE" w:rsidP="00A06295">
            <w:pPr>
              <w:pStyle w:val="StandardWeb"/>
              <w:rPr>
                <w:rFonts w:ascii="Arial" w:eastAsia="Times New Roman" w:hAnsi="Arial" w:cs="Arial"/>
                <w:sz w:val="22"/>
                <w:szCs w:val="22"/>
              </w:rPr>
            </w:pPr>
          </w:p>
          <w:p w14:paraId="55E266E6" w14:textId="699272A6" w:rsidR="003D1BAE" w:rsidRDefault="003D1BAE" w:rsidP="00A06295">
            <w:pPr>
              <w:pStyle w:val="StandardWeb"/>
              <w:rPr>
                <w:rFonts w:ascii="Arial" w:eastAsia="Times New Roman" w:hAnsi="Arial" w:cs="Arial"/>
                <w:sz w:val="22"/>
                <w:szCs w:val="22"/>
              </w:rPr>
            </w:pPr>
          </w:p>
          <w:p w14:paraId="32453621" w14:textId="243A5214" w:rsidR="003D1BAE" w:rsidRDefault="003D1BAE" w:rsidP="00A06295">
            <w:pPr>
              <w:pStyle w:val="StandardWeb"/>
              <w:rPr>
                <w:rFonts w:ascii="Arial" w:eastAsia="Times New Roman" w:hAnsi="Arial" w:cs="Arial"/>
                <w:sz w:val="22"/>
                <w:szCs w:val="22"/>
              </w:rPr>
            </w:pPr>
          </w:p>
          <w:p w14:paraId="6C6B84AE" w14:textId="73CE08FC" w:rsidR="003D1BAE" w:rsidRDefault="003D1BAE" w:rsidP="00A06295">
            <w:pPr>
              <w:pStyle w:val="StandardWeb"/>
              <w:rPr>
                <w:rFonts w:ascii="Arial" w:eastAsia="Times New Roman" w:hAnsi="Arial" w:cs="Arial"/>
                <w:sz w:val="22"/>
                <w:szCs w:val="22"/>
              </w:rPr>
            </w:pPr>
          </w:p>
          <w:p w14:paraId="423B9C77" w14:textId="03EE50E2" w:rsidR="003D1BAE" w:rsidRDefault="003D1BAE" w:rsidP="00A06295">
            <w:pPr>
              <w:pStyle w:val="StandardWeb"/>
              <w:rPr>
                <w:rFonts w:ascii="Arial" w:eastAsia="Times New Roman" w:hAnsi="Arial" w:cs="Arial"/>
                <w:sz w:val="22"/>
                <w:szCs w:val="22"/>
              </w:rPr>
            </w:pPr>
          </w:p>
          <w:p w14:paraId="68A1A4CC" w14:textId="1C3C16E1" w:rsidR="003D1BAE" w:rsidRDefault="003D1BAE" w:rsidP="00A06295">
            <w:pPr>
              <w:pStyle w:val="StandardWeb"/>
              <w:rPr>
                <w:rFonts w:ascii="Arial" w:eastAsia="Times New Roman" w:hAnsi="Arial" w:cs="Arial"/>
                <w:sz w:val="22"/>
                <w:szCs w:val="22"/>
              </w:rPr>
            </w:pPr>
          </w:p>
          <w:p w14:paraId="48467760" w14:textId="525E7C35" w:rsidR="003D1BAE" w:rsidRDefault="003D1BAE" w:rsidP="00A06295">
            <w:pPr>
              <w:pStyle w:val="StandardWeb"/>
              <w:rPr>
                <w:rFonts w:ascii="Arial" w:eastAsia="Times New Roman" w:hAnsi="Arial" w:cs="Arial"/>
                <w:sz w:val="22"/>
                <w:szCs w:val="22"/>
              </w:rPr>
            </w:pPr>
          </w:p>
          <w:p w14:paraId="0DCFF165" w14:textId="7D6C77FE" w:rsidR="003D1BAE" w:rsidRDefault="003D1BAE" w:rsidP="00A06295">
            <w:pPr>
              <w:pStyle w:val="StandardWeb"/>
              <w:rPr>
                <w:rFonts w:ascii="Arial" w:eastAsia="Times New Roman" w:hAnsi="Arial" w:cs="Arial"/>
                <w:sz w:val="22"/>
                <w:szCs w:val="22"/>
              </w:rPr>
            </w:pPr>
          </w:p>
          <w:p w14:paraId="45445657" w14:textId="69B1263D" w:rsidR="003D1BAE" w:rsidRDefault="003D1BAE" w:rsidP="00A06295">
            <w:pPr>
              <w:pStyle w:val="StandardWeb"/>
              <w:rPr>
                <w:rFonts w:ascii="Arial" w:eastAsia="Times New Roman" w:hAnsi="Arial" w:cs="Arial"/>
                <w:sz w:val="22"/>
                <w:szCs w:val="22"/>
              </w:rPr>
            </w:pPr>
          </w:p>
          <w:p w14:paraId="4C14DBCF" w14:textId="57417262" w:rsidR="003D1BAE" w:rsidRDefault="003D1BAE" w:rsidP="00A06295">
            <w:pPr>
              <w:pStyle w:val="StandardWeb"/>
              <w:rPr>
                <w:rFonts w:ascii="Arial" w:eastAsia="Times New Roman" w:hAnsi="Arial" w:cs="Arial"/>
                <w:sz w:val="22"/>
                <w:szCs w:val="22"/>
              </w:rPr>
            </w:pPr>
          </w:p>
          <w:p w14:paraId="245FBF2E" w14:textId="556A7B71" w:rsidR="00A06295" w:rsidRDefault="00A06295" w:rsidP="00A06295">
            <w:pPr>
              <w:pStyle w:val="StandardWeb"/>
              <w:rPr>
                <w:rFonts w:ascii="Arial" w:eastAsia="Times New Roman" w:hAnsi="Arial" w:cs="Arial"/>
                <w:sz w:val="22"/>
                <w:szCs w:val="22"/>
              </w:rPr>
            </w:pPr>
          </w:p>
          <w:p w14:paraId="710E7CE8" w14:textId="53DACED6" w:rsidR="00897740" w:rsidRDefault="00897740" w:rsidP="00A06295">
            <w:pPr>
              <w:pStyle w:val="StandardWeb"/>
              <w:rPr>
                <w:rFonts w:ascii="Arial" w:eastAsia="Times New Roman" w:hAnsi="Arial" w:cs="Arial"/>
                <w:sz w:val="22"/>
                <w:szCs w:val="22"/>
              </w:rPr>
            </w:pPr>
          </w:p>
          <w:p w14:paraId="0C3DB9A4" w14:textId="37079083" w:rsidR="00897740" w:rsidRDefault="00897740" w:rsidP="00A06295">
            <w:pPr>
              <w:pStyle w:val="StandardWeb"/>
              <w:rPr>
                <w:rFonts w:ascii="Arial" w:eastAsia="Times New Roman" w:hAnsi="Arial" w:cs="Arial"/>
                <w:sz w:val="22"/>
                <w:szCs w:val="22"/>
              </w:rPr>
            </w:pPr>
          </w:p>
          <w:p w14:paraId="383FB374" w14:textId="7ED43603" w:rsidR="00897740" w:rsidRDefault="00897740" w:rsidP="00A06295">
            <w:pPr>
              <w:pStyle w:val="StandardWeb"/>
              <w:rPr>
                <w:rFonts w:ascii="Arial" w:eastAsia="Times New Roman" w:hAnsi="Arial" w:cs="Arial"/>
                <w:sz w:val="22"/>
                <w:szCs w:val="22"/>
              </w:rPr>
            </w:pPr>
          </w:p>
          <w:p w14:paraId="2E291F3B" w14:textId="7A9FE3EF" w:rsidR="00897740" w:rsidRDefault="00897740" w:rsidP="00A06295">
            <w:pPr>
              <w:pStyle w:val="StandardWeb"/>
              <w:rPr>
                <w:rFonts w:ascii="Arial" w:eastAsia="Times New Roman" w:hAnsi="Arial" w:cs="Arial"/>
                <w:sz w:val="22"/>
                <w:szCs w:val="22"/>
              </w:rPr>
            </w:pPr>
          </w:p>
          <w:p w14:paraId="62F84F4B" w14:textId="6B06D9AB" w:rsidR="00897740" w:rsidRDefault="00897740" w:rsidP="00A06295">
            <w:pPr>
              <w:pStyle w:val="StandardWeb"/>
              <w:rPr>
                <w:rFonts w:ascii="Arial" w:eastAsia="Times New Roman" w:hAnsi="Arial" w:cs="Arial"/>
                <w:sz w:val="22"/>
                <w:szCs w:val="22"/>
              </w:rPr>
            </w:pPr>
          </w:p>
          <w:p w14:paraId="00D964C5" w14:textId="2EFB7F8E" w:rsidR="00897740" w:rsidRDefault="00897740" w:rsidP="00A06295">
            <w:pPr>
              <w:pStyle w:val="StandardWeb"/>
              <w:rPr>
                <w:rFonts w:ascii="Arial" w:eastAsia="Times New Roman" w:hAnsi="Arial" w:cs="Arial"/>
                <w:sz w:val="22"/>
                <w:szCs w:val="22"/>
              </w:rPr>
            </w:pPr>
          </w:p>
          <w:p w14:paraId="015947F4" w14:textId="592A00B1" w:rsidR="00897740" w:rsidRDefault="00897740" w:rsidP="00A06295">
            <w:pPr>
              <w:pStyle w:val="StandardWeb"/>
              <w:rPr>
                <w:rFonts w:ascii="Arial" w:eastAsia="Times New Roman" w:hAnsi="Arial" w:cs="Arial"/>
                <w:sz w:val="22"/>
                <w:szCs w:val="22"/>
              </w:rPr>
            </w:pPr>
          </w:p>
          <w:p w14:paraId="3B696C78" w14:textId="5672FCFA" w:rsidR="00897740" w:rsidRDefault="00897740" w:rsidP="00A06295">
            <w:pPr>
              <w:pStyle w:val="StandardWeb"/>
              <w:rPr>
                <w:rFonts w:ascii="Arial" w:eastAsia="Times New Roman" w:hAnsi="Arial" w:cs="Arial"/>
                <w:sz w:val="22"/>
                <w:szCs w:val="22"/>
              </w:rPr>
            </w:pPr>
          </w:p>
          <w:p w14:paraId="145FE44E" w14:textId="3DC643E0" w:rsidR="00897740" w:rsidRDefault="00897740" w:rsidP="00A06295">
            <w:pPr>
              <w:pStyle w:val="StandardWeb"/>
              <w:rPr>
                <w:rFonts w:ascii="Arial" w:eastAsia="Times New Roman" w:hAnsi="Arial" w:cs="Arial"/>
                <w:sz w:val="22"/>
                <w:szCs w:val="22"/>
              </w:rPr>
            </w:pPr>
          </w:p>
          <w:p w14:paraId="7A26C369" w14:textId="3C238795" w:rsidR="00897740" w:rsidRDefault="00897740" w:rsidP="00A06295">
            <w:pPr>
              <w:pStyle w:val="StandardWeb"/>
              <w:rPr>
                <w:rFonts w:ascii="Arial" w:eastAsia="Times New Roman" w:hAnsi="Arial" w:cs="Arial"/>
                <w:sz w:val="22"/>
                <w:szCs w:val="22"/>
              </w:rPr>
            </w:pPr>
          </w:p>
          <w:p w14:paraId="3A154375" w14:textId="5CC9C1A9" w:rsidR="00897740" w:rsidRDefault="00897740" w:rsidP="00A06295">
            <w:pPr>
              <w:pStyle w:val="StandardWeb"/>
              <w:rPr>
                <w:rFonts w:ascii="Arial" w:eastAsia="Times New Roman" w:hAnsi="Arial" w:cs="Arial"/>
                <w:sz w:val="22"/>
                <w:szCs w:val="22"/>
              </w:rPr>
            </w:pPr>
          </w:p>
          <w:p w14:paraId="43174849" w14:textId="6F3CF4D4" w:rsidR="00897740" w:rsidRDefault="00897740" w:rsidP="00A06295">
            <w:pPr>
              <w:pStyle w:val="StandardWeb"/>
              <w:rPr>
                <w:rFonts w:ascii="Arial" w:eastAsia="Times New Roman" w:hAnsi="Arial" w:cs="Arial"/>
                <w:sz w:val="22"/>
                <w:szCs w:val="22"/>
              </w:rPr>
            </w:pPr>
          </w:p>
          <w:p w14:paraId="108960D4" w14:textId="01546994" w:rsidR="00897740" w:rsidRDefault="00897740" w:rsidP="00A06295">
            <w:pPr>
              <w:pStyle w:val="StandardWeb"/>
              <w:rPr>
                <w:rFonts w:ascii="Arial" w:eastAsia="Times New Roman" w:hAnsi="Arial" w:cs="Arial"/>
                <w:sz w:val="22"/>
                <w:szCs w:val="22"/>
              </w:rPr>
            </w:pPr>
          </w:p>
          <w:p w14:paraId="1E630DF6" w14:textId="591B5CE0" w:rsidR="00897740" w:rsidRDefault="00897740" w:rsidP="00A06295">
            <w:pPr>
              <w:pStyle w:val="StandardWeb"/>
              <w:rPr>
                <w:rFonts w:ascii="Arial" w:eastAsia="Times New Roman" w:hAnsi="Arial" w:cs="Arial"/>
                <w:sz w:val="22"/>
                <w:szCs w:val="22"/>
              </w:rPr>
            </w:pPr>
          </w:p>
          <w:p w14:paraId="09C6DFCC" w14:textId="2D844BCF" w:rsidR="00897740" w:rsidRDefault="00897740" w:rsidP="00A06295">
            <w:pPr>
              <w:pStyle w:val="StandardWeb"/>
              <w:rPr>
                <w:rFonts w:ascii="Arial" w:eastAsia="Times New Roman" w:hAnsi="Arial" w:cs="Arial"/>
                <w:sz w:val="22"/>
                <w:szCs w:val="22"/>
              </w:rPr>
            </w:pPr>
          </w:p>
          <w:p w14:paraId="475D0E9A" w14:textId="580611F2" w:rsidR="00897740" w:rsidRDefault="00897740" w:rsidP="00A06295">
            <w:pPr>
              <w:pStyle w:val="StandardWeb"/>
              <w:rPr>
                <w:rFonts w:ascii="Arial" w:eastAsia="Times New Roman" w:hAnsi="Arial" w:cs="Arial"/>
                <w:sz w:val="22"/>
                <w:szCs w:val="22"/>
              </w:rPr>
            </w:pPr>
          </w:p>
          <w:p w14:paraId="7BEB4F3F" w14:textId="0D4C1807" w:rsidR="00897740" w:rsidRDefault="00897740" w:rsidP="00A06295">
            <w:pPr>
              <w:pStyle w:val="StandardWeb"/>
              <w:rPr>
                <w:rFonts w:ascii="Arial" w:eastAsia="Times New Roman" w:hAnsi="Arial" w:cs="Arial"/>
                <w:sz w:val="22"/>
                <w:szCs w:val="22"/>
              </w:rPr>
            </w:pPr>
          </w:p>
          <w:p w14:paraId="3B428D00" w14:textId="03280548" w:rsidR="00897740" w:rsidRDefault="00897740" w:rsidP="00A06295">
            <w:pPr>
              <w:pStyle w:val="StandardWeb"/>
              <w:rPr>
                <w:rFonts w:ascii="Arial" w:eastAsia="Times New Roman" w:hAnsi="Arial" w:cs="Arial"/>
                <w:sz w:val="22"/>
                <w:szCs w:val="22"/>
              </w:rPr>
            </w:pPr>
          </w:p>
          <w:p w14:paraId="315F4B30" w14:textId="2FD4347A" w:rsidR="00897740" w:rsidRDefault="00897740" w:rsidP="00A06295">
            <w:pPr>
              <w:pStyle w:val="StandardWeb"/>
              <w:rPr>
                <w:rFonts w:ascii="Arial" w:eastAsia="Times New Roman" w:hAnsi="Arial" w:cs="Arial"/>
                <w:sz w:val="22"/>
                <w:szCs w:val="22"/>
              </w:rPr>
            </w:pPr>
          </w:p>
          <w:p w14:paraId="7AEDF419" w14:textId="15BA63BD" w:rsidR="00897740" w:rsidRDefault="00897740" w:rsidP="00A06295">
            <w:pPr>
              <w:pStyle w:val="StandardWeb"/>
              <w:rPr>
                <w:rFonts w:ascii="Arial" w:eastAsia="Times New Roman" w:hAnsi="Arial" w:cs="Arial"/>
                <w:sz w:val="22"/>
                <w:szCs w:val="22"/>
              </w:rPr>
            </w:pPr>
          </w:p>
          <w:p w14:paraId="2A90F87E" w14:textId="1699C168" w:rsidR="00897740" w:rsidRDefault="00897740" w:rsidP="00A06295">
            <w:pPr>
              <w:pStyle w:val="StandardWeb"/>
              <w:rPr>
                <w:rFonts w:ascii="Arial" w:eastAsia="Times New Roman" w:hAnsi="Arial" w:cs="Arial"/>
                <w:sz w:val="22"/>
                <w:szCs w:val="22"/>
              </w:rPr>
            </w:pPr>
          </w:p>
          <w:p w14:paraId="239D7F23" w14:textId="6C2318B6" w:rsidR="00897740" w:rsidRDefault="00897740" w:rsidP="00A06295">
            <w:pPr>
              <w:pStyle w:val="StandardWeb"/>
              <w:rPr>
                <w:rFonts w:ascii="Arial" w:eastAsia="Times New Roman" w:hAnsi="Arial" w:cs="Arial"/>
                <w:sz w:val="22"/>
                <w:szCs w:val="22"/>
              </w:rPr>
            </w:pPr>
          </w:p>
          <w:p w14:paraId="1977E466" w14:textId="2781CE49" w:rsidR="00897740" w:rsidRDefault="00897740" w:rsidP="00A06295">
            <w:pPr>
              <w:pStyle w:val="StandardWeb"/>
              <w:rPr>
                <w:rFonts w:ascii="Arial" w:eastAsia="Times New Roman" w:hAnsi="Arial" w:cs="Arial"/>
                <w:sz w:val="22"/>
                <w:szCs w:val="22"/>
              </w:rPr>
            </w:pPr>
          </w:p>
          <w:p w14:paraId="39D386F5" w14:textId="02ED46F0" w:rsidR="00897740" w:rsidRDefault="00897740" w:rsidP="00A06295">
            <w:pPr>
              <w:pStyle w:val="StandardWeb"/>
              <w:rPr>
                <w:rFonts w:ascii="Arial" w:eastAsia="Times New Roman" w:hAnsi="Arial" w:cs="Arial"/>
                <w:sz w:val="22"/>
                <w:szCs w:val="22"/>
              </w:rPr>
            </w:pPr>
          </w:p>
          <w:p w14:paraId="63C7282C" w14:textId="6A5D08A9" w:rsidR="00897740" w:rsidRDefault="00897740" w:rsidP="00A06295">
            <w:pPr>
              <w:pStyle w:val="StandardWeb"/>
              <w:rPr>
                <w:rFonts w:ascii="Arial" w:eastAsia="Times New Roman" w:hAnsi="Arial" w:cs="Arial"/>
                <w:sz w:val="22"/>
                <w:szCs w:val="22"/>
              </w:rPr>
            </w:pPr>
          </w:p>
          <w:p w14:paraId="0E2222B9" w14:textId="212AF70F" w:rsidR="00897740" w:rsidRDefault="00897740" w:rsidP="00A06295">
            <w:pPr>
              <w:pStyle w:val="StandardWeb"/>
              <w:rPr>
                <w:rFonts w:ascii="Arial" w:eastAsia="Times New Roman" w:hAnsi="Arial" w:cs="Arial"/>
                <w:sz w:val="22"/>
                <w:szCs w:val="22"/>
              </w:rPr>
            </w:pPr>
          </w:p>
          <w:p w14:paraId="0854C53B" w14:textId="371F268D" w:rsidR="00897740" w:rsidRDefault="00897740" w:rsidP="00A06295">
            <w:pPr>
              <w:pStyle w:val="StandardWeb"/>
              <w:rPr>
                <w:rFonts w:ascii="Arial" w:eastAsia="Times New Roman" w:hAnsi="Arial" w:cs="Arial"/>
                <w:sz w:val="22"/>
                <w:szCs w:val="22"/>
              </w:rPr>
            </w:pPr>
          </w:p>
          <w:p w14:paraId="4116B8F4" w14:textId="1FC2384B" w:rsidR="00897740" w:rsidRDefault="00897740" w:rsidP="00A06295">
            <w:pPr>
              <w:pStyle w:val="StandardWeb"/>
              <w:rPr>
                <w:rFonts w:ascii="Arial" w:eastAsia="Times New Roman" w:hAnsi="Arial" w:cs="Arial"/>
                <w:sz w:val="22"/>
                <w:szCs w:val="22"/>
              </w:rPr>
            </w:pPr>
          </w:p>
          <w:p w14:paraId="78F64BF1" w14:textId="1BCC4D52" w:rsidR="00897740" w:rsidRDefault="00897740" w:rsidP="00A06295">
            <w:pPr>
              <w:pStyle w:val="StandardWeb"/>
              <w:rPr>
                <w:rFonts w:ascii="Arial" w:eastAsia="Times New Roman" w:hAnsi="Arial" w:cs="Arial"/>
                <w:sz w:val="22"/>
                <w:szCs w:val="22"/>
              </w:rPr>
            </w:pPr>
          </w:p>
          <w:p w14:paraId="07BF0481" w14:textId="461C87CE" w:rsidR="00897740" w:rsidRDefault="00897740" w:rsidP="00A06295">
            <w:pPr>
              <w:pStyle w:val="StandardWeb"/>
              <w:rPr>
                <w:rFonts w:ascii="Arial" w:eastAsia="Times New Roman" w:hAnsi="Arial" w:cs="Arial"/>
                <w:sz w:val="22"/>
                <w:szCs w:val="22"/>
              </w:rPr>
            </w:pPr>
          </w:p>
          <w:p w14:paraId="4F92B37D" w14:textId="49FCB174" w:rsidR="00897740" w:rsidRDefault="00897740" w:rsidP="00A06295">
            <w:pPr>
              <w:pStyle w:val="StandardWeb"/>
              <w:rPr>
                <w:rFonts w:ascii="Arial" w:eastAsia="Times New Roman" w:hAnsi="Arial" w:cs="Arial"/>
                <w:sz w:val="22"/>
                <w:szCs w:val="22"/>
              </w:rPr>
            </w:pPr>
          </w:p>
          <w:p w14:paraId="7E309052" w14:textId="281D8A2F" w:rsidR="00897740" w:rsidRDefault="00897740" w:rsidP="00A06295">
            <w:pPr>
              <w:pStyle w:val="StandardWeb"/>
              <w:rPr>
                <w:rFonts w:ascii="Arial" w:eastAsia="Times New Roman" w:hAnsi="Arial" w:cs="Arial"/>
                <w:sz w:val="22"/>
                <w:szCs w:val="22"/>
              </w:rPr>
            </w:pPr>
          </w:p>
          <w:p w14:paraId="104AF23C" w14:textId="263BB460" w:rsidR="00897740" w:rsidRDefault="00897740" w:rsidP="00A06295">
            <w:pPr>
              <w:pStyle w:val="StandardWeb"/>
              <w:rPr>
                <w:rFonts w:ascii="Arial" w:eastAsia="Times New Roman" w:hAnsi="Arial" w:cs="Arial"/>
                <w:sz w:val="22"/>
                <w:szCs w:val="22"/>
              </w:rPr>
            </w:pPr>
          </w:p>
          <w:p w14:paraId="5B8392C7" w14:textId="61A2B635" w:rsidR="00897740" w:rsidRDefault="00897740" w:rsidP="00A06295">
            <w:pPr>
              <w:pStyle w:val="StandardWeb"/>
              <w:rPr>
                <w:rFonts w:ascii="Arial" w:eastAsia="Times New Roman" w:hAnsi="Arial" w:cs="Arial"/>
                <w:sz w:val="22"/>
                <w:szCs w:val="22"/>
              </w:rPr>
            </w:pPr>
          </w:p>
          <w:p w14:paraId="3A34E7E5" w14:textId="1AB11176" w:rsidR="00897740" w:rsidRDefault="00897740" w:rsidP="00A06295">
            <w:pPr>
              <w:pStyle w:val="StandardWeb"/>
              <w:rPr>
                <w:rFonts w:ascii="Arial" w:eastAsia="Times New Roman" w:hAnsi="Arial" w:cs="Arial"/>
                <w:sz w:val="22"/>
                <w:szCs w:val="22"/>
              </w:rPr>
            </w:pPr>
          </w:p>
          <w:p w14:paraId="15F7AA78" w14:textId="595385D3" w:rsidR="00897740" w:rsidRDefault="00897740" w:rsidP="00A06295">
            <w:pPr>
              <w:pStyle w:val="StandardWeb"/>
              <w:rPr>
                <w:rFonts w:ascii="Arial" w:eastAsia="Times New Roman" w:hAnsi="Arial" w:cs="Arial"/>
                <w:sz w:val="22"/>
                <w:szCs w:val="22"/>
              </w:rPr>
            </w:pPr>
          </w:p>
          <w:p w14:paraId="7441CD63" w14:textId="1B7131B9" w:rsidR="00897740" w:rsidRDefault="00897740" w:rsidP="00A06295">
            <w:pPr>
              <w:pStyle w:val="StandardWeb"/>
              <w:rPr>
                <w:rFonts w:ascii="Arial" w:eastAsia="Times New Roman" w:hAnsi="Arial" w:cs="Arial"/>
                <w:sz w:val="22"/>
                <w:szCs w:val="22"/>
              </w:rPr>
            </w:pPr>
          </w:p>
          <w:p w14:paraId="608D4944" w14:textId="2740A559" w:rsidR="00897740" w:rsidRDefault="00897740" w:rsidP="00A06295">
            <w:pPr>
              <w:pStyle w:val="StandardWeb"/>
              <w:rPr>
                <w:rFonts w:ascii="Arial" w:eastAsia="Times New Roman" w:hAnsi="Arial" w:cs="Arial"/>
                <w:sz w:val="22"/>
                <w:szCs w:val="22"/>
              </w:rPr>
            </w:pPr>
          </w:p>
          <w:p w14:paraId="76141388" w14:textId="7B3E3E31" w:rsidR="00897740" w:rsidRDefault="00897740" w:rsidP="00A06295">
            <w:pPr>
              <w:pStyle w:val="StandardWeb"/>
              <w:rPr>
                <w:rFonts w:ascii="Arial" w:eastAsia="Times New Roman" w:hAnsi="Arial" w:cs="Arial"/>
                <w:sz w:val="22"/>
                <w:szCs w:val="22"/>
              </w:rPr>
            </w:pPr>
          </w:p>
          <w:p w14:paraId="1DE4CC53" w14:textId="6D7F3CA1" w:rsidR="00897740" w:rsidRDefault="00897740" w:rsidP="00A06295">
            <w:pPr>
              <w:pStyle w:val="StandardWeb"/>
              <w:rPr>
                <w:rFonts w:ascii="Arial" w:eastAsia="Times New Roman" w:hAnsi="Arial" w:cs="Arial"/>
                <w:sz w:val="22"/>
                <w:szCs w:val="22"/>
              </w:rPr>
            </w:pPr>
          </w:p>
          <w:p w14:paraId="4545DA55" w14:textId="23D5D3CF" w:rsidR="00897740" w:rsidRDefault="00897740" w:rsidP="00A06295">
            <w:pPr>
              <w:pStyle w:val="StandardWeb"/>
              <w:rPr>
                <w:rFonts w:ascii="Arial" w:eastAsia="Times New Roman" w:hAnsi="Arial" w:cs="Arial"/>
                <w:sz w:val="22"/>
                <w:szCs w:val="22"/>
              </w:rPr>
            </w:pPr>
          </w:p>
          <w:p w14:paraId="5D2B7960" w14:textId="67DC3529" w:rsidR="00897740" w:rsidRDefault="00897740" w:rsidP="00A06295">
            <w:pPr>
              <w:pStyle w:val="StandardWeb"/>
              <w:rPr>
                <w:rFonts w:ascii="Arial" w:eastAsia="Times New Roman" w:hAnsi="Arial" w:cs="Arial"/>
                <w:sz w:val="22"/>
                <w:szCs w:val="22"/>
              </w:rPr>
            </w:pPr>
          </w:p>
          <w:p w14:paraId="05F04535" w14:textId="6D9BB787" w:rsidR="00897740" w:rsidRDefault="00897740" w:rsidP="00A06295">
            <w:pPr>
              <w:pStyle w:val="StandardWeb"/>
              <w:rPr>
                <w:rFonts w:ascii="Arial" w:eastAsia="Times New Roman" w:hAnsi="Arial" w:cs="Arial"/>
                <w:sz w:val="22"/>
                <w:szCs w:val="22"/>
              </w:rPr>
            </w:pPr>
          </w:p>
          <w:p w14:paraId="09DC9581" w14:textId="6E603939" w:rsidR="00897740" w:rsidRDefault="00897740" w:rsidP="00A06295">
            <w:pPr>
              <w:pStyle w:val="StandardWeb"/>
              <w:rPr>
                <w:rFonts w:ascii="Arial" w:eastAsia="Times New Roman" w:hAnsi="Arial" w:cs="Arial"/>
                <w:sz w:val="22"/>
                <w:szCs w:val="22"/>
              </w:rPr>
            </w:pPr>
          </w:p>
          <w:p w14:paraId="7C8024DB" w14:textId="5B12EE27" w:rsidR="00897740" w:rsidRDefault="00897740" w:rsidP="00A06295">
            <w:pPr>
              <w:pStyle w:val="StandardWeb"/>
              <w:rPr>
                <w:rFonts w:ascii="Arial" w:eastAsia="Times New Roman" w:hAnsi="Arial" w:cs="Arial"/>
                <w:sz w:val="22"/>
                <w:szCs w:val="22"/>
              </w:rPr>
            </w:pPr>
          </w:p>
          <w:p w14:paraId="00472D1B" w14:textId="459A1D9B" w:rsidR="00897740" w:rsidRDefault="00897740" w:rsidP="00A06295">
            <w:pPr>
              <w:pStyle w:val="StandardWeb"/>
              <w:rPr>
                <w:rFonts w:ascii="Arial" w:eastAsia="Times New Roman" w:hAnsi="Arial" w:cs="Arial"/>
                <w:sz w:val="22"/>
                <w:szCs w:val="22"/>
              </w:rPr>
            </w:pPr>
          </w:p>
          <w:p w14:paraId="446E9103" w14:textId="60BDEFD0" w:rsidR="00897740" w:rsidRDefault="00897740" w:rsidP="00A06295">
            <w:pPr>
              <w:pStyle w:val="StandardWeb"/>
              <w:rPr>
                <w:rFonts w:ascii="Arial" w:eastAsia="Times New Roman" w:hAnsi="Arial" w:cs="Arial"/>
                <w:sz w:val="22"/>
                <w:szCs w:val="22"/>
              </w:rPr>
            </w:pPr>
          </w:p>
          <w:p w14:paraId="71A5E297" w14:textId="03F2A781" w:rsidR="00897740" w:rsidRDefault="00897740" w:rsidP="00A06295">
            <w:pPr>
              <w:pStyle w:val="StandardWeb"/>
              <w:rPr>
                <w:rFonts w:ascii="Arial" w:eastAsia="Times New Roman" w:hAnsi="Arial" w:cs="Arial"/>
                <w:sz w:val="22"/>
                <w:szCs w:val="22"/>
              </w:rPr>
            </w:pPr>
          </w:p>
          <w:p w14:paraId="0F10C207" w14:textId="10F048EF" w:rsidR="00897740" w:rsidRDefault="00897740" w:rsidP="00A06295">
            <w:pPr>
              <w:pStyle w:val="StandardWeb"/>
              <w:rPr>
                <w:rFonts w:ascii="Arial" w:eastAsia="Times New Roman" w:hAnsi="Arial" w:cs="Arial"/>
                <w:sz w:val="22"/>
                <w:szCs w:val="22"/>
              </w:rPr>
            </w:pPr>
          </w:p>
          <w:p w14:paraId="6D2AA9C0" w14:textId="18BF1C0B" w:rsidR="00897740" w:rsidRDefault="00897740" w:rsidP="00A06295">
            <w:pPr>
              <w:pStyle w:val="StandardWeb"/>
              <w:rPr>
                <w:rFonts w:ascii="Arial" w:eastAsia="Times New Roman" w:hAnsi="Arial" w:cs="Arial"/>
                <w:sz w:val="22"/>
                <w:szCs w:val="22"/>
              </w:rPr>
            </w:pPr>
          </w:p>
          <w:p w14:paraId="76A39E0C" w14:textId="7DF31A35" w:rsidR="00897740" w:rsidRDefault="00897740" w:rsidP="00A06295">
            <w:pPr>
              <w:pStyle w:val="StandardWeb"/>
              <w:rPr>
                <w:rFonts w:ascii="Arial" w:eastAsia="Times New Roman" w:hAnsi="Arial" w:cs="Arial"/>
                <w:sz w:val="22"/>
                <w:szCs w:val="22"/>
              </w:rPr>
            </w:pPr>
          </w:p>
          <w:p w14:paraId="72415A2A" w14:textId="502CE149" w:rsidR="00897740" w:rsidRDefault="00897740" w:rsidP="00A06295">
            <w:pPr>
              <w:pStyle w:val="StandardWeb"/>
              <w:rPr>
                <w:rFonts w:ascii="Arial" w:eastAsia="Times New Roman" w:hAnsi="Arial" w:cs="Arial"/>
                <w:sz w:val="22"/>
                <w:szCs w:val="22"/>
              </w:rPr>
            </w:pPr>
          </w:p>
          <w:p w14:paraId="64CB9A3D" w14:textId="71E90580" w:rsidR="00897740" w:rsidRDefault="00897740" w:rsidP="00A06295">
            <w:pPr>
              <w:pStyle w:val="StandardWeb"/>
              <w:rPr>
                <w:rFonts w:ascii="Arial" w:eastAsia="Times New Roman" w:hAnsi="Arial" w:cs="Arial"/>
                <w:sz w:val="22"/>
                <w:szCs w:val="22"/>
              </w:rPr>
            </w:pPr>
          </w:p>
          <w:p w14:paraId="1384FC8F" w14:textId="6FD9B391" w:rsidR="00897740" w:rsidRDefault="00897740" w:rsidP="00A06295">
            <w:pPr>
              <w:pStyle w:val="StandardWeb"/>
              <w:rPr>
                <w:rFonts w:ascii="Arial" w:eastAsia="Times New Roman" w:hAnsi="Arial" w:cs="Arial"/>
                <w:sz w:val="22"/>
                <w:szCs w:val="22"/>
              </w:rPr>
            </w:pPr>
          </w:p>
          <w:p w14:paraId="0DCAB5AB" w14:textId="34A81B7E" w:rsidR="00897740" w:rsidRDefault="00897740" w:rsidP="00A06295">
            <w:pPr>
              <w:pStyle w:val="StandardWeb"/>
              <w:rPr>
                <w:rFonts w:ascii="Arial" w:eastAsia="Times New Roman" w:hAnsi="Arial" w:cs="Arial"/>
                <w:sz w:val="22"/>
                <w:szCs w:val="22"/>
              </w:rPr>
            </w:pPr>
          </w:p>
          <w:p w14:paraId="3033775B" w14:textId="4176BBF2" w:rsidR="00897740" w:rsidRDefault="00897740" w:rsidP="00A06295">
            <w:pPr>
              <w:pStyle w:val="StandardWeb"/>
              <w:rPr>
                <w:rFonts w:ascii="Arial" w:eastAsia="Times New Roman" w:hAnsi="Arial" w:cs="Arial"/>
                <w:sz w:val="22"/>
                <w:szCs w:val="22"/>
              </w:rPr>
            </w:pPr>
          </w:p>
          <w:p w14:paraId="0314FD3F" w14:textId="5744148E" w:rsidR="00897740" w:rsidRDefault="00897740" w:rsidP="00A06295">
            <w:pPr>
              <w:pStyle w:val="StandardWeb"/>
              <w:rPr>
                <w:rFonts w:ascii="Arial" w:eastAsia="Times New Roman" w:hAnsi="Arial" w:cs="Arial"/>
                <w:sz w:val="22"/>
                <w:szCs w:val="22"/>
              </w:rPr>
            </w:pPr>
          </w:p>
          <w:p w14:paraId="69D56E0B" w14:textId="3BEB8067" w:rsidR="00897740" w:rsidRDefault="00897740" w:rsidP="00A06295">
            <w:pPr>
              <w:pStyle w:val="StandardWeb"/>
              <w:rPr>
                <w:rFonts w:ascii="Arial" w:eastAsia="Times New Roman" w:hAnsi="Arial" w:cs="Arial"/>
                <w:sz w:val="22"/>
                <w:szCs w:val="22"/>
              </w:rPr>
            </w:pPr>
          </w:p>
          <w:p w14:paraId="54A9B22E" w14:textId="0D25627C" w:rsidR="00897740" w:rsidRDefault="00897740" w:rsidP="00A06295">
            <w:pPr>
              <w:pStyle w:val="StandardWeb"/>
              <w:rPr>
                <w:rFonts w:ascii="Arial" w:eastAsia="Times New Roman" w:hAnsi="Arial" w:cs="Arial"/>
                <w:sz w:val="22"/>
                <w:szCs w:val="22"/>
              </w:rPr>
            </w:pPr>
          </w:p>
          <w:p w14:paraId="6E3FE55E" w14:textId="244F3B70" w:rsidR="00897740" w:rsidRDefault="00897740" w:rsidP="00A06295">
            <w:pPr>
              <w:pStyle w:val="StandardWeb"/>
              <w:rPr>
                <w:rFonts w:ascii="Arial" w:eastAsia="Times New Roman" w:hAnsi="Arial" w:cs="Arial"/>
                <w:sz w:val="22"/>
                <w:szCs w:val="22"/>
              </w:rPr>
            </w:pPr>
          </w:p>
          <w:p w14:paraId="0EA80DEF" w14:textId="602B3FEC" w:rsidR="00897740" w:rsidRDefault="00897740" w:rsidP="00A06295">
            <w:pPr>
              <w:pStyle w:val="StandardWeb"/>
              <w:rPr>
                <w:rFonts w:ascii="Arial" w:eastAsia="Times New Roman" w:hAnsi="Arial" w:cs="Arial"/>
                <w:sz w:val="22"/>
                <w:szCs w:val="22"/>
              </w:rPr>
            </w:pPr>
          </w:p>
          <w:p w14:paraId="7640201D" w14:textId="151D0182" w:rsidR="00897740" w:rsidRDefault="00897740" w:rsidP="00A06295">
            <w:pPr>
              <w:pStyle w:val="StandardWeb"/>
              <w:rPr>
                <w:rFonts w:ascii="Arial" w:eastAsia="Times New Roman" w:hAnsi="Arial" w:cs="Arial"/>
                <w:sz w:val="22"/>
                <w:szCs w:val="22"/>
              </w:rPr>
            </w:pPr>
          </w:p>
          <w:p w14:paraId="14CF8D34" w14:textId="7968C779" w:rsidR="00897740" w:rsidRDefault="00897740" w:rsidP="00A06295">
            <w:pPr>
              <w:pStyle w:val="StandardWeb"/>
              <w:rPr>
                <w:rFonts w:ascii="Arial" w:eastAsia="Times New Roman" w:hAnsi="Arial" w:cs="Arial"/>
                <w:sz w:val="22"/>
                <w:szCs w:val="22"/>
              </w:rPr>
            </w:pPr>
          </w:p>
          <w:p w14:paraId="43B96704" w14:textId="3AB1DA3F" w:rsidR="00897740" w:rsidRDefault="00897740" w:rsidP="00A06295">
            <w:pPr>
              <w:pStyle w:val="StandardWeb"/>
              <w:rPr>
                <w:rFonts w:ascii="Arial" w:eastAsia="Times New Roman" w:hAnsi="Arial" w:cs="Arial"/>
                <w:sz w:val="22"/>
                <w:szCs w:val="22"/>
              </w:rPr>
            </w:pPr>
          </w:p>
          <w:p w14:paraId="540E7BE7" w14:textId="4AB41EAA" w:rsidR="00897740" w:rsidRDefault="00897740" w:rsidP="00A06295">
            <w:pPr>
              <w:pStyle w:val="StandardWeb"/>
              <w:rPr>
                <w:rFonts w:ascii="Arial" w:eastAsia="Times New Roman" w:hAnsi="Arial" w:cs="Arial"/>
                <w:sz w:val="22"/>
                <w:szCs w:val="22"/>
              </w:rPr>
            </w:pPr>
          </w:p>
          <w:p w14:paraId="7B09401D" w14:textId="2CED8901" w:rsidR="00897740" w:rsidRDefault="00897740" w:rsidP="00A06295">
            <w:pPr>
              <w:pStyle w:val="StandardWeb"/>
              <w:rPr>
                <w:rFonts w:ascii="Arial" w:eastAsia="Times New Roman" w:hAnsi="Arial" w:cs="Arial"/>
                <w:sz w:val="22"/>
                <w:szCs w:val="22"/>
              </w:rPr>
            </w:pPr>
          </w:p>
          <w:p w14:paraId="2FADB791" w14:textId="3668051A" w:rsidR="00897740" w:rsidRDefault="00897740" w:rsidP="00A06295">
            <w:pPr>
              <w:pStyle w:val="StandardWeb"/>
              <w:rPr>
                <w:rFonts w:ascii="Arial" w:eastAsia="Times New Roman" w:hAnsi="Arial" w:cs="Arial"/>
                <w:sz w:val="22"/>
                <w:szCs w:val="22"/>
              </w:rPr>
            </w:pPr>
          </w:p>
          <w:p w14:paraId="4F987E9A" w14:textId="283DB0B7" w:rsidR="00897740" w:rsidRDefault="00897740" w:rsidP="00A06295">
            <w:pPr>
              <w:pStyle w:val="StandardWeb"/>
              <w:rPr>
                <w:rFonts w:ascii="Arial" w:eastAsia="Times New Roman" w:hAnsi="Arial" w:cs="Arial"/>
                <w:sz w:val="22"/>
                <w:szCs w:val="22"/>
              </w:rPr>
            </w:pPr>
          </w:p>
          <w:p w14:paraId="61B11CFE" w14:textId="62B2252C" w:rsidR="00897740" w:rsidRDefault="00897740" w:rsidP="00A06295">
            <w:pPr>
              <w:pStyle w:val="StandardWeb"/>
              <w:rPr>
                <w:rFonts w:ascii="Arial" w:eastAsia="Times New Roman" w:hAnsi="Arial" w:cs="Arial"/>
                <w:sz w:val="22"/>
                <w:szCs w:val="22"/>
              </w:rPr>
            </w:pPr>
          </w:p>
          <w:p w14:paraId="6748EE36" w14:textId="73E776AA" w:rsidR="00897740" w:rsidRDefault="00897740" w:rsidP="00A06295">
            <w:pPr>
              <w:pStyle w:val="StandardWeb"/>
              <w:rPr>
                <w:rFonts w:ascii="Arial" w:eastAsia="Times New Roman" w:hAnsi="Arial" w:cs="Arial"/>
                <w:sz w:val="22"/>
                <w:szCs w:val="22"/>
              </w:rPr>
            </w:pPr>
          </w:p>
          <w:p w14:paraId="11C04AED" w14:textId="1907209F" w:rsidR="00897740" w:rsidRDefault="00897740" w:rsidP="00A06295">
            <w:pPr>
              <w:pStyle w:val="StandardWeb"/>
              <w:rPr>
                <w:rFonts w:ascii="Arial" w:eastAsia="Times New Roman" w:hAnsi="Arial" w:cs="Arial"/>
                <w:sz w:val="22"/>
                <w:szCs w:val="22"/>
              </w:rPr>
            </w:pPr>
          </w:p>
          <w:p w14:paraId="417B21EB" w14:textId="2BD10A04" w:rsidR="00897740" w:rsidRDefault="00897740" w:rsidP="00A06295">
            <w:pPr>
              <w:pStyle w:val="StandardWeb"/>
              <w:rPr>
                <w:rFonts w:ascii="Arial" w:eastAsia="Times New Roman" w:hAnsi="Arial" w:cs="Arial"/>
                <w:sz w:val="22"/>
                <w:szCs w:val="22"/>
              </w:rPr>
            </w:pPr>
          </w:p>
          <w:p w14:paraId="0D7A0689" w14:textId="1D596966" w:rsidR="00897740" w:rsidRDefault="00897740" w:rsidP="00A06295">
            <w:pPr>
              <w:pStyle w:val="StandardWeb"/>
              <w:rPr>
                <w:rFonts w:ascii="Arial" w:eastAsia="Times New Roman" w:hAnsi="Arial" w:cs="Arial"/>
                <w:sz w:val="22"/>
                <w:szCs w:val="22"/>
              </w:rPr>
            </w:pPr>
          </w:p>
          <w:p w14:paraId="0A2D274E" w14:textId="01498620" w:rsidR="00897740" w:rsidRDefault="00897740" w:rsidP="00A06295">
            <w:pPr>
              <w:pStyle w:val="StandardWeb"/>
              <w:rPr>
                <w:rFonts w:ascii="Arial" w:eastAsia="Times New Roman" w:hAnsi="Arial" w:cs="Arial"/>
                <w:sz w:val="22"/>
                <w:szCs w:val="22"/>
              </w:rPr>
            </w:pPr>
          </w:p>
          <w:p w14:paraId="7CAB223C" w14:textId="4C4D42DF" w:rsidR="00897740" w:rsidRDefault="00897740" w:rsidP="00A06295">
            <w:pPr>
              <w:pStyle w:val="StandardWeb"/>
              <w:rPr>
                <w:rFonts w:ascii="Arial" w:eastAsia="Times New Roman" w:hAnsi="Arial" w:cs="Arial"/>
                <w:sz w:val="22"/>
                <w:szCs w:val="22"/>
              </w:rPr>
            </w:pPr>
          </w:p>
          <w:p w14:paraId="4B0B39C1" w14:textId="08B38BAA" w:rsidR="00897740" w:rsidRDefault="00897740" w:rsidP="00A06295">
            <w:pPr>
              <w:pStyle w:val="StandardWeb"/>
              <w:rPr>
                <w:rFonts w:ascii="Arial" w:eastAsia="Times New Roman" w:hAnsi="Arial" w:cs="Arial"/>
                <w:sz w:val="22"/>
                <w:szCs w:val="22"/>
              </w:rPr>
            </w:pPr>
          </w:p>
          <w:p w14:paraId="6B01B778" w14:textId="77777777" w:rsidR="00897740" w:rsidRDefault="00897740" w:rsidP="00A06295">
            <w:pPr>
              <w:pStyle w:val="StandardWeb"/>
              <w:rPr>
                <w:rFonts w:ascii="Arial" w:eastAsia="Times New Roman" w:hAnsi="Arial" w:cs="Arial"/>
                <w:sz w:val="22"/>
                <w:szCs w:val="22"/>
              </w:rPr>
            </w:pPr>
          </w:p>
          <w:p w14:paraId="258AF94E" w14:textId="77777777" w:rsidR="00897740" w:rsidRDefault="00897740" w:rsidP="00A06295">
            <w:pPr>
              <w:pStyle w:val="StandardWeb"/>
              <w:rPr>
                <w:rFonts w:ascii="Arial" w:eastAsia="Times New Roman" w:hAnsi="Arial" w:cs="Arial"/>
                <w:sz w:val="22"/>
                <w:szCs w:val="22"/>
              </w:rPr>
            </w:pPr>
          </w:p>
          <w:p w14:paraId="083602D5" w14:textId="77777777" w:rsidR="00A06295" w:rsidRDefault="00A06295" w:rsidP="00A06295">
            <w:pPr>
              <w:pStyle w:val="StandardWeb"/>
              <w:rPr>
                <w:rFonts w:ascii="Arial" w:eastAsia="Times New Roman" w:hAnsi="Arial" w:cs="Arial"/>
                <w:sz w:val="22"/>
                <w:szCs w:val="22"/>
              </w:rPr>
            </w:pPr>
          </w:p>
          <w:p w14:paraId="1B1764EC" w14:textId="6FEF772F" w:rsidR="00A06295" w:rsidRDefault="00A06295" w:rsidP="00A06295">
            <w:pPr>
              <w:pStyle w:val="StandardWeb"/>
              <w:rPr>
                <w:rFonts w:ascii="Arial" w:eastAsia="Times New Roman" w:hAnsi="Arial" w:cs="Arial"/>
                <w:sz w:val="22"/>
                <w:szCs w:val="22"/>
              </w:rPr>
            </w:pPr>
            <w:r>
              <w:rPr>
                <w:rFonts w:ascii="Arial" w:eastAsia="Times New Roman" w:hAnsi="Arial" w:cs="Arial"/>
                <w:sz w:val="22"/>
                <w:szCs w:val="22"/>
              </w:rPr>
              <w:t>Zu 2.</w:t>
            </w:r>
            <w:r w:rsidR="00897740">
              <w:rPr>
                <w:rFonts w:ascii="Arial" w:eastAsia="Times New Roman" w:hAnsi="Arial" w:cs="Arial"/>
                <w:sz w:val="22"/>
                <w:szCs w:val="22"/>
              </w:rPr>
              <w:t>12</w:t>
            </w:r>
            <w:r>
              <w:rPr>
                <w:rFonts w:ascii="Arial" w:eastAsia="Times New Roman" w:hAnsi="Arial" w:cs="Arial"/>
                <w:sz w:val="22"/>
                <w:szCs w:val="22"/>
              </w:rPr>
              <w:t xml:space="preserve">: </w:t>
            </w:r>
            <w:r w:rsidRPr="00946AC5">
              <w:rPr>
                <w:rFonts w:ascii="Arial" w:eastAsia="Times New Roman" w:hAnsi="Arial" w:cs="Arial"/>
                <w:sz w:val="22"/>
                <w:szCs w:val="22"/>
                <w:highlight w:val="darkMagenta"/>
              </w:rPr>
              <w:t>bei einer exklusiven/ ausschließlichen Rechteeinräumung durch die Universität in</w:t>
            </w:r>
            <w:r>
              <w:rPr>
                <w:rFonts w:ascii="Arial" w:eastAsia="Times New Roman" w:hAnsi="Arial" w:cs="Arial"/>
                <w:sz w:val="22"/>
                <w:szCs w:val="22"/>
              </w:rPr>
              <w:t xml:space="preserve"> </w:t>
            </w:r>
            <w:r w:rsidRPr="00946AC5">
              <w:rPr>
                <w:rFonts w:ascii="Arial" w:eastAsia="Times New Roman" w:hAnsi="Arial" w:cs="Arial"/>
                <w:sz w:val="22"/>
                <w:szCs w:val="22"/>
                <w:highlight w:val="red"/>
              </w:rPr>
              <w:t>Punkt 2.</w:t>
            </w:r>
            <w:r w:rsidR="00897740" w:rsidRPr="00946AC5">
              <w:rPr>
                <w:rFonts w:ascii="Arial" w:eastAsia="Times New Roman" w:hAnsi="Arial" w:cs="Arial"/>
                <w:sz w:val="22"/>
                <w:szCs w:val="22"/>
                <w:highlight w:val="red"/>
              </w:rPr>
              <w:t>10</w:t>
            </w:r>
            <w:r>
              <w:rPr>
                <w:rFonts w:ascii="Arial" w:eastAsia="Times New Roman" w:hAnsi="Arial" w:cs="Arial"/>
                <w:sz w:val="22"/>
                <w:szCs w:val="22"/>
              </w:rPr>
              <w:t xml:space="preserve"> </w:t>
            </w:r>
            <w:r w:rsidRPr="00946AC5">
              <w:rPr>
                <w:rFonts w:ascii="Arial" w:eastAsia="Times New Roman" w:hAnsi="Arial" w:cs="Arial"/>
                <w:sz w:val="22"/>
                <w:szCs w:val="22"/>
                <w:highlight w:val="darkMagenta"/>
              </w:rPr>
              <w:t>sichert diese Klausel die Nutzung der Universität für Forschung und Lehre bzw. auch zur nicht-kommerziellen Krankenbetreuung, wobei aus Sicht des Auftraggebers eine Konkretisierung dieser Begriffe durchaus wünschenswert sein könnte.</w:t>
            </w:r>
          </w:p>
          <w:p w14:paraId="5175E2A2" w14:textId="77777777" w:rsidR="009806F1" w:rsidRDefault="009806F1" w:rsidP="00A06295">
            <w:pPr>
              <w:pStyle w:val="StandardWeb"/>
              <w:rPr>
                <w:rFonts w:ascii="Arial" w:hAnsi="Arial" w:cs="Arial"/>
                <w:sz w:val="22"/>
              </w:rPr>
            </w:pPr>
          </w:p>
          <w:p w14:paraId="44709838" w14:textId="35030F7C" w:rsidR="00A06295" w:rsidRDefault="00897740" w:rsidP="00A06295">
            <w:pPr>
              <w:pStyle w:val="StandardWeb"/>
              <w:rPr>
                <w:rFonts w:ascii="Arial" w:hAnsi="Arial" w:cs="Arial"/>
                <w:sz w:val="22"/>
              </w:rPr>
            </w:pPr>
            <w:r>
              <w:rPr>
                <w:rFonts w:ascii="Arial" w:hAnsi="Arial" w:cs="Arial"/>
                <w:sz w:val="22"/>
              </w:rPr>
              <w:t xml:space="preserve">Zu 2.13: </w:t>
            </w:r>
            <w:r w:rsidRPr="00946AC5">
              <w:rPr>
                <w:rFonts w:ascii="Arial" w:eastAsia="Times New Roman" w:hAnsi="Arial" w:cs="Arial"/>
                <w:sz w:val="22"/>
                <w:szCs w:val="22"/>
                <w:highlight w:val="darkMagenta"/>
              </w:rPr>
              <w:t xml:space="preserve">Insbesondere auch diese „Dimension“ unterscheidet (agile) Fast-Track- von „normalen“ </w:t>
            </w:r>
            <w:r w:rsidRPr="00946AC5">
              <w:rPr>
                <w:rFonts w:ascii="Arial" w:hAnsi="Arial" w:cs="Arial"/>
                <w:sz w:val="22"/>
                <w:highlight w:val="darkMagenta"/>
              </w:rPr>
              <w:t>Test</w:t>
            </w:r>
            <w:r w:rsidRPr="00946AC5">
              <w:rPr>
                <w:rFonts w:ascii="Arial" w:eastAsia="Times New Roman" w:hAnsi="Arial" w:cs="Arial"/>
                <w:sz w:val="22"/>
                <w:szCs w:val="22"/>
                <w:highlight w:val="darkMagenta"/>
              </w:rPr>
              <w:t xml:space="preserve">- und </w:t>
            </w:r>
            <w:r w:rsidRPr="00946AC5">
              <w:rPr>
                <w:rFonts w:ascii="Arial" w:hAnsi="Arial" w:cs="Arial"/>
                <w:sz w:val="22"/>
                <w:highlight w:val="darkMagenta"/>
              </w:rPr>
              <w:t>Bewertungsvereinbarungen.</w:t>
            </w:r>
          </w:p>
          <w:p w14:paraId="2E8C80AD" w14:textId="77777777" w:rsidR="00A06295" w:rsidRDefault="00A06295" w:rsidP="00A06295">
            <w:pPr>
              <w:pStyle w:val="StandardWeb"/>
              <w:rPr>
                <w:rFonts w:ascii="Arial" w:hAnsi="Arial" w:cs="Arial"/>
                <w:sz w:val="22"/>
              </w:rPr>
            </w:pPr>
          </w:p>
          <w:p w14:paraId="5F3128A4" w14:textId="77777777" w:rsidR="00A06295" w:rsidRDefault="00A06295" w:rsidP="00A06295">
            <w:pPr>
              <w:pStyle w:val="StandardWeb"/>
              <w:rPr>
                <w:rFonts w:ascii="Arial" w:hAnsi="Arial" w:cs="Arial"/>
                <w:sz w:val="22"/>
              </w:rPr>
            </w:pPr>
          </w:p>
          <w:p w14:paraId="7BF0F377" w14:textId="77777777" w:rsidR="00A06295" w:rsidRDefault="00A06295" w:rsidP="00A06295">
            <w:pPr>
              <w:pStyle w:val="StandardWeb"/>
              <w:rPr>
                <w:rFonts w:ascii="Arial" w:hAnsi="Arial" w:cs="Arial"/>
                <w:sz w:val="22"/>
              </w:rPr>
            </w:pPr>
          </w:p>
          <w:p w14:paraId="65B91EE7" w14:textId="77777777" w:rsidR="00A06295" w:rsidRDefault="00A06295" w:rsidP="00A06295">
            <w:pPr>
              <w:pStyle w:val="StandardWeb"/>
              <w:rPr>
                <w:rFonts w:ascii="Arial" w:hAnsi="Arial" w:cs="Arial"/>
                <w:sz w:val="22"/>
              </w:rPr>
            </w:pPr>
          </w:p>
          <w:p w14:paraId="09E37BBB" w14:textId="77777777" w:rsidR="00A06295" w:rsidRDefault="00A06295" w:rsidP="00A06295">
            <w:pPr>
              <w:pStyle w:val="StandardWeb"/>
              <w:rPr>
                <w:rFonts w:ascii="Arial" w:hAnsi="Arial" w:cs="Arial"/>
                <w:sz w:val="22"/>
              </w:rPr>
            </w:pPr>
          </w:p>
          <w:p w14:paraId="770E796A" w14:textId="77777777" w:rsidR="00A06295" w:rsidRDefault="00A06295" w:rsidP="00A06295">
            <w:pPr>
              <w:pStyle w:val="StandardWeb"/>
              <w:rPr>
                <w:rFonts w:ascii="Arial" w:hAnsi="Arial" w:cs="Arial"/>
                <w:sz w:val="22"/>
              </w:rPr>
            </w:pPr>
          </w:p>
          <w:p w14:paraId="0154D877" w14:textId="77777777" w:rsidR="00A06295" w:rsidRDefault="00A06295" w:rsidP="00A06295">
            <w:pPr>
              <w:pStyle w:val="StandardWeb"/>
              <w:rPr>
                <w:rFonts w:ascii="Arial" w:hAnsi="Arial" w:cs="Arial"/>
                <w:sz w:val="22"/>
              </w:rPr>
            </w:pPr>
          </w:p>
          <w:p w14:paraId="2F00F192" w14:textId="77777777" w:rsidR="00A06295" w:rsidRDefault="00A06295" w:rsidP="00A06295">
            <w:pPr>
              <w:pStyle w:val="StandardWeb"/>
              <w:rPr>
                <w:rFonts w:ascii="Arial" w:hAnsi="Arial" w:cs="Arial"/>
                <w:sz w:val="22"/>
              </w:rPr>
            </w:pPr>
          </w:p>
          <w:p w14:paraId="52404B8D" w14:textId="77777777" w:rsidR="00A06295" w:rsidRDefault="00A06295" w:rsidP="00A06295">
            <w:pPr>
              <w:pStyle w:val="StandardWeb"/>
              <w:rPr>
                <w:rFonts w:ascii="Arial" w:hAnsi="Arial" w:cs="Arial"/>
                <w:sz w:val="22"/>
              </w:rPr>
            </w:pPr>
          </w:p>
          <w:p w14:paraId="079F3994" w14:textId="77777777" w:rsidR="00A06295" w:rsidRDefault="00A06295" w:rsidP="00A06295">
            <w:pPr>
              <w:pStyle w:val="StandardWeb"/>
              <w:rPr>
                <w:rFonts w:ascii="Arial" w:hAnsi="Arial" w:cs="Arial"/>
                <w:sz w:val="22"/>
              </w:rPr>
            </w:pPr>
          </w:p>
          <w:p w14:paraId="02709A5E" w14:textId="77777777" w:rsidR="00A06295" w:rsidRDefault="00A06295" w:rsidP="00A06295">
            <w:pPr>
              <w:pStyle w:val="StandardWeb"/>
              <w:rPr>
                <w:rFonts w:ascii="Arial" w:hAnsi="Arial" w:cs="Arial"/>
                <w:sz w:val="22"/>
              </w:rPr>
            </w:pPr>
          </w:p>
          <w:p w14:paraId="34DEB315" w14:textId="77777777" w:rsidR="00A06295" w:rsidRDefault="00A06295" w:rsidP="00A06295">
            <w:pPr>
              <w:pStyle w:val="StandardWeb"/>
              <w:rPr>
                <w:rFonts w:ascii="Arial" w:hAnsi="Arial" w:cs="Arial"/>
                <w:sz w:val="22"/>
              </w:rPr>
            </w:pPr>
          </w:p>
          <w:p w14:paraId="5E89098A" w14:textId="77777777" w:rsidR="00A06295" w:rsidRDefault="00A06295" w:rsidP="00A06295">
            <w:pPr>
              <w:pStyle w:val="StandardWeb"/>
              <w:rPr>
                <w:rFonts w:ascii="Arial" w:hAnsi="Arial" w:cs="Arial"/>
                <w:sz w:val="22"/>
              </w:rPr>
            </w:pPr>
          </w:p>
          <w:p w14:paraId="4A3FECF7" w14:textId="77777777" w:rsidR="00A06295" w:rsidRDefault="00A06295" w:rsidP="00A06295">
            <w:pPr>
              <w:pStyle w:val="StandardWeb"/>
              <w:rPr>
                <w:rFonts w:ascii="Arial" w:hAnsi="Arial" w:cs="Arial"/>
                <w:sz w:val="22"/>
              </w:rPr>
            </w:pPr>
          </w:p>
          <w:p w14:paraId="1172A6E9" w14:textId="77777777" w:rsidR="00A06295" w:rsidRDefault="00A06295" w:rsidP="00A06295">
            <w:pPr>
              <w:pStyle w:val="StandardWeb"/>
              <w:rPr>
                <w:rFonts w:ascii="Arial" w:hAnsi="Arial" w:cs="Arial"/>
                <w:sz w:val="22"/>
              </w:rPr>
            </w:pPr>
          </w:p>
          <w:p w14:paraId="7679F0B0" w14:textId="77777777" w:rsidR="00A06295" w:rsidRDefault="00A06295" w:rsidP="00A06295">
            <w:pPr>
              <w:pStyle w:val="StandardWeb"/>
              <w:rPr>
                <w:rFonts w:ascii="Arial" w:hAnsi="Arial" w:cs="Arial"/>
                <w:sz w:val="22"/>
              </w:rPr>
            </w:pPr>
          </w:p>
          <w:p w14:paraId="3F138B0C" w14:textId="77777777" w:rsidR="00A06295" w:rsidRDefault="00A06295" w:rsidP="00A06295">
            <w:pPr>
              <w:pStyle w:val="StandardWeb"/>
              <w:rPr>
                <w:rFonts w:ascii="Arial" w:hAnsi="Arial" w:cs="Arial"/>
                <w:sz w:val="22"/>
              </w:rPr>
            </w:pPr>
          </w:p>
          <w:p w14:paraId="6BCA0F9E" w14:textId="77777777" w:rsidR="00A06295" w:rsidRDefault="00A06295" w:rsidP="00A06295">
            <w:pPr>
              <w:pStyle w:val="StandardWeb"/>
              <w:rPr>
                <w:rFonts w:ascii="Arial" w:hAnsi="Arial" w:cs="Arial"/>
                <w:sz w:val="22"/>
              </w:rPr>
            </w:pPr>
          </w:p>
          <w:p w14:paraId="41C60C72" w14:textId="77777777" w:rsidR="00A06295" w:rsidRDefault="00A06295" w:rsidP="00A06295">
            <w:pPr>
              <w:pStyle w:val="StandardWeb"/>
              <w:rPr>
                <w:rFonts w:ascii="Arial" w:hAnsi="Arial" w:cs="Arial"/>
                <w:sz w:val="22"/>
              </w:rPr>
            </w:pPr>
          </w:p>
          <w:p w14:paraId="65D8488E" w14:textId="77777777" w:rsidR="00A06295" w:rsidRDefault="00A06295" w:rsidP="00A06295">
            <w:pPr>
              <w:pStyle w:val="StandardWeb"/>
              <w:rPr>
                <w:rFonts w:ascii="Arial" w:hAnsi="Arial" w:cs="Arial"/>
                <w:sz w:val="22"/>
              </w:rPr>
            </w:pPr>
          </w:p>
          <w:p w14:paraId="356452F1" w14:textId="77777777" w:rsidR="00A06295" w:rsidRDefault="00A06295" w:rsidP="00A06295">
            <w:pPr>
              <w:pStyle w:val="StandardWeb"/>
              <w:rPr>
                <w:rFonts w:ascii="Arial" w:hAnsi="Arial" w:cs="Arial"/>
                <w:sz w:val="22"/>
              </w:rPr>
            </w:pPr>
          </w:p>
          <w:p w14:paraId="64CEBBD8" w14:textId="77777777" w:rsidR="00A06295" w:rsidRDefault="00A06295" w:rsidP="00A06295">
            <w:pPr>
              <w:pStyle w:val="StandardWeb"/>
              <w:rPr>
                <w:rFonts w:ascii="Arial" w:hAnsi="Arial" w:cs="Arial"/>
                <w:sz w:val="22"/>
              </w:rPr>
            </w:pPr>
          </w:p>
          <w:p w14:paraId="6A093491" w14:textId="77777777" w:rsidR="00A06295" w:rsidRDefault="00A06295" w:rsidP="00A06295">
            <w:pPr>
              <w:pStyle w:val="StandardWeb"/>
              <w:rPr>
                <w:rFonts w:ascii="Arial" w:hAnsi="Arial" w:cs="Arial"/>
                <w:sz w:val="22"/>
              </w:rPr>
            </w:pPr>
          </w:p>
          <w:p w14:paraId="7E329C7A" w14:textId="77777777" w:rsidR="00A06295" w:rsidRDefault="00A06295" w:rsidP="00A06295">
            <w:pPr>
              <w:pStyle w:val="StandardWeb"/>
              <w:rPr>
                <w:rFonts w:ascii="Arial" w:hAnsi="Arial" w:cs="Arial"/>
                <w:sz w:val="22"/>
              </w:rPr>
            </w:pPr>
          </w:p>
          <w:p w14:paraId="76A9F38C" w14:textId="77777777" w:rsidR="00A06295" w:rsidRDefault="00A06295" w:rsidP="00A06295">
            <w:pPr>
              <w:pStyle w:val="StandardWeb"/>
              <w:rPr>
                <w:rFonts w:ascii="Arial" w:hAnsi="Arial" w:cs="Arial"/>
                <w:sz w:val="22"/>
              </w:rPr>
            </w:pPr>
          </w:p>
          <w:p w14:paraId="70F12C2E" w14:textId="77777777" w:rsidR="00A06295" w:rsidRDefault="00A06295" w:rsidP="00A06295">
            <w:pPr>
              <w:pStyle w:val="StandardWeb"/>
              <w:rPr>
                <w:rFonts w:ascii="Arial" w:hAnsi="Arial" w:cs="Arial"/>
                <w:sz w:val="22"/>
              </w:rPr>
            </w:pPr>
          </w:p>
          <w:p w14:paraId="6F38D752" w14:textId="77777777" w:rsidR="00A06295" w:rsidRDefault="00A06295" w:rsidP="00A06295">
            <w:pPr>
              <w:pStyle w:val="StandardWeb"/>
              <w:rPr>
                <w:rFonts w:ascii="Arial" w:hAnsi="Arial" w:cs="Arial"/>
                <w:sz w:val="22"/>
              </w:rPr>
            </w:pPr>
          </w:p>
          <w:p w14:paraId="72A9534E" w14:textId="77777777" w:rsidR="00A06295" w:rsidRDefault="00A06295" w:rsidP="00A06295">
            <w:pPr>
              <w:pStyle w:val="StandardWeb"/>
              <w:rPr>
                <w:rFonts w:ascii="Arial" w:hAnsi="Arial" w:cs="Arial"/>
                <w:sz w:val="22"/>
              </w:rPr>
            </w:pPr>
          </w:p>
          <w:p w14:paraId="64EDD48A" w14:textId="77777777" w:rsidR="00A06295" w:rsidRDefault="00A06295" w:rsidP="00A06295">
            <w:pPr>
              <w:pStyle w:val="StandardWeb"/>
              <w:rPr>
                <w:rFonts w:ascii="Arial" w:hAnsi="Arial" w:cs="Arial"/>
                <w:sz w:val="22"/>
              </w:rPr>
            </w:pPr>
          </w:p>
          <w:p w14:paraId="12FFA00E" w14:textId="77777777" w:rsidR="00A06295" w:rsidRDefault="00A06295" w:rsidP="00A06295">
            <w:pPr>
              <w:pStyle w:val="StandardWeb"/>
              <w:rPr>
                <w:rFonts w:ascii="Arial" w:hAnsi="Arial" w:cs="Arial"/>
                <w:sz w:val="22"/>
              </w:rPr>
            </w:pPr>
          </w:p>
          <w:p w14:paraId="73ABFE77" w14:textId="1A78A968" w:rsidR="00A06295" w:rsidRDefault="00A06295" w:rsidP="00A06295">
            <w:pPr>
              <w:pStyle w:val="StandardWeb"/>
              <w:rPr>
                <w:rFonts w:ascii="Arial" w:hAnsi="Arial" w:cs="Arial"/>
                <w:sz w:val="22"/>
              </w:rPr>
            </w:pPr>
          </w:p>
          <w:p w14:paraId="2207AB43" w14:textId="1B41F0D3" w:rsidR="00897740" w:rsidRDefault="00897740" w:rsidP="00A06295">
            <w:pPr>
              <w:pStyle w:val="StandardWeb"/>
              <w:rPr>
                <w:rFonts w:ascii="Arial" w:hAnsi="Arial" w:cs="Arial"/>
                <w:sz w:val="22"/>
              </w:rPr>
            </w:pPr>
          </w:p>
          <w:p w14:paraId="4BC08D11" w14:textId="34F0AAC8" w:rsidR="00897740" w:rsidRDefault="00897740" w:rsidP="00A06295">
            <w:pPr>
              <w:pStyle w:val="StandardWeb"/>
              <w:rPr>
                <w:rFonts w:ascii="Arial" w:hAnsi="Arial" w:cs="Arial"/>
                <w:sz w:val="22"/>
              </w:rPr>
            </w:pPr>
          </w:p>
          <w:p w14:paraId="0FD479D3" w14:textId="65524BD9" w:rsidR="00897740" w:rsidRDefault="00897740" w:rsidP="00A06295">
            <w:pPr>
              <w:pStyle w:val="StandardWeb"/>
              <w:rPr>
                <w:rFonts w:ascii="Arial" w:hAnsi="Arial" w:cs="Arial"/>
                <w:sz w:val="22"/>
              </w:rPr>
            </w:pPr>
          </w:p>
          <w:p w14:paraId="2134A684" w14:textId="7BE4D1E4" w:rsidR="00897740" w:rsidRDefault="00897740" w:rsidP="00A06295">
            <w:pPr>
              <w:pStyle w:val="StandardWeb"/>
              <w:rPr>
                <w:rFonts w:ascii="Arial" w:hAnsi="Arial" w:cs="Arial"/>
                <w:sz w:val="22"/>
              </w:rPr>
            </w:pPr>
          </w:p>
          <w:p w14:paraId="14552406" w14:textId="2153A7F7" w:rsidR="00897740" w:rsidRDefault="00897740" w:rsidP="00A06295">
            <w:pPr>
              <w:pStyle w:val="StandardWeb"/>
              <w:rPr>
                <w:rFonts w:ascii="Arial" w:hAnsi="Arial" w:cs="Arial"/>
                <w:sz w:val="22"/>
              </w:rPr>
            </w:pPr>
          </w:p>
          <w:p w14:paraId="215F6189" w14:textId="632D7E16" w:rsidR="00897740" w:rsidRDefault="00897740" w:rsidP="00A06295">
            <w:pPr>
              <w:pStyle w:val="StandardWeb"/>
              <w:rPr>
                <w:rFonts w:ascii="Arial" w:hAnsi="Arial" w:cs="Arial"/>
                <w:sz w:val="22"/>
              </w:rPr>
            </w:pPr>
          </w:p>
          <w:p w14:paraId="634B1078" w14:textId="51C3BCCF" w:rsidR="00897740" w:rsidRDefault="00897740" w:rsidP="00A06295">
            <w:pPr>
              <w:pStyle w:val="StandardWeb"/>
              <w:rPr>
                <w:rFonts w:ascii="Arial" w:hAnsi="Arial" w:cs="Arial"/>
                <w:sz w:val="22"/>
              </w:rPr>
            </w:pPr>
          </w:p>
          <w:p w14:paraId="5D2F3CA5" w14:textId="783671E9" w:rsidR="00897740" w:rsidRDefault="00897740" w:rsidP="00A06295">
            <w:pPr>
              <w:pStyle w:val="StandardWeb"/>
              <w:rPr>
                <w:rFonts w:ascii="Arial" w:hAnsi="Arial" w:cs="Arial"/>
                <w:sz w:val="22"/>
              </w:rPr>
            </w:pPr>
          </w:p>
          <w:p w14:paraId="5BBCEE08" w14:textId="7A048271" w:rsidR="00897740" w:rsidRDefault="00897740" w:rsidP="00A06295">
            <w:pPr>
              <w:pStyle w:val="StandardWeb"/>
              <w:rPr>
                <w:rFonts w:ascii="Arial" w:hAnsi="Arial" w:cs="Arial"/>
                <w:sz w:val="22"/>
              </w:rPr>
            </w:pPr>
          </w:p>
          <w:p w14:paraId="1A0D2B94" w14:textId="064D906E" w:rsidR="00897740" w:rsidRDefault="00897740" w:rsidP="00A06295">
            <w:pPr>
              <w:pStyle w:val="StandardWeb"/>
              <w:rPr>
                <w:rFonts w:ascii="Arial" w:hAnsi="Arial" w:cs="Arial"/>
                <w:sz w:val="22"/>
              </w:rPr>
            </w:pPr>
          </w:p>
          <w:p w14:paraId="68AA8042" w14:textId="70075BEF" w:rsidR="00897740" w:rsidRDefault="00897740" w:rsidP="00A06295">
            <w:pPr>
              <w:pStyle w:val="StandardWeb"/>
              <w:rPr>
                <w:rFonts w:ascii="Arial" w:hAnsi="Arial" w:cs="Arial"/>
                <w:sz w:val="22"/>
              </w:rPr>
            </w:pPr>
          </w:p>
          <w:p w14:paraId="655ED89B" w14:textId="02A8AB06" w:rsidR="00897740" w:rsidRDefault="00897740" w:rsidP="00A06295">
            <w:pPr>
              <w:pStyle w:val="StandardWeb"/>
              <w:rPr>
                <w:rFonts w:ascii="Arial" w:hAnsi="Arial" w:cs="Arial"/>
                <w:sz w:val="22"/>
              </w:rPr>
            </w:pPr>
          </w:p>
          <w:p w14:paraId="1BB5AA32" w14:textId="234F0FAB" w:rsidR="00897740" w:rsidRDefault="00897740" w:rsidP="00A06295">
            <w:pPr>
              <w:pStyle w:val="StandardWeb"/>
              <w:rPr>
                <w:rFonts w:ascii="Arial" w:hAnsi="Arial" w:cs="Arial"/>
                <w:sz w:val="22"/>
              </w:rPr>
            </w:pPr>
          </w:p>
          <w:p w14:paraId="2B18D2E3" w14:textId="725F180B" w:rsidR="00897740" w:rsidRDefault="00897740" w:rsidP="00A06295">
            <w:pPr>
              <w:pStyle w:val="StandardWeb"/>
              <w:rPr>
                <w:rFonts w:ascii="Arial" w:hAnsi="Arial" w:cs="Arial"/>
                <w:sz w:val="22"/>
              </w:rPr>
            </w:pPr>
          </w:p>
          <w:p w14:paraId="452A4612" w14:textId="01CF05EC" w:rsidR="00897740" w:rsidRDefault="00897740" w:rsidP="00A06295">
            <w:pPr>
              <w:pStyle w:val="StandardWeb"/>
              <w:rPr>
                <w:rFonts w:ascii="Arial" w:hAnsi="Arial" w:cs="Arial"/>
                <w:sz w:val="22"/>
              </w:rPr>
            </w:pPr>
          </w:p>
          <w:p w14:paraId="7E22D8FE" w14:textId="19EB7333" w:rsidR="00897740" w:rsidRDefault="00897740" w:rsidP="00A06295">
            <w:pPr>
              <w:pStyle w:val="StandardWeb"/>
              <w:rPr>
                <w:rFonts w:ascii="Arial" w:hAnsi="Arial" w:cs="Arial"/>
                <w:sz w:val="22"/>
              </w:rPr>
            </w:pPr>
          </w:p>
          <w:p w14:paraId="78AF3DB8" w14:textId="75DFC602" w:rsidR="00897740" w:rsidRDefault="00897740" w:rsidP="00A06295">
            <w:pPr>
              <w:pStyle w:val="StandardWeb"/>
              <w:rPr>
                <w:rFonts w:ascii="Arial" w:hAnsi="Arial" w:cs="Arial"/>
                <w:sz w:val="22"/>
              </w:rPr>
            </w:pPr>
          </w:p>
          <w:p w14:paraId="24BC38D5" w14:textId="63DD11D4" w:rsidR="00897740" w:rsidRDefault="00897740" w:rsidP="00A06295">
            <w:pPr>
              <w:pStyle w:val="StandardWeb"/>
              <w:rPr>
                <w:rFonts w:ascii="Arial" w:hAnsi="Arial" w:cs="Arial"/>
                <w:sz w:val="22"/>
              </w:rPr>
            </w:pPr>
          </w:p>
          <w:p w14:paraId="58A475E1" w14:textId="4DEE4B3C" w:rsidR="00A06295" w:rsidRDefault="00A06295" w:rsidP="00A06295">
            <w:pPr>
              <w:pStyle w:val="StandardWeb"/>
              <w:rPr>
                <w:rFonts w:ascii="Arial" w:hAnsi="Arial" w:cs="Arial"/>
                <w:sz w:val="22"/>
              </w:rPr>
            </w:pPr>
          </w:p>
          <w:p w14:paraId="49C92EB0" w14:textId="343DD219" w:rsidR="00897740" w:rsidRDefault="00897740" w:rsidP="00A06295">
            <w:pPr>
              <w:pStyle w:val="StandardWeb"/>
              <w:rPr>
                <w:rFonts w:ascii="Arial" w:hAnsi="Arial" w:cs="Arial"/>
                <w:sz w:val="22"/>
              </w:rPr>
            </w:pPr>
          </w:p>
          <w:p w14:paraId="42B1C972" w14:textId="3989F561" w:rsidR="00C336B1" w:rsidRDefault="00C336B1" w:rsidP="00A06295">
            <w:pPr>
              <w:pStyle w:val="StandardWeb"/>
            </w:pPr>
          </w:p>
          <w:p w14:paraId="431E4A52" w14:textId="4FD395DF" w:rsidR="00A06295" w:rsidRPr="0058072E" w:rsidRDefault="00A06295" w:rsidP="00A06295">
            <w:pPr>
              <w:pStyle w:val="StandardWeb"/>
              <w:ind w:left="0"/>
              <w:rPr>
                <w:rFonts w:ascii="Arial" w:hAnsi="Arial" w:cs="Arial"/>
                <w:sz w:val="22"/>
              </w:rPr>
            </w:pPr>
            <w:r>
              <w:rPr>
                <w:rFonts w:ascii="Arial" w:hAnsi="Arial" w:cs="Arial"/>
                <w:sz w:val="22"/>
              </w:rPr>
              <w:t>Zu 2.</w:t>
            </w:r>
            <w:r w:rsidR="00897740">
              <w:rPr>
                <w:rFonts w:ascii="Arial" w:hAnsi="Arial" w:cs="Arial"/>
                <w:sz w:val="22"/>
              </w:rPr>
              <w:t>14</w:t>
            </w:r>
            <w:r>
              <w:rPr>
                <w:rFonts w:ascii="Arial" w:hAnsi="Arial" w:cs="Arial"/>
                <w:sz w:val="22"/>
              </w:rPr>
              <w:t>: Auftraggeber wünschen in der Regel den Aufgriff von sogenannten Diensterfindungen zu Gunsten des Auftraggebers. Solche Klauseln sind – soweit patentierbare Erfindungen Gegenstand des Leistungssolls sein können – im Detail zu verhandeln.</w:t>
            </w:r>
          </w:p>
          <w:p w14:paraId="7C1601BA" w14:textId="03296C39" w:rsidR="00A06295" w:rsidRDefault="00A06295" w:rsidP="00A06295">
            <w:pPr>
              <w:pStyle w:val="StandardWeb"/>
              <w:rPr>
                <w:rFonts w:ascii="Arial" w:hAnsi="Arial" w:cs="Arial"/>
                <w:sz w:val="22"/>
                <w:highlight w:val="red"/>
              </w:rPr>
            </w:pPr>
          </w:p>
          <w:p w14:paraId="672982DF" w14:textId="3E8E9FBF" w:rsidR="00897740" w:rsidRDefault="00897740" w:rsidP="00A06295">
            <w:pPr>
              <w:pStyle w:val="StandardWeb"/>
              <w:rPr>
                <w:rFonts w:ascii="Arial" w:hAnsi="Arial" w:cs="Arial"/>
                <w:sz w:val="22"/>
                <w:highlight w:val="red"/>
              </w:rPr>
            </w:pPr>
          </w:p>
          <w:p w14:paraId="0093411A" w14:textId="2C352656" w:rsidR="00897740" w:rsidRDefault="00897740" w:rsidP="00A06295">
            <w:pPr>
              <w:pStyle w:val="StandardWeb"/>
              <w:rPr>
                <w:rFonts w:ascii="Arial" w:hAnsi="Arial" w:cs="Arial"/>
                <w:sz w:val="22"/>
                <w:highlight w:val="red"/>
              </w:rPr>
            </w:pPr>
          </w:p>
          <w:p w14:paraId="0E0C8B4F" w14:textId="1249216B" w:rsidR="00897740" w:rsidRDefault="00897740" w:rsidP="00A06295">
            <w:pPr>
              <w:pStyle w:val="StandardWeb"/>
              <w:rPr>
                <w:rFonts w:ascii="Arial" w:hAnsi="Arial" w:cs="Arial"/>
                <w:sz w:val="22"/>
                <w:highlight w:val="red"/>
              </w:rPr>
            </w:pPr>
          </w:p>
          <w:p w14:paraId="1A93BB2F" w14:textId="3080C9D6" w:rsidR="00897740" w:rsidRDefault="00897740" w:rsidP="00A06295">
            <w:pPr>
              <w:pStyle w:val="StandardWeb"/>
              <w:rPr>
                <w:rFonts w:ascii="Arial" w:hAnsi="Arial" w:cs="Arial"/>
                <w:sz w:val="22"/>
                <w:highlight w:val="red"/>
              </w:rPr>
            </w:pPr>
          </w:p>
          <w:p w14:paraId="57CBEB13" w14:textId="45060F4E" w:rsidR="00897740" w:rsidRDefault="00897740" w:rsidP="00A06295">
            <w:pPr>
              <w:pStyle w:val="StandardWeb"/>
              <w:rPr>
                <w:rFonts w:ascii="Arial" w:hAnsi="Arial" w:cs="Arial"/>
                <w:sz w:val="22"/>
                <w:highlight w:val="red"/>
              </w:rPr>
            </w:pPr>
          </w:p>
          <w:p w14:paraId="14860BF0" w14:textId="7584BF8A" w:rsidR="00897740" w:rsidRDefault="00897740" w:rsidP="00A06295">
            <w:pPr>
              <w:pStyle w:val="StandardWeb"/>
              <w:rPr>
                <w:rFonts w:ascii="Arial" w:hAnsi="Arial" w:cs="Arial"/>
                <w:sz w:val="22"/>
                <w:highlight w:val="red"/>
              </w:rPr>
            </w:pPr>
          </w:p>
          <w:p w14:paraId="00B50AAC" w14:textId="3C670D93" w:rsidR="00897740" w:rsidRDefault="00897740" w:rsidP="00A06295">
            <w:pPr>
              <w:pStyle w:val="StandardWeb"/>
              <w:rPr>
                <w:rFonts w:ascii="Arial" w:hAnsi="Arial" w:cs="Arial"/>
                <w:sz w:val="22"/>
                <w:highlight w:val="red"/>
              </w:rPr>
            </w:pPr>
          </w:p>
          <w:p w14:paraId="588096DF" w14:textId="5828BF7A" w:rsidR="00897740" w:rsidRDefault="00897740" w:rsidP="00A06295">
            <w:pPr>
              <w:pStyle w:val="StandardWeb"/>
              <w:rPr>
                <w:rFonts w:ascii="Arial" w:hAnsi="Arial" w:cs="Arial"/>
                <w:sz w:val="22"/>
                <w:highlight w:val="red"/>
              </w:rPr>
            </w:pPr>
          </w:p>
          <w:p w14:paraId="2E469CB0" w14:textId="65F5DEF5" w:rsidR="00897740" w:rsidRDefault="00897740" w:rsidP="00A06295">
            <w:pPr>
              <w:pStyle w:val="StandardWeb"/>
              <w:rPr>
                <w:rFonts w:ascii="Arial" w:hAnsi="Arial" w:cs="Arial"/>
                <w:sz w:val="22"/>
                <w:highlight w:val="red"/>
              </w:rPr>
            </w:pPr>
          </w:p>
          <w:p w14:paraId="247740BC" w14:textId="0DFB3D13" w:rsidR="00897740" w:rsidRDefault="00897740" w:rsidP="00A06295">
            <w:pPr>
              <w:pStyle w:val="StandardWeb"/>
              <w:rPr>
                <w:rFonts w:ascii="Arial" w:hAnsi="Arial" w:cs="Arial"/>
                <w:sz w:val="22"/>
                <w:highlight w:val="red"/>
              </w:rPr>
            </w:pPr>
          </w:p>
          <w:p w14:paraId="7A62AE08" w14:textId="36BB6896" w:rsidR="00897740" w:rsidRDefault="00897740" w:rsidP="00A06295">
            <w:pPr>
              <w:pStyle w:val="StandardWeb"/>
              <w:rPr>
                <w:rFonts w:ascii="Arial" w:hAnsi="Arial" w:cs="Arial"/>
                <w:sz w:val="22"/>
                <w:highlight w:val="red"/>
              </w:rPr>
            </w:pPr>
          </w:p>
          <w:p w14:paraId="4EA809C0" w14:textId="1F8ADAA0" w:rsidR="00897740" w:rsidRDefault="00897740" w:rsidP="00A06295">
            <w:pPr>
              <w:pStyle w:val="StandardWeb"/>
              <w:rPr>
                <w:rFonts w:ascii="Arial" w:hAnsi="Arial" w:cs="Arial"/>
                <w:sz w:val="22"/>
                <w:highlight w:val="red"/>
              </w:rPr>
            </w:pPr>
          </w:p>
          <w:p w14:paraId="2CF1F7BB" w14:textId="59B97EF9" w:rsidR="00897740" w:rsidRDefault="00897740" w:rsidP="00A06295">
            <w:pPr>
              <w:pStyle w:val="StandardWeb"/>
              <w:rPr>
                <w:rFonts w:ascii="Arial" w:hAnsi="Arial" w:cs="Arial"/>
                <w:sz w:val="22"/>
                <w:highlight w:val="red"/>
              </w:rPr>
            </w:pPr>
          </w:p>
          <w:p w14:paraId="3C48FF95" w14:textId="5781CAE6" w:rsidR="00897740" w:rsidRDefault="00897740" w:rsidP="00A06295">
            <w:pPr>
              <w:pStyle w:val="StandardWeb"/>
              <w:rPr>
                <w:rFonts w:ascii="Arial" w:hAnsi="Arial" w:cs="Arial"/>
                <w:sz w:val="22"/>
                <w:highlight w:val="red"/>
              </w:rPr>
            </w:pPr>
          </w:p>
          <w:p w14:paraId="2951B63E" w14:textId="3EC93673" w:rsidR="00897740" w:rsidRDefault="00897740" w:rsidP="00A06295">
            <w:pPr>
              <w:pStyle w:val="StandardWeb"/>
              <w:rPr>
                <w:rFonts w:ascii="Arial" w:hAnsi="Arial" w:cs="Arial"/>
                <w:sz w:val="22"/>
                <w:highlight w:val="red"/>
              </w:rPr>
            </w:pPr>
          </w:p>
          <w:p w14:paraId="483AB005" w14:textId="0E7F8C48" w:rsidR="00897740" w:rsidRDefault="00897740" w:rsidP="00A06295">
            <w:pPr>
              <w:pStyle w:val="StandardWeb"/>
              <w:rPr>
                <w:rFonts w:ascii="Arial" w:hAnsi="Arial" w:cs="Arial"/>
                <w:sz w:val="22"/>
                <w:highlight w:val="red"/>
              </w:rPr>
            </w:pPr>
          </w:p>
          <w:p w14:paraId="4E355F2D" w14:textId="709123F3" w:rsidR="00897740" w:rsidRDefault="00897740" w:rsidP="00A06295">
            <w:pPr>
              <w:pStyle w:val="StandardWeb"/>
              <w:rPr>
                <w:rFonts w:ascii="Arial" w:hAnsi="Arial" w:cs="Arial"/>
                <w:sz w:val="22"/>
                <w:highlight w:val="red"/>
              </w:rPr>
            </w:pPr>
          </w:p>
          <w:p w14:paraId="0B1D22FB" w14:textId="77D3BAD7" w:rsidR="00897740" w:rsidRDefault="00897740" w:rsidP="00A06295">
            <w:pPr>
              <w:pStyle w:val="StandardWeb"/>
              <w:rPr>
                <w:rFonts w:ascii="Arial" w:hAnsi="Arial" w:cs="Arial"/>
                <w:sz w:val="22"/>
                <w:highlight w:val="red"/>
              </w:rPr>
            </w:pPr>
          </w:p>
          <w:p w14:paraId="10B3CB23" w14:textId="5C84A919" w:rsidR="00897740" w:rsidRDefault="00897740" w:rsidP="00A06295">
            <w:pPr>
              <w:pStyle w:val="StandardWeb"/>
              <w:rPr>
                <w:rFonts w:ascii="Arial" w:hAnsi="Arial" w:cs="Arial"/>
                <w:sz w:val="22"/>
                <w:highlight w:val="red"/>
              </w:rPr>
            </w:pPr>
          </w:p>
          <w:p w14:paraId="68580470" w14:textId="13AF2D28" w:rsidR="00897740" w:rsidRDefault="00897740" w:rsidP="00A06295">
            <w:pPr>
              <w:pStyle w:val="StandardWeb"/>
              <w:rPr>
                <w:rFonts w:ascii="Arial" w:hAnsi="Arial" w:cs="Arial"/>
                <w:sz w:val="22"/>
                <w:highlight w:val="red"/>
              </w:rPr>
            </w:pPr>
          </w:p>
          <w:p w14:paraId="426423A9" w14:textId="16B8D2DA" w:rsidR="00897740" w:rsidRDefault="00897740" w:rsidP="00A06295">
            <w:pPr>
              <w:pStyle w:val="StandardWeb"/>
              <w:rPr>
                <w:rFonts w:ascii="Arial" w:hAnsi="Arial" w:cs="Arial"/>
                <w:sz w:val="22"/>
                <w:highlight w:val="red"/>
              </w:rPr>
            </w:pPr>
          </w:p>
          <w:p w14:paraId="4B7DC179" w14:textId="3274155A" w:rsidR="00897740" w:rsidRDefault="00897740" w:rsidP="00A06295">
            <w:pPr>
              <w:pStyle w:val="StandardWeb"/>
              <w:rPr>
                <w:rFonts w:ascii="Arial" w:hAnsi="Arial" w:cs="Arial"/>
                <w:sz w:val="22"/>
                <w:highlight w:val="red"/>
              </w:rPr>
            </w:pPr>
          </w:p>
          <w:p w14:paraId="2A63E1BB" w14:textId="54D79A13" w:rsidR="00897740" w:rsidRDefault="00897740" w:rsidP="00A06295">
            <w:pPr>
              <w:pStyle w:val="StandardWeb"/>
              <w:rPr>
                <w:rFonts w:ascii="Arial" w:hAnsi="Arial" w:cs="Arial"/>
                <w:sz w:val="22"/>
                <w:highlight w:val="red"/>
              </w:rPr>
            </w:pPr>
          </w:p>
          <w:p w14:paraId="6E3EAE41" w14:textId="75AFEE45" w:rsidR="00897740" w:rsidRDefault="00897740" w:rsidP="00A06295">
            <w:pPr>
              <w:pStyle w:val="StandardWeb"/>
              <w:rPr>
                <w:rFonts w:ascii="Arial" w:hAnsi="Arial" w:cs="Arial"/>
                <w:sz w:val="22"/>
                <w:highlight w:val="red"/>
              </w:rPr>
            </w:pPr>
          </w:p>
          <w:p w14:paraId="7954B43D" w14:textId="41938D02" w:rsidR="00897740" w:rsidRDefault="00897740" w:rsidP="00A06295">
            <w:pPr>
              <w:pStyle w:val="StandardWeb"/>
              <w:rPr>
                <w:rFonts w:ascii="Arial" w:hAnsi="Arial" w:cs="Arial"/>
                <w:sz w:val="22"/>
                <w:highlight w:val="red"/>
              </w:rPr>
            </w:pPr>
          </w:p>
          <w:p w14:paraId="54956183" w14:textId="01CACBFD" w:rsidR="00897740" w:rsidRDefault="00897740" w:rsidP="00A06295">
            <w:pPr>
              <w:pStyle w:val="StandardWeb"/>
              <w:rPr>
                <w:rFonts w:ascii="Arial" w:hAnsi="Arial" w:cs="Arial"/>
                <w:sz w:val="22"/>
                <w:highlight w:val="red"/>
              </w:rPr>
            </w:pPr>
          </w:p>
          <w:p w14:paraId="5C0063E1" w14:textId="160486B6" w:rsidR="00897740" w:rsidRDefault="00897740" w:rsidP="00A06295">
            <w:pPr>
              <w:pStyle w:val="StandardWeb"/>
              <w:rPr>
                <w:rFonts w:ascii="Arial" w:hAnsi="Arial" w:cs="Arial"/>
                <w:sz w:val="22"/>
                <w:highlight w:val="red"/>
              </w:rPr>
            </w:pPr>
          </w:p>
          <w:p w14:paraId="46B0A1AC" w14:textId="01372E1D" w:rsidR="00897740" w:rsidRDefault="00897740" w:rsidP="00A06295">
            <w:pPr>
              <w:pStyle w:val="StandardWeb"/>
              <w:rPr>
                <w:rFonts w:ascii="Arial" w:hAnsi="Arial" w:cs="Arial"/>
                <w:sz w:val="22"/>
                <w:highlight w:val="red"/>
              </w:rPr>
            </w:pPr>
          </w:p>
          <w:p w14:paraId="3CF0ADDB" w14:textId="784A818C" w:rsidR="00897740" w:rsidRDefault="00897740" w:rsidP="00A06295">
            <w:pPr>
              <w:pStyle w:val="StandardWeb"/>
              <w:rPr>
                <w:rFonts w:ascii="Arial" w:hAnsi="Arial" w:cs="Arial"/>
                <w:sz w:val="22"/>
                <w:highlight w:val="red"/>
              </w:rPr>
            </w:pPr>
          </w:p>
          <w:p w14:paraId="5D58DF1A" w14:textId="3573E367" w:rsidR="00897740" w:rsidRDefault="00897740" w:rsidP="00A06295">
            <w:pPr>
              <w:pStyle w:val="StandardWeb"/>
              <w:rPr>
                <w:rFonts w:ascii="Arial" w:hAnsi="Arial" w:cs="Arial"/>
                <w:sz w:val="22"/>
                <w:highlight w:val="red"/>
              </w:rPr>
            </w:pPr>
          </w:p>
          <w:p w14:paraId="39E7C308" w14:textId="0B31D0DE" w:rsidR="00897740" w:rsidRDefault="00897740" w:rsidP="00A06295">
            <w:pPr>
              <w:pStyle w:val="StandardWeb"/>
              <w:rPr>
                <w:rFonts w:ascii="Arial" w:hAnsi="Arial" w:cs="Arial"/>
                <w:sz w:val="22"/>
                <w:highlight w:val="red"/>
              </w:rPr>
            </w:pPr>
          </w:p>
          <w:p w14:paraId="112688A7" w14:textId="0E552465" w:rsidR="00897740" w:rsidRDefault="00897740" w:rsidP="00A06295">
            <w:pPr>
              <w:pStyle w:val="StandardWeb"/>
              <w:rPr>
                <w:rFonts w:ascii="Arial" w:hAnsi="Arial" w:cs="Arial"/>
                <w:sz w:val="22"/>
                <w:highlight w:val="red"/>
              </w:rPr>
            </w:pPr>
          </w:p>
          <w:p w14:paraId="7361F33B" w14:textId="0FBD15A6" w:rsidR="00897740" w:rsidRDefault="00897740" w:rsidP="00A06295">
            <w:pPr>
              <w:pStyle w:val="StandardWeb"/>
              <w:rPr>
                <w:rFonts w:ascii="Arial" w:hAnsi="Arial" w:cs="Arial"/>
                <w:sz w:val="22"/>
                <w:highlight w:val="red"/>
              </w:rPr>
            </w:pPr>
          </w:p>
          <w:p w14:paraId="63F4347B" w14:textId="2A8E2ED9" w:rsidR="00897740" w:rsidRDefault="00897740" w:rsidP="00A06295">
            <w:pPr>
              <w:pStyle w:val="StandardWeb"/>
              <w:rPr>
                <w:rFonts w:ascii="Arial" w:hAnsi="Arial" w:cs="Arial"/>
                <w:sz w:val="22"/>
                <w:highlight w:val="red"/>
              </w:rPr>
            </w:pPr>
          </w:p>
          <w:p w14:paraId="2BA7FE58" w14:textId="66D542B1" w:rsidR="00897740" w:rsidRDefault="00897740" w:rsidP="00A06295">
            <w:pPr>
              <w:pStyle w:val="StandardWeb"/>
              <w:rPr>
                <w:rFonts w:ascii="Arial" w:hAnsi="Arial" w:cs="Arial"/>
                <w:sz w:val="22"/>
                <w:highlight w:val="red"/>
              </w:rPr>
            </w:pPr>
          </w:p>
          <w:p w14:paraId="1E6C8081" w14:textId="438AA689" w:rsidR="00897740" w:rsidRDefault="00897740" w:rsidP="00A06295">
            <w:pPr>
              <w:pStyle w:val="StandardWeb"/>
              <w:rPr>
                <w:rFonts w:ascii="Arial" w:hAnsi="Arial" w:cs="Arial"/>
                <w:sz w:val="22"/>
                <w:highlight w:val="red"/>
              </w:rPr>
            </w:pPr>
          </w:p>
          <w:p w14:paraId="3923AF29" w14:textId="2903861F" w:rsidR="00897740" w:rsidRDefault="00897740" w:rsidP="00A06295">
            <w:pPr>
              <w:pStyle w:val="StandardWeb"/>
              <w:rPr>
                <w:rFonts w:ascii="Arial" w:hAnsi="Arial" w:cs="Arial"/>
                <w:sz w:val="22"/>
                <w:highlight w:val="red"/>
              </w:rPr>
            </w:pPr>
          </w:p>
          <w:p w14:paraId="073D1F05" w14:textId="4EDBA86E" w:rsidR="00897740" w:rsidRDefault="00897740" w:rsidP="00A06295">
            <w:pPr>
              <w:pStyle w:val="StandardWeb"/>
              <w:rPr>
                <w:rFonts w:ascii="Arial" w:hAnsi="Arial" w:cs="Arial"/>
                <w:sz w:val="22"/>
                <w:highlight w:val="red"/>
              </w:rPr>
            </w:pPr>
          </w:p>
          <w:p w14:paraId="5BD964D8" w14:textId="3DFE86FD" w:rsidR="00897740" w:rsidRDefault="00897740" w:rsidP="00A06295">
            <w:pPr>
              <w:pStyle w:val="StandardWeb"/>
              <w:rPr>
                <w:rFonts w:ascii="Arial" w:hAnsi="Arial" w:cs="Arial"/>
                <w:sz w:val="22"/>
                <w:highlight w:val="red"/>
              </w:rPr>
            </w:pPr>
          </w:p>
          <w:p w14:paraId="688D6D8D" w14:textId="14B0ABAB" w:rsidR="00897740" w:rsidRDefault="00897740" w:rsidP="00A06295">
            <w:pPr>
              <w:pStyle w:val="StandardWeb"/>
              <w:rPr>
                <w:rFonts w:ascii="Arial" w:hAnsi="Arial" w:cs="Arial"/>
                <w:sz w:val="22"/>
                <w:highlight w:val="red"/>
              </w:rPr>
            </w:pPr>
          </w:p>
          <w:p w14:paraId="58B672BF" w14:textId="6A5CE8FE" w:rsidR="00897740" w:rsidRDefault="00897740" w:rsidP="00A06295">
            <w:pPr>
              <w:pStyle w:val="StandardWeb"/>
              <w:rPr>
                <w:rFonts w:ascii="Arial" w:hAnsi="Arial" w:cs="Arial"/>
                <w:sz w:val="22"/>
                <w:highlight w:val="red"/>
              </w:rPr>
            </w:pPr>
          </w:p>
          <w:p w14:paraId="09634FCA" w14:textId="54188545" w:rsidR="00897740" w:rsidRDefault="00897740" w:rsidP="00A06295">
            <w:pPr>
              <w:pStyle w:val="StandardWeb"/>
              <w:rPr>
                <w:rFonts w:ascii="Arial" w:hAnsi="Arial" w:cs="Arial"/>
                <w:sz w:val="22"/>
                <w:highlight w:val="red"/>
              </w:rPr>
            </w:pPr>
          </w:p>
          <w:p w14:paraId="4BBD7BE9" w14:textId="77777777" w:rsidR="00C336B1" w:rsidRDefault="00C336B1" w:rsidP="00A06295">
            <w:pPr>
              <w:pStyle w:val="StandardWeb"/>
              <w:rPr>
                <w:rFonts w:ascii="Arial" w:hAnsi="Arial" w:cs="Arial"/>
                <w:sz w:val="22"/>
                <w:highlight w:val="red"/>
              </w:rPr>
            </w:pPr>
          </w:p>
          <w:p w14:paraId="7A451B58" w14:textId="77777777" w:rsidR="00897740" w:rsidRDefault="00897740" w:rsidP="00A06295">
            <w:pPr>
              <w:pStyle w:val="StandardWeb"/>
              <w:rPr>
                <w:rFonts w:ascii="Arial" w:hAnsi="Arial" w:cs="Arial"/>
                <w:sz w:val="22"/>
                <w:highlight w:val="red"/>
              </w:rPr>
            </w:pPr>
          </w:p>
          <w:p w14:paraId="51AF3252" w14:textId="77777777" w:rsidR="00897740" w:rsidRDefault="00A06295" w:rsidP="00897740">
            <w:pPr>
              <w:pStyle w:val="StandardWeb"/>
              <w:rPr>
                <w:rFonts w:ascii="Arial" w:hAnsi="Arial" w:cs="Arial"/>
                <w:sz w:val="22"/>
              </w:rPr>
            </w:pPr>
            <w:r w:rsidRPr="00AB0CA9">
              <w:rPr>
                <w:rFonts w:ascii="Arial" w:hAnsi="Arial" w:cs="Arial"/>
                <w:sz w:val="22"/>
              </w:rPr>
              <w:t>Zu 2.1</w:t>
            </w:r>
            <w:r w:rsidR="00897740">
              <w:rPr>
                <w:rFonts w:ascii="Arial" w:hAnsi="Arial" w:cs="Arial"/>
                <w:sz w:val="22"/>
              </w:rPr>
              <w:t>5</w:t>
            </w:r>
            <w:r>
              <w:rPr>
                <w:rFonts w:ascii="Arial" w:hAnsi="Arial" w:cs="Arial"/>
                <w:sz w:val="22"/>
              </w:rPr>
              <w:t xml:space="preserve"> und 2.1</w:t>
            </w:r>
            <w:r w:rsidR="00897740">
              <w:rPr>
                <w:rFonts w:ascii="Arial" w:hAnsi="Arial" w:cs="Arial"/>
                <w:sz w:val="22"/>
              </w:rPr>
              <w:t>6</w:t>
            </w:r>
            <w:r w:rsidRPr="00AB0CA9">
              <w:rPr>
                <w:rFonts w:ascii="Arial" w:hAnsi="Arial" w:cs="Arial"/>
                <w:sz w:val="22"/>
              </w:rPr>
              <w:t xml:space="preserve">: </w:t>
            </w:r>
            <w:r>
              <w:rPr>
                <w:rFonts w:ascii="Arial" w:hAnsi="Arial" w:cs="Arial"/>
                <w:sz w:val="22"/>
              </w:rPr>
              <w:t xml:space="preserve">neben dem Scheitern </w:t>
            </w:r>
            <w:r w:rsidR="00897740">
              <w:rPr>
                <w:rFonts w:ascii="Arial" w:hAnsi="Arial" w:cs="Arial"/>
                <w:sz w:val="22"/>
              </w:rPr>
              <w:t xml:space="preserve">des Projekts </w:t>
            </w:r>
            <w:r>
              <w:rPr>
                <w:rFonts w:ascii="Arial" w:hAnsi="Arial" w:cs="Arial"/>
                <w:sz w:val="22"/>
              </w:rPr>
              <w:t>an sich, besteht ein – praktisch immer wichtiger werdendes – Risiko, dass (unverschuldet) in Rechte Dritter</w:t>
            </w:r>
            <w:r w:rsidR="00897740">
              <w:rPr>
                <w:rFonts w:ascii="Arial" w:hAnsi="Arial" w:cs="Arial"/>
                <w:sz w:val="22"/>
              </w:rPr>
              <w:t xml:space="preserve"> eingegriffen wird</w:t>
            </w:r>
            <w:r>
              <w:rPr>
                <w:rFonts w:ascii="Arial" w:hAnsi="Arial" w:cs="Arial"/>
                <w:sz w:val="22"/>
              </w:rPr>
              <w:t xml:space="preserve">. Da im Bereich des „Geistigen Eigentums“ zahlreiche Ansprüche (insbesondere auf Unterlassung, Beseitigung, Urteilsveröffentlichung und auch auf einfaches Entgelt) auch verschuldensunabhängig bestehen, besteht ein Interesse der Auftraggeber bzw. der Parteien, den </w:t>
            </w:r>
            <w:proofErr w:type="gramStart"/>
            <w:r>
              <w:rPr>
                <w:rFonts w:ascii="Arial" w:hAnsi="Arial" w:cs="Arial"/>
                <w:sz w:val="22"/>
              </w:rPr>
              <w:t>potentiellen</w:t>
            </w:r>
            <w:proofErr w:type="gramEnd"/>
            <w:r>
              <w:rPr>
                <w:rFonts w:ascii="Arial" w:hAnsi="Arial" w:cs="Arial"/>
                <w:sz w:val="22"/>
              </w:rPr>
              <w:t xml:space="preserve"> Haftungsumfang zwischen den Parteien zu regeln. Naturgemäß bestehen hier widerstreitende Interessen der Parteien. </w:t>
            </w:r>
          </w:p>
          <w:p w14:paraId="7A74A2AE" w14:textId="77777777" w:rsidR="00897740" w:rsidRDefault="00897740" w:rsidP="00897740">
            <w:pPr>
              <w:pStyle w:val="StandardWeb"/>
              <w:rPr>
                <w:rFonts w:ascii="Arial" w:hAnsi="Arial" w:cs="Arial"/>
                <w:sz w:val="22"/>
              </w:rPr>
            </w:pPr>
          </w:p>
          <w:p w14:paraId="36CF29C2" w14:textId="02EC1AE3" w:rsidR="00A06295" w:rsidRDefault="00897740" w:rsidP="00897740">
            <w:pPr>
              <w:pStyle w:val="StandardWeb"/>
              <w:rPr>
                <w:rFonts w:ascii="Arial" w:hAnsi="Arial" w:cs="Arial"/>
                <w:sz w:val="22"/>
              </w:rPr>
            </w:pPr>
            <w:r w:rsidRPr="003D1BAE">
              <w:rPr>
                <w:rFonts w:ascii="Arial" w:hAnsi="Arial" w:cs="Arial"/>
                <w:sz w:val="22"/>
              </w:rPr>
              <w:t xml:space="preserve">Grundsätzlich sind diese Regelungen jeweils im Lichte der obigen </w:t>
            </w:r>
            <w:r w:rsidRPr="003D1BAE">
              <w:rPr>
                <w:rFonts w:ascii="Arial" w:hAnsi="Arial" w:cs="Arial"/>
                <w:sz w:val="22"/>
              </w:rPr>
              <w:lastRenderedPageBreak/>
              <w:t xml:space="preserve">Rechteeinräumung zu verhandeln; je umfassender die Rechteeinräumung durch die Universität und damit in der Regel auch die Vergütung durch den Auftraggeber (siehe </w:t>
            </w:r>
            <w:r w:rsidRPr="003D1BAE">
              <w:rPr>
                <w:rFonts w:ascii="Arial" w:hAnsi="Arial" w:cs="Arial"/>
                <w:sz w:val="22"/>
                <w:highlight w:val="red"/>
              </w:rPr>
              <w:t xml:space="preserve">Punkt </w:t>
            </w:r>
            <w:r w:rsidRPr="003D1BAE">
              <w:rPr>
                <w:rFonts w:ascii="Arial" w:hAnsi="Arial" w:cs="Arial"/>
                <w:sz w:val="22"/>
                <w:highlight w:val="red"/>
              </w:rPr>
              <w:fldChar w:fldCharType="begin"/>
            </w:r>
            <w:r w:rsidRPr="003D1BAE">
              <w:rPr>
                <w:rFonts w:ascii="Arial" w:hAnsi="Arial" w:cs="Arial"/>
                <w:sz w:val="22"/>
                <w:highlight w:val="red"/>
              </w:rPr>
              <w:instrText xml:space="preserve"> REF _Ref2335151 \r \h </w:instrText>
            </w:r>
            <w:r>
              <w:rPr>
                <w:highlight w:val="red"/>
              </w:rPr>
              <w:instrText xml:space="preserve"> \* MERGEFORMAT </w:instrText>
            </w:r>
            <w:r w:rsidRPr="003D1BAE">
              <w:rPr>
                <w:rFonts w:ascii="Arial" w:hAnsi="Arial" w:cs="Arial"/>
                <w:sz w:val="22"/>
                <w:highlight w:val="red"/>
              </w:rPr>
            </w:r>
            <w:r w:rsidRPr="003D1BAE">
              <w:rPr>
                <w:rFonts w:ascii="Arial" w:hAnsi="Arial" w:cs="Arial"/>
                <w:sz w:val="22"/>
                <w:highlight w:val="red"/>
              </w:rPr>
              <w:fldChar w:fldCharType="separate"/>
            </w:r>
            <w:r w:rsidR="00337AD9">
              <w:rPr>
                <w:rFonts w:ascii="Arial" w:hAnsi="Arial" w:cs="Arial"/>
                <w:sz w:val="22"/>
                <w:highlight w:val="red"/>
              </w:rPr>
              <w:t>0</w:t>
            </w:r>
            <w:r w:rsidRPr="003D1BAE">
              <w:rPr>
                <w:rFonts w:ascii="Arial" w:hAnsi="Arial" w:cs="Arial"/>
                <w:sz w:val="22"/>
                <w:highlight w:val="red"/>
              </w:rPr>
              <w:fldChar w:fldCharType="end"/>
            </w:r>
            <w:r w:rsidRPr="003D1BAE">
              <w:rPr>
                <w:rFonts w:ascii="Arial" w:hAnsi="Arial" w:cs="Arial"/>
                <w:sz w:val="22"/>
              </w:rPr>
              <w:t>), desto mehr Sicherstellungen wird der Auftraggeber hinsichtlich der Rechteeinräumung verlangen.</w:t>
            </w:r>
          </w:p>
          <w:p w14:paraId="0E65308D" w14:textId="0CD40799" w:rsidR="00A06295" w:rsidRPr="008349FE" w:rsidRDefault="00A06295" w:rsidP="003D1BAE">
            <w:pPr>
              <w:rPr>
                <w:rStyle w:val="ce840541"/>
              </w:rPr>
            </w:pPr>
          </w:p>
        </w:tc>
        <w:tc>
          <w:tcPr>
            <w:tcW w:w="1531" w:type="pct"/>
          </w:tcPr>
          <w:p w14:paraId="200153CA" w14:textId="38C23B2E" w:rsidR="00A06295" w:rsidRPr="008349FE" w:rsidRDefault="00A06295" w:rsidP="003D1BAE">
            <w:pPr>
              <w:pStyle w:val="Listenabsatz"/>
              <w:numPr>
                <w:ilvl w:val="0"/>
                <w:numId w:val="31"/>
              </w:numPr>
              <w:jc w:val="center"/>
              <w:rPr>
                <w:rStyle w:val="ce840541"/>
              </w:rPr>
            </w:pPr>
          </w:p>
        </w:tc>
      </w:tr>
    </w:tbl>
    <w:p w14:paraId="79081F0F" w14:textId="67766AA4" w:rsidR="009806F1" w:rsidRDefault="009806F1">
      <w:pPr>
        <w:divId w:val="1561869694"/>
      </w:pPr>
      <w:bookmarkStart w:id="3" w:name="_Ref2334993"/>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40BBC38E" w14:textId="6DF83356" w:rsidTr="00A06295">
        <w:trPr>
          <w:divId w:val="1561869694"/>
          <w:tblCellSpacing w:w="15" w:type="dxa"/>
        </w:trPr>
        <w:tc>
          <w:tcPr>
            <w:tcW w:w="1888" w:type="pct"/>
          </w:tcPr>
          <w:p w14:paraId="78EC448A" w14:textId="1944A203" w:rsidR="00A06295" w:rsidRDefault="00A06295" w:rsidP="003D1BAE">
            <w:pPr>
              <w:pStyle w:val="Listenabsatz"/>
              <w:numPr>
                <w:ilvl w:val="0"/>
                <w:numId w:val="32"/>
              </w:numPr>
              <w:jc w:val="center"/>
              <w:rPr>
                <w:rStyle w:val="ce840541"/>
              </w:rPr>
            </w:pPr>
            <w:r>
              <w:rPr>
                <w:rStyle w:val="ce840541"/>
              </w:rPr>
              <w:t>GRUNDSÄTZE DER LEISTUNGSERBRINGUNG</w:t>
            </w:r>
            <w:bookmarkEnd w:id="3"/>
          </w:p>
          <w:p w14:paraId="1B0E5D05" w14:textId="77777777" w:rsidR="00A06295" w:rsidRPr="00946AC5" w:rsidRDefault="00A06295" w:rsidP="00946AC5"/>
          <w:p w14:paraId="11133819" w14:textId="74EBD9DD" w:rsidR="00A06295" w:rsidRPr="000E6866" w:rsidRDefault="00A06295" w:rsidP="003D1BAE">
            <w:pPr>
              <w:pStyle w:val="Listenabsatz"/>
              <w:numPr>
                <w:ilvl w:val="1"/>
                <w:numId w:val="32"/>
              </w:numPr>
              <w:ind w:left="661" w:hanging="661"/>
              <w:rPr>
                <w:rFonts w:ascii="Arial" w:eastAsia="Times New Roman" w:hAnsi="Arial" w:cs="Arial"/>
                <w:sz w:val="22"/>
                <w:szCs w:val="22"/>
              </w:rPr>
            </w:pPr>
            <w:r w:rsidRPr="000E6866">
              <w:rPr>
                <w:rFonts w:ascii="Arial" w:eastAsia="Times New Roman" w:hAnsi="Arial" w:cs="Arial"/>
                <w:sz w:val="22"/>
                <w:szCs w:val="22"/>
              </w:rPr>
              <w:t xml:space="preserve">Im Lichte </w:t>
            </w:r>
            <w:r>
              <w:rPr>
                <w:rFonts w:ascii="Arial" w:eastAsia="Times New Roman" w:hAnsi="Arial" w:cs="Arial"/>
                <w:sz w:val="22"/>
                <w:szCs w:val="22"/>
              </w:rPr>
              <w:t>der</w:t>
            </w:r>
            <w:r w:rsidR="0086002D">
              <w:rPr>
                <w:rFonts w:ascii="Arial" w:eastAsia="Times New Roman" w:hAnsi="Arial" w:cs="Arial"/>
                <w:sz w:val="22"/>
                <w:szCs w:val="22"/>
              </w:rPr>
              <w:t xml:space="preserve"> Eilbedürftigkeit und der </w:t>
            </w:r>
            <w:r>
              <w:rPr>
                <w:rFonts w:ascii="Arial" w:eastAsia="Times New Roman" w:hAnsi="Arial" w:cs="Arial"/>
                <w:sz w:val="22"/>
                <w:szCs w:val="22"/>
              </w:rPr>
              <w:t>Komplexität des Leistungssolls und des agilen Vorgehensmodells</w:t>
            </w:r>
            <w:r w:rsidRPr="000E6866">
              <w:rPr>
                <w:rFonts w:ascii="Arial" w:eastAsia="Times New Roman" w:hAnsi="Arial" w:cs="Arial"/>
                <w:sz w:val="22"/>
                <w:szCs w:val="22"/>
              </w:rPr>
              <w:t xml:space="preserve"> </w:t>
            </w:r>
            <w:r>
              <w:rPr>
                <w:rFonts w:ascii="Arial" w:eastAsia="Times New Roman" w:hAnsi="Arial" w:cs="Arial"/>
                <w:sz w:val="22"/>
                <w:szCs w:val="22"/>
              </w:rPr>
              <w:t xml:space="preserve">(siehe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0E6866">
              <w:rPr>
                <w:rFonts w:ascii="Arial" w:eastAsia="Times New Roman" w:hAnsi="Arial" w:cs="Arial"/>
                <w:sz w:val="22"/>
                <w:szCs w:val="22"/>
              </w:rPr>
              <w:t xml:space="preserve">verpflichten sich die </w:t>
            </w:r>
            <w:r>
              <w:rPr>
                <w:rFonts w:ascii="Arial" w:eastAsia="Times New Roman" w:hAnsi="Arial" w:cs="Arial"/>
                <w:sz w:val="22"/>
                <w:szCs w:val="22"/>
              </w:rPr>
              <w:t>P</w:t>
            </w:r>
            <w:r w:rsidRPr="000E6866">
              <w:rPr>
                <w:rFonts w:ascii="Arial" w:eastAsia="Times New Roman" w:hAnsi="Arial" w:cs="Arial"/>
                <w:sz w:val="22"/>
                <w:szCs w:val="22"/>
              </w:rPr>
              <w:t xml:space="preserve">arteien stets zu einer partnerschaftlichen Zusammenarbeit, sodass die </w:t>
            </w:r>
            <w:r>
              <w:rPr>
                <w:rFonts w:ascii="Arial" w:eastAsia="Times New Roman" w:hAnsi="Arial" w:cs="Arial"/>
                <w:sz w:val="22"/>
                <w:szCs w:val="22"/>
              </w:rPr>
              <w:t>P</w:t>
            </w:r>
            <w:r w:rsidRPr="000E6866">
              <w:rPr>
                <w:rFonts w:ascii="Arial" w:eastAsia="Times New Roman" w:hAnsi="Arial" w:cs="Arial"/>
                <w:sz w:val="22"/>
                <w:szCs w:val="22"/>
              </w:rPr>
              <w:t>arteien nach dem Grundsatz von Treu und Glaube alles zu tun haben, was zur</w:t>
            </w:r>
            <w:r>
              <w:rPr>
                <w:rFonts w:ascii="Arial" w:eastAsia="Times New Roman" w:hAnsi="Arial" w:cs="Arial"/>
                <w:sz w:val="22"/>
                <w:szCs w:val="22"/>
              </w:rPr>
              <w:t xml:space="preserve"> Erfüllung des Leistungssolls </w:t>
            </w:r>
            <w:r w:rsidRPr="000E6866">
              <w:rPr>
                <w:rFonts w:ascii="Arial" w:eastAsia="Times New Roman" w:hAnsi="Arial" w:cs="Arial"/>
                <w:sz w:val="22"/>
                <w:szCs w:val="22"/>
              </w:rPr>
              <w:t xml:space="preserve">erforderlich ist. </w:t>
            </w:r>
          </w:p>
          <w:p w14:paraId="295BE229" w14:textId="77777777" w:rsidR="00A06295" w:rsidRDefault="00A06295" w:rsidP="00A06295">
            <w:pPr>
              <w:pStyle w:val="Listenabsatz"/>
              <w:ind w:left="372"/>
              <w:rPr>
                <w:rFonts w:ascii="Arial" w:eastAsia="Times New Roman" w:hAnsi="Arial" w:cs="Arial"/>
                <w:sz w:val="22"/>
                <w:szCs w:val="22"/>
              </w:rPr>
            </w:pPr>
          </w:p>
          <w:p w14:paraId="450018E2" w14:textId="49C666F7" w:rsidR="00A06295" w:rsidRDefault="00A06295" w:rsidP="003D1BAE">
            <w:pPr>
              <w:pStyle w:val="Listenabsatz"/>
              <w:numPr>
                <w:ilvl w:val="1"/>
                <w:numId w:val="32"/>
              </w:numPr>
              <w:ind w:left="661" w:hanging="661"/>
              <w:rPr>
                <w:rFonts w:ascii="Arial" w:eastAsia="Times New Roman" w:hAnsi="Arial" w:cs="Arial"/>
                <w:sz w:val="22"/>
                <w:szCs w:val="22"/>
              </w:rPr>
            </w:pPr>
            <w:r>
              <w:rPr>
                <w:rFonts w:ascii="Arial" w:eastAsia="Times New Roman" w:hAnsi="Arial" w:cs="Arial"/>
                <w:sz w:val="22"/>
                <w:szCs w:val="22"/>
              </w:rPr>
              <w:t>D</w:t>
            </w:r>
            <w:r w:rsidRPr="000E6866">
              <w:rPr>
                <w:rFonts w:ascii="Arial" w:eastAsia="Times New Roman" w:hAnsi="Arial" w:cs="Arial"/>
                <w:sz w:val="22"/>
                <w:szCs w:val="22"/>
              </w:rPr>
              <w:t xml:space="preserve">as Leistungssoll </w:t>
            </w:r>
            <w:r>
              <w:rPr>
                <w:rFonts w:ascii="Arial" w:eastAsia="Times New Roman" w:hAnsi="Arial" w:cs="Arial"/>
                <w:sz w:val="22"/>
                <w:szCs w:val="22"/>
              </w:rPr>
              <w:t xml:space="preserve">ist </w:t>
            </w:r>
            <w:r w:rsidRPr="000E6866">
              <w:rPr>
                <w:rFonts w:ascii="Arial" w:eastAsia="Times New Roman" w:hAnsi="Arial" w:cs="Arial"/>
                <w:sz w:val="22"/>
                <w:szCs w:val="22"/>
              </w:rPr>
              <w:t xml:space="preserve">stets </w:t>
            </w:r>
            <w:r>
              <w:rPr>
                <w:rFonts w:ascii="Arial" w:eastAsia="Times New Roman" w:hAnsi="Arial" w:cs="Arial"/>
                <w:sz w:val="22"/>
                <w:szCs w:val="22"/>
              </w:rPr>
              <w:t>[</w:t>
            </w:r>
            <w:r w:rsidRPr="00434F1F">
              <w:rPr>
                <w:rFonts w:ascii="Arial" w:eastAsia="Times New Roman" w:hAnsi="Arial" w:cs="Arial"/>
                <w:sz w:val="22"/>
                <w:szCs w:val="22"/>
                <w:highlight w:val="green"/>
              </w:rPr>
              <w:t>professionell, norm- und fachgerecht, sorgfältig und</w:t>
            </w:r>
            <w:r>
              <w:rPr>
                <w:rFonts w:ascii="Arial" w:eastAsia="Times New Roman" w:hAnsi="Arial" w:cs="Arial"/>
                <w:sz w:val="22"/>
                <w:szCs w:val="22"/>
              </w:rPr>
              <w:t>]</w:t>
            </w:r>
            <w:r w:rsidRPr="000E6866">
              <w:rPr>
                <w:rFonts w:ascii="Arial" w:eastAsia="Times New Roman" w:hAnsi="Arial" w:cs="Arial"/>
                <w:sz w:val="22"/>
                <w:szCs w:val="22"/>
              </w:rPr>
              <w:t xml:space="preserve"> im </w:t>
            </w:r>
            <w:r w:rsidRPr="000E6866">
              <w:rPr>
                <w:rFonts w:ascii="Arial" w:eastAsia="Times New Roman" w:hAnsi="Arial" w:cs="Arial"/>
                <w:sz w:val="22"/>
                <w:szCs w:val="22"/>
              </w:rPr>
              <w:lastRenderedPageBreak/>
              <w:t>Einklang mit de</w:t>
            </w:r>
            <w:r>
              <w:rPr>
                <w:rFonts w:ascii="Arial" w:eastAsia="Times New Roman" w:hAnsi="Arial" w:cs="Arial"/>
                <w:sz w:val="22"/>
                <w:szCs w:val="22"/>
              </w:rPr>
              <w:t>r</w:t>
            </w:r>
            <w:r w:rsidRPr="000E6866">
              <w:rPr>
                <w:rFonts w:ascii="Arial" w:eastAsia="Times New Roman" w:hAnsi="Arial" w:cs="Arial"/>
                <w:sz w:val="22"/>
                <w:szCs w:val="22"/>
              </w:rPr>
              <w:t xml:space="preserve"> „best practice der </w:t>
            </w:r>
            <w:r w:rsidR="0086002D">
              <w:rPr>
                <w:rFonts w:ascii="Arial" w:eastAsia="Times New Roman" w:hAnsi="Arial" w:cs="Arial"/>
                <w:sz w:val="22"/>
                <w:szCs w:val="22"/>
              </w:rPr>
              <w:t>[</w:t>
            </w:r>
            <w:r w:rsidRPr="00946AC5">
              <w:rPr>
                <w:rFonts w:ascii="Arial" w:eastAsia="Times New Roman" w:hAnsi="Arial" w:cs="Arial"/>
                <w:sz w:val="22"/>
                <w:szCs w:val="22"/>
                <w:highlight w:val="darkMagenta"/>
              </w:rPr>
              <w:t>Forschung</w:t>
            </w:r>
            <w:r w:rsidR="0086002D">
              <w:rPr>
                <w:rFonts w:ascii="Arial" w:eastAsia="Times New Roman" w:hAnsi="Arial" w:cs="Arial"/>
                <w:sz w:val="22"/>
                <w:szCs w:val="22"/>
              </w:rPr>
              <w:t>]</w:t>
            </w:r>
            <w:r w:rsidRPr="000E6866">
              <w:rPr>
                <w:rFonts w:ascii="Arial" w:eastAsia="Times New Roman" w:hAnsi="Arial" w:cs="Arial"/>
                <w:sz w:val="22"/>
                <w:szCs w:val="22"/>
              </w:rPr>
              <w:t xml:space="preserve">“ und in Übereinstimmung mit den anwendbaren rechtlichen Vorgaben sowie den gewöhnlich vorausgesetzten und/ oder </w:t>
            </w:r>
            <w:r>
              <w:rPr>
                <w:rFonts w:ascii="Arial" w:eastAsia="Times New Roman" w:hAnsi="Arial" w:cs="Arial"/>
                <w:sz w:val="22"/>
                <w:szCs w:val="22"/>
              </w:rPr>
              <w:t xml:space="preserve">insbesondere in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0E6866">
              <w:rPr>
                <w:rFonts w:ascii="Arial" w:eastAsia="Times New Roman" w:hAnsi="Arial" w:cs="Arial"/>
                <w:sz w:val="22"/>
                <w:szCs w:val="22"/>
              </w:rPr>
              <w:t xml:space="preserve">festgelegten Anforderungen zu erbringen. Maßstab dafür ist </w:t>
            </w:r>
            <w:r>
              <w:rPr>
                <w:rFonts w:ascii="Arial" w:eastAsia="Times New Roman" w:hAnsi="Arial" w:cs="Arial"/>
                <w:sz w:val="22"/>
                <w:szCs w:val="22"/>
              </w:rPr>
              <w:t>[</w:t>
            </w:r>
            <w:r w:rsidRPr="00AB0CA9">
              <w:rPr>
                <w:rFonts w:ascii="Arial" w:eastAsia="Times New Roman" w:hAnsi="Arial" w:cs="Arial"/>
                <w:sz w:val="22"/>
                <w:szCs w:val="22"/>
                <w:highlight w:val="green"/>
              </w:rPr>
              <w:t>stets der jeweilige Zeitpunkt der Leistungserbringung</w:t>
            </w:r>
            <w:r w:rsidRPr="00AB0CA9">
              <w:rPr>
                <w:rFonts w:ascii="Arial" w:eastAsia="Times New Roman" w:hAnsi="Arial" w:cs="Arial"/>
                <w:sz w:val="22"/>
                <w:szCs w:val="22"/>
              </w:rPr>
              <w:t>] [</w:t>
            </w:r>
            <w:r w:rsidRPr="00B52E12">
              <w:rPr>
                <w:rFonts w:ascii="Arial" w:eastAsia="Times New Roman" w:hAnsi="Arial" w:cs="Arial"/>
                <w:sz w:val="22"/>
                <w:szCs w:val="22"/>
                <w:highlight w:val="cyan"/>
              </w:rPr>
              <w:t xml:space="preserve">der Zeitpunkt des </w:t>
            </w:r>
            <w:r w:rsidR="000E241E">
              <w:rPr>
                <w:rFonts w:ascii="Arial" w:eastAsia="Times New Roman" w:hAnsi="Arial" w:cs="Arial"/>
                <w:sz w:val="22"/>
                <w:szCs w:val="22"/>
                <w:highlight w:val="cyan"/>
              </w:rPr>
              <w:t>Abschlusses der Vereinbarung</w:t>
            </w:r>
            <w:r>
              <w:rPr>
                <w:rFonts w:ascii="Arial" w:eastAsia="Times New Roman" w:hAnsi="Arial" w:cs="Arial"/>
                <w:sz w:val="22"/>
                <w:szCs w:val="22"/>
              </w:rPr>
              <w:t>]</w:t>
            </w:r>
            <w:r w:rsidRPr="000E6866">
              <w:rPr>
                <w:rFonts w:ascii="Arial" w:eastAsia="Times New Roman" w:hAnsi="Arial" w:cs="Arial"/>
                <w:sz w:val="22"/>
                <w:szCs w:val="22"/>
              </w:rPr>
              <w:t xml:space="preserve">. </w:t>
            </w:r>
          </w:p>
          <w:p w14:paraId="2FC775B6" w14:textId="77777777" w:rsidR="00A06295" w:rsidRPr="00B52E12" w:rsidRDefault="00A06295" w:rsidP="00A06295">
            <w:pPr>
              <w:pStyle w:val="Listenabsatz"/>
              <w:rPr>
                <w:rFonts w:ascii="Arial" w:eastAsia="Times New Roman" w:hAnsi="Arial" w:cs="Arial"/>
                <w:sz w:val="22"/>
                <w:szCs w:val="22"/>
              </w:rPr>
            </w:pPr>
          </w:p>
          <w:p w14:paraId="11FB9845" w14:textId="777C619E" w:rsidR="00A06295" w:rsidRDefault="00A06295" w:rsidP="003D1BAE">
            <w:pPr>
              <w:pStyle w:val="Listenabsatz"/>
              <w:numPr>
                <w:ilvl w:val="1"/>
                <w:numId w:val="32"/>
              </w:numPr>
              <w:ind w:left="661" w:hanging="661"/>
              <w:rPr>
                <w:rFonts w:ascii="Arial" w:eastAsia="Times New Roman" w:hAnsi="Arial" w:cs="Arial"/>
                <w:sz w:val="22"/>
                <w:szCs w:val="22"/>
              </w:rPr>
            </w:pPr>
            <w:r>
              <w:rPr>
                <w:rFonts w:ascii="Arial" w:eastAsia="Times New Roman" w:hAnsi="Arial" w:cs="Arial"/>
                <w:sz w:val="22"/>
                <w:szCs w:val="22"/>
              </w:rPr>
              <w:t>[</w:t>
            </w:r>
            <w:r w:rsidRPr="00434F1F">
              <w:rPr>
                <w:rFonts w:ascii="Arial" w:eastAsia="Times New Roman" w:hAnsi="Arial" w:cs="Arial"/>
                <w:sz w:val="22"/>
                <w:szCs w:val="22"/>
                <w:highlight w:val="green"/>
              </w:rPr>
              <w:t xml:space="preserve">Zur Sicherung der Qualität des Leistungssolls sind während der gesamten </w:t>
            </w:r>
            <w:r w:rsidR="000E241E">
              <w:rPr>
                <w:rFonts w:ascii="Arial" w:eastAsia="Times New Roman" w:hAnsi="Arial" w:cs="Arial"/>
                <w:sz w:val="22"/>
                <w:szCs w:val="22"/>
                <w:highlight w:val="green"/>
              </w:rPr>
              <w:t>L</w:t>
            </w:r>
            <w:r w:rsidRPr="00434F1F">
              <w:rPr>
                <w:rFonts w:ascii="Arial" w:eastAsia="Times New Roman" w:hAnsi="Arial" w:cs="Arial"/>
                <w:sz w:val="22"/>
                <w:szCs w:val="22"/>
                <w:highlight w:val="green"/>
              </w:rPr>
              <w:t xml:space="preserve">aufzeit </w:t>
            </w:r>
            <w:r w:rsidR="000E241E">
              <w:rPr>
                <w:rFonts w:ascii="Arial" w:eastAsia="Times New Roman" w:hAnsi="Arial" w:cs="Arial"/>
                <w:sz w:val="22"/>
                <w:szCs w:val="22"/>
                <w:highlight w:val="green"/>
              </w:rPr>
              <w:t xml:space="preserve">dieser Vereinbarung </w:t>
            </w:r>
            <w:r w:rsidRPr="00434F1F">
              <w:rPr>
                <w:rFonts w:ascii="Arial" w:eastAsia="Times New Roman" w:hAnsi="Arial" w:cs="Arial"/>
                <w:sz w:val="22"/>
                <w:szCs w:val="22"/>
                <w:highlight w:val="green"/>
              </w:rPr>
              <w:t>von der Universität angemessene und wirksame Qualitätssicherungs- und Qualitätsmanagementsysteme</w:t>
            </w:r>
            <w:r>
              <w:rPr>
                <w:rFonts w:ascii="Arial" w:eastAsia="Times New Roman" w:hAnsi="Arial" w:cs="Arial"/>
                <w:sz w:val="22"/>
                <w:szCs w:val="22"/>
                <w:highlight w:val="green"/>
              </w:rPr>
              <w:t xml:space="preserve">, wie in </w:t>
            </w:r>
            <w:r>
              <w:rPr>
                <w:rFonts w:ascii="Arial" w:eastAsia="Times New Roman" w:hAnsi="Arial" w:cs="Arial"/>
                <w:sz w:val="22"/>
                <w:szCs w:val="22"/>
                <w:highlight w:val="darkGray"/>
              </w:rPr>
              <w:t>Anlage ./2.1</w:t>
            </w:r>
            <w:r w:rsidRPr="00434F1F">
              <w:rPr>
                <w:rFonts w:ascii="Arial" w:eastAsia="Times New Roman" w:hAnsi="Arial" w:cs="Arial"/>
                <w:sz w:val="22"/>
                <w:szCs w:val="22"/>
                <w:highlight w:val="green"/>
              </w:rPr>
              <w:t xml:space="preserve"> definiert, einzusetzen.</w:t>
            </w:r>
            <w:r>
              <w:rPr>
                <w:rFonts w:ascii="Arial" w:eastAsia="Times New Roman" w:hAnsi="Arial" w:cs="Arial"/>
                <w:sz w:val="22"/>
                <w:szCs w:val="22"/>
              </w:rPr>
              <w:t xml:space="preserve">] </w:t>
            </w:r>
            <w:r w:rsidRPr="000E6866">
              <w:rPr>
                <w:rFonts w:ascii="Arial" w:eastAsia="Times New Roman" w:hAnsi="Arial" w:cs="Arial"/>
                <w:sz w:val="22"/>
                <w:szCs w:val="22"/>
              </w:rPr>
              <w:t xml:space="preserve"> </w:t>
            </w:r>
          </w:p>
          <w:p w14:paraId="7C0D37AD" w14:textId="77777777" w:rsidR="00A06295" w:rsidRPr="00B52E12" w:rsidRDefault="00A06295" w:rsidP="00A06295">
            <w:pPr>
              <w:pStyle w:val="Listenabsatz"/>
              <w:rPr>
                <w:rFonts w:ascii="Arial" w:eastAsia="Times New Roman" w:hAnsi="Arial" w:cs="Arial"/>
                <w:sz w:val="22"/>
                <w:szCs w:val="22"/>
              </w:rPr>
            </w:pPr>
          </w:p>
          <w:p w14:paraId="221DD2EC" w14:textId="28C515C7" w:rsidR="00A06295" w:rsidRDefault="00A06295" w:rsidP="003D1BAE">
            <w:pPr>
              <w:pStyle w:val="Listenabsatz"/>
              <w:numPr>
                <w:ilvl w:val="1"/>
                <w:numId w:val="32"/>
              </w:numPr>
              <w:ind w:left="661" w:hanging="661"/>
              <w:rPr>
                <w:rFonts w:ascii="Arial" w:eastAsia="Times New Roman" w:hAnsi="Arial" w:cs="Arial"/>
                <w:sz w:val="22"/>
                <w:szCs w:val="22"/>
              </w:rPr>
            </w:pPr>
            <w:r w:rsidRPr="000E6866">
              <w:rPr>
                <w:rFonts w:ascii="Arial" w:eastAsia="Times New Roman" w:hAnsi="Arial" w:cs="Arial"/>
                <w:sz w:val="22"/>
                <w:szCs w:val="22"/>
              </w:rPr>
              <w:t xml:space="preserve">Die </w:t>
            </w:r>
            <w:r>
              <w:rPr>
                <w:rFonts w:ascii="Arial" w:eastAsia="Times New Roman" w:hAnsi="Arial" w:cs="Arial"/>
                <w:sz w:val="22"/>
                <w:szCs w:val="22"/>
              </w:rPr>
              <w:t>P</w:t>
            </w:r>
            <w:r w:rsidRPr="000E6866">
              <w:rPr>
                <w:rFonts w:ascii="Arial" w:eastAsia="Times New Roman" w:hAnsi="Arial" w:cs="Arial"/>
                <w:sz w:val="22"/>
                <w:szCs w:val="22"/>
              </w:rPr>
              <w:t xml:space="preserve">arteien </w:t>
            </w:r>
            <w:r>
              <w:rPr>
                <w:rFonts w:ascii="Arial" w:eastAsia="Times New Roman" w:hAnsi="Arial" w:cs="Arial"/>
                <w:sz w:val="22"/>
                <w:szCs w:val="22"/>
              </w:rPr>
              <w:t xml:space="preserve">halten ausdrücklich fest, dass sie </w:t>
            </w:r>
            <w:r w:rsidRPr="000E6866">
              <w:rPr>
                <w:rFonts w:ascii="Arial" w:eastAsia="Times New Roman" w:hAnsi="Arial" w:cs="Arial"/>
                <w:sz w:val="22"/>
                <w:szCs w:val="22"/>
              </w:rPr>
              <w:t>wechselseitig die allgemeinen gesetzlichen und vertraglichen Treue-, Schutz- und Aufklärungspflichten</w:t>
            </w:r>
            <w:r>
              <w:rPr>
                <w:rFonts w:ascii="Arial" w:eastAsia="Times New Roman" w:hAnsi="Arial" w:cs="Arial"/>
                <w:sz w:val="22"/>
                <w:szCs w:val="22"/>
              </w:rPr>
              <w:t xml:space="preserve"> treffen (</w:t>
            </w:r>
            <w:r w:rsidRPr="005F1AD7">
              <w:rPr>
                <w:rFonts w:ascii="Arial" w:eastAsia="Times New Roman" w:hAnsi="Arial" w:cs="Arial"/>
                <w:sz w:val="22"/>
                <w:szCs w:val="22"/>
                <w:highlight w:val="red"/>
              </w:rPr>
              <w:t xml:space="preserve">vgl 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_Ref2335561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0</w:t>
            </w:r>
            <w:r>
              <w:rPr>
                <w:rFonts w:ascii="Arial" w:eastAsia="Times New Roman" w:hAnsi="Arial" w:cs="Arial"/>
                <w:sz w:val="22"/>
                <w:szCs w:val="22"/>
                <w:highlight w:val="red"/>
              </w:rPr>
              <w:fldChar w:fldCharType="end"/>
            </w:r>
            <w:r>
              <w:rPr>
                <w:rFonts w:ascii="Arial" w:eastAsia="Times New Roman" w:hAnsi="Arial" w:cs="Arial"/>
                <w:sz w:val="22"/>
                <w:szCs w:val="22"/>
              </w:rPr>
              <w:t>)</w:t>
            </w:r>
            <w:r w:rsidRPr="000E6866">
              <w:rPr>
                <w:rFonts w:ascii="Arial" w:eastAsia="Times New Roman" w:hAnsi="Arial" w:cs="Arial"/>
                <w:sz w:val="22"/>
                <w:szCs w:val="22"/>
              </w:rPr>
              <w:t>.</w:t>
            </w:r>
            <w:r>
              <w:rPr>
                <w:rFonts w:ascii="Arial" w:eastAsia="Times New Roman" w:hAnsi="Arial" w:cs="Arial"/>
                <w:sz w:val="22"/>
                <w:szCs w:val="22"/>
              </w:rPr>
              <w:t xml:space="preserve"> </w:t>
            </w:r>
            <w:r w:rsidRPr="007033DC">
              <w:rPr>
                <w:rFonts w:ascii="Arial" w:eastAsia="Times New Roman" w:hAnsi="Arial" w:cs="Arial"/>
                <w:sz w:val="22"/>
                <w:szCs w:val="22"/>
              </w:rPr>
              <w:t>[</w:t>
            </w:r>
            <w:r w:rsidRPr="007033DC">
              <w:rPr>
                <w:rFonts w:ascii="Arial" w:eastAsia="Times New Roman" w:hAnsi="Arial" w:cs="Arial"/>
                <w:sz w:val="22"/>
                <w:szCs w:val="22"/>
                <w:highlight w:val="green"/>
              </w:rPr>
              <w:t xml:space="preserve">Die Universität hat bis zur </w:t>
            </w:r>
            <w:r>
              <w:rPr>
                <w:rFonts w:ascii="Arial" w:eastAsia="Times New Roman" w:hAnsi="Arial" w:cs="Arial"/>
                <w:sz w:val="22"/>
                <w:szCs w:val="22"/>
                <w:highlight w:val="green"/>
              </w:rPr>
              <w:t xml:space="preserve">jeweiligen </w:t>
            </w:r>
            <w:r w:rsidRPr="007033DC">
              <w:rPr>
                <w:rFonts w:ascii="Arial" w:eastAsia="Times New Roman" w:hAnsi="Arial" w:cs="Arial"/>
                <w:sz w:val="22"/>
                <w:szCs w:val="22"/>
                <w:highlight w:val="green"/>
              </w:rPr>
              <w:t xml:space="preserve">Defintion of Complete gemäß </w:t>
            </w:r>
            <w:r>
              <w:rPr>
                <w:rFonts w:ascii="Arial" w:eastAsia="Times New Roman" w:hAnsi="Arial" w:cs="Arial"/>
                <w:sz w:val="22"/>
                <w:szCs w:val="22"/>
                <w:highlight w:val="darkGray"/>
              </w:rPr>
              <w:t>Anlage ./2.1</w:t>
            </w:r>
            <w:r w:rsidRPr="007033DC">
              <w:rPr>
                <w:rFonts w:ascii="Arial" w:eastAsia="Times New Roman" w:hAnsi="Arial" w:cs="Arial"/>
                <w:sz w:val="22"/>
                <w:szCs w:val="22"/>
                <w:highlight w:val="green"/>
              </w:rPr>
              <w:t xml:space="preserve"> den Auftraggeber laufend über technologische Änderungen, Verbesserungsmöglichkeiten und Risiken im Zusammenhang mit dem </w:t>
            </w:r>
            <w:r>
              <w:rPr>
                <w:rFonts w:ascii="Arial" w:eastAsia="Times New Roman" w:hAnsi="Arial" w:cs="Arial"/>
                <w:sz w:val="22"/>
                <w:szCs w:val="22"/>
                <w:highlight w:val="green"/>
              </w:rPr>
              <w:t>jeweiligen Work Item</w:t>
            </w:r>
            <w:r w:rsidRPr="007033DC">
              <w:rPr>
                <w:rFonts w:ascii="Arial" w:eastAsia="Times New Roman" w:hAnsi="Arial" w:cs="Arial"/>
                <w:sz w:val="22"/>
                <w:szCs w:val="22"/>
                <w:highlight w:val="green"/>
              </w:rPr>
              <w:t xml:space="preserve"> sowie geänderte wirtschaftliche, rechtliche und / oder sonstige Umstände, die geeignet erscheinen, sich auf das Leistungssoll auszuwirken, zu informieren.]</w:t>
            </w:r>
          </w:p>
          <w:p w14:paraId="6D3170F0" w14:textId="77777777" w:rsidR="00A06295" w:rsidRPr="00B52E12" w:rsidRDefault="00A06295" w:rsidP="00A06295">
            <w:pPr>
              <w:pStyle w:val="Listenabsatz"/>
              <w:rPr>
                <w:rFonts w:ascii="Arial" w:eastAsia="Times New Roman" w:hAnsi="Arial" w:cs="Arial"/>
                <w:sz w:val="22"/>
                <w:szCs w:val="22"/>
              </w:rPr>
            </w:pPr>
          </w:p>
          <w:p w14:paraId="1CC692C9" w14:textId="49822825" w:rsidR="00A06295" w:rsidRDefault="00A06295" w:rsidP="003D1BAE">
            <w:pPr>
              <w:pStyle w:val="Listenabsatz"/>
              <w:numPr>
                <w:ilvl w:val="1"/>
                <w:numId w:val="32"/>
              </w:numPr>
              <w:ind w:left="661" w:hanging="661"/>
              <w:rPr>
                <w:rFonts w:ascii="Arial" w:eastAsia="Times New Roman" w:hAnsi="Arial" w:cs="Arial"/>
                <w:sz w:val="22"/>
                <w:szCs w:val="22"/>
              </w:rPr>
            </w:pPr>
            <w:r>
              <w:rPr>
                <w:rFonts w:ascii="Arial" w:eastAsia="Times New Roman" w:hAnsi="Arial" w:cs="Arial"/>
                <w:sz w:val="22"/>
                <w:szCs w:val="22"/>
              </w:rPr>
              <w:t>[</w:t>
            </w:r>
            <w:r w:rsidRPr="007033DC">
              <w:rPr>
                <w:rFonts w:ascii="Arial" w:eastAsia="Times New Roman" w:hAnsi="Arial" w:cs="Arial"/>
                <w:sz w:val="22"/>
                <w:szCs w:val="22"/>
                <w:highlight w:val="green"/>
              </w:rPr>
              <w:t>Die Universität hat sich rechtzeitig zu vergewissern, ob dem Leistungssoll faktische oder rechtliche Hindernisse bzw. Bedenken entgegenstehen. Die Universität hat den Auftraggeber gegebenenfalls unverzüglich zu warnen, sowie jedenfalls laufend entsprechend zu beraten und Handlungsalternativen aufzuzeigen. Allfällige – auch sonstige – Bedenken hinsichtlich des Leistungsolls hat die Universität dem Auftraggeber unverzüglich schriftlich und konkret begründet mitzuteilen.]</w:t>
            </w:r>
          </w:p>
          <w:p w14:paraId="08F9FC91" w14:textId="77777777" w:rsidR="00A06295" w:rsidRPr="00B52E12" w:rsidRDefault="00A06295" w:rsidP="00A06295">
            <w:pPr>
              <w:pStyle w:val="Listenabsatz"/>
              <w:rPr>
                <w:rFonts w:ascii="Arial" w:eastAsia="Times New Roman" w:hAnsi="Arial" w:cs="Arial"/>
                <w:sz w:val="22"/>
                <w:szCs w:val="22"/>
              </w:rPr>
            </w:pPr>
          </w:p>
          <w:p w14:paraId="795B0E74" w14:textId="5B68EA72" w:rsidR="00A06295" w:rsidRDefault="00A06295" w:rsidP="003D1BAE">
            <w:pPr>
              <w:pStyle w:val="Listenabsatz"/>
              <w:numPr>
                <w:ilvl w:val="1"/>
                <w:numId w:val="32"/>
              </w:numPr>
              <w:ind w:left="661" w:hanging="661"/>
              <w:rPr>
                <w:rFonts w:ascii="Arial" w:eastAsia="Times New Roman" w:hAnsi="Arial" w:cs="Arial"/>
                <w:sz w:val="22"/>
                <w:szCs w:val="22"/>
              </w:rPr>
            </w:pPr>
            <w:r w:rsidRPr="000E6866">
              <w:rPr>
                <w:rFonts w:ascii="Arial" w:eastAsia="Times New Roman" w:hAnsi="Arial" w:cs="Arial"/>
                <w:sz w:val="22"/>
                <w:szCs w:val="22"/>
              </w:rPr>
              <w:t>Die Erfüllung des Leistungssolls soll grundsätzlich – soweit als möglich, insbesondere in Leistungssoll-kritischen Schlüsselpositionen – mit Dienstnehmer</w:t>
            </w:r>
            <w:r>
              <w:rPr>
                <w:rFonts w:ascii="Arial" w:eastAsia="Times New Roman" w:hAnsi="Arial" w:cs="Arial"/>
                <w:sz w:val="22"/>
                <w:szCs w:val="22"/>
              </w:rPr>
              <w:t>n</w:t>
            </w:r>
            <w:r w:rsidRPr="000E6866">
              <w:rPr>
                <w:rFonts w:ascii="Arial" w:eastAsia="Times New Roman" w:hAnsi="Arial" w:cs="Arial"/>
                <w:sz w:val="22"/>
                <w:szCs w:val="22"/>
              </w:rPr>
              <w:t xml:space="preserve"> </w:t>
            </w:r>
            <w:r>
              <w:rPr>
                <w:rFonts w:ascii="Arial" w:eastAsia="Times New Roman" w:hAnsi="Arial" w:cs="Arial"/>
                <w:sz w:val="22"/>
                <w:szCs w:val="22"/>
              </w:rPr>
              <w:t xml:space="preserve">der Universität </w:t>
            </w:r>
            <w:r w:rsidRPr="000E6866">
              <w:rPr>
                <w:rFonts w:ascii="Arial" w:eastAsia="Times New Roman" w:hAnsi="Arial" w:cs="Arial"/>
                <w:sz w:val="22"/>
                <w:szCs w:val="22"/>
              </w:rPr>
              <w:t xml:space="preserve">erfolgen. </w:t>
            </w:r>
            <w:r>
              <w:rPr>
                <w:rFonts w:ascii="Arial" w:eastAsia="Times New Roman" w:hAnsi="Arial" w:cs="Arial"/>
                <w:sz w:val="22"/>
                <w:szCs w:val="22"/>
              </w:rPr>
              <w:t xml:space="preserve">Die Universität </w:t>
            </w:r>
            <w:r w:rsidRPr="00314609">
              <w:rPr>
                <w:rFonts w:ascii="Arial" w:eastAsia="Times New Roman" w:hAnsi="Arial" w:cs="Arial"/>
                <w:sz w:val="22"/>
                <w:szCs w:val="22"/>
              </w:rPr>
              <w:t xml:space="preserve">stellt sicher, dass alle eingesetzten Mitarbeiter über jene Fähigkeiten und Erfahrungen verfügen, die für die konkrete Leistung unter Beachtung des </w:t>
            </w:r>
            <w:r w:rsidRPr="00314609">
              <w:rPr>
                <w:rFonts w:ascii="Arial" w:eastAsia="Times New Roman" w:hAnsi="Arial" w:cs="Arial"/>
                <w:sz w:val="22"/>
                <w:szCs w:val="22"/>
              </w:rPr>
              <w:lastRenderedPageBreak/>
              <w:t xml:space="preserve">vereinbarten hohen Qualitätsniveaus notwendig oder zweckdienlich sind. </w:t>
            </w:r>
          </w:p>
          <w:p w14:paraId="354678CB" w14:textId="77777777" w:rsidR="00A06295" w:rsidRPr="00314609" w:rsidRDefault="00A06295" w:rsidP="00A06295">
            <w:pPr>
              <w:pStyle w:val="Listenabsatz"/>
              <w:rPr>
                <w:rFonts w:ascii="Arial" w:eastAsia="Times New Roman" w:hAnsi="Arial" w:cs="Arial"/>
                <w:sz w:val="22"/>
                <w:szCs w:val="22"/>
              </w:rPr>
            </w:pPr>
          </w:p>
          <w:p w14:paraId="6B94D8F0" w14:textId="2BE147F7" w:rsidR="00A06295" w:rsidRDefault="00A06295" w:rsidP="003D1BAE">
            <w:pPr>
              <w:pStyle w:val="Listenabsatz"/>
              <w:numPr>
                <w:ilvl w:val="1"/>
                <w:numId w:val="32"/>
              </w:numPr>
              <w:ind w:left="661" w:hanging="661"/>
              <w:rPr>
                <w:rFonts w:ascii="Arial" w:eastAsia="Times New Roman" w:hAnsi="Arial" w:cs="Arial"/>
                <w:sz w:val="22"/>
                <w:szCs w:val="22"/>
              </w:rPr>
            </w:pPr>
            <w:r w:rsidRPr="000E6866">
              <w:rPr>
                <w:rFonts w:ascii="Arial" w:eastAsia="Times New Roman" w:hAnsi="Arial" w:cs="Arial"/>
                <w:sz w:val="22"/>
                <w:szCs w:val="22"/>
              </w:rPr>
              <w:t xml:space="preserve">Drittleistungen müssen </w:t>
            </w:r>
            <w:r>
              <w:rPr>
                <w:rFonts w:ascii="Arial" w:eastAsia="Times New Roman" w:hAnsi="Arial" w:cs="Arial"/>
                <w:sz w:val="22"/>
                <w:szCs w:val="22"/>
              </w:rPr>
              <w:t xml:space="preserve">von der Universität bei Subunternehmern </w:t>
            </w:r>
            <w:r w:rsidRPr="000E6866">
              <w:rPr>
                <w:rFonts w:ascii="Arial" w:eastAsia="Times New Roman" w:hAnsi="Arial" w:cs="Arial"/>
                <w:sz w:val="22"/>
                <w:szCs w:val="22"/>
              </w:rPr>
              <w:t xml:space="preserve">so beschafft werden, dass diese </w:t>
            </w:r>
            <w:r>
              <w:rPr>
                <w:rFonts w:ascii="Arial" w:eastAsia="Times New Roman" w:hAnsi="Arial" w:cs="Arial"/>
                <w:sz w:val="22"/>
                <w:szCs w:val="22"/>
              </w:rPr>
              <w:t>diese</w:t>
            </w:r>
            <w:r w:rsidR="000E241E">
              <w:rPr>
                <w:rFonts w:ascii="Arial" w:eastAsia="Times New Roman" w:hAnsi="Arial" w:cs="Arial"/>
                <w:sz w:val="22"/>
                <w:szCs w:val="22"/>
              </w:rPr>
              <w:t xml:space="preserve">r Vereinbarung </w:t>
            </w:r>
            <w:r w:rsidRPr="000E6866">
              <w:rPr>
                <w:rFonts w:ascii="Arial" w:eastAsia="Times New Roman" w:hAnsi="Arial" w:cs="Arial"/>
                <w:sz w:val="22"/>
                <w:szCs w:val="22"/>
              </w:rPr>
              <w:t>entsprechen.</w:t>
            </w:r>
            <w:r>
              <w:rPr>
                <w:rFonts w:ascii="Arial" w:eastAsia="Times New Roman" w:hAnsi="Arial" w:cs="Arial"/>
                <w:sz w:val="22"/>
                <w:szCs w:val="22"/>
              </w:rPr>
              <w:t xml:space="preserve"> [</w:t>
            </w:r>
            <w:r w:rsidRPr="007033DC">
              <w:rPr>
                <w:rFonts w:ascii="Arial" w:eastAsia="Times New Roman" w:hAnsi="Arial" w:cs="Arial"/>
                <w:sz w:val="22"/>
                <w:szCs w:val="22"/>
                <w:highlight w:val="green"/>
              </w:rPr>
              <w:t>Eine gänzliche Weitergabe des Leistungssolls oder wesentlicher Teile davon an Subunternehmer ist jedenfalls unzulässig.</w:t>
            </w:r>
            <w:r>
              <w:rPr>
                <w:rFonts w:ascii="Arial" w:eastAsia="Times New Roman" w:hAnsi="Arial" w:cs="Arial"/>
                <w:sz w:val="22"/>
                <w:szCs w:val="22"/>
              </w:rPr>
              <w:t xml:space="preserve">] Die Universität </w:t>
            </w:r>
            <w:r w:rsidRPr="000E6866">
              <w:rPr>
                <w:rFonts w:ascii="Arial" w:eastAsia="Times New Roman" w:hAnsi="Arial" w:cs="Arial"/>
                <w:sz w:val="22"/>
                <w:szCs w:val="22"/>
              </w:rPr>
              <w:t xml:space="preserve">sichert </w:t>
            </w:r>
            <w:r>
              <w:rPr>
                <w:rFonts w:ascii="Arial" w:eastAsia="Times New Roman" w:hAnsi="Arial" w:cs="Arial"/>
                <w:sz w:val="22"/>
                <w:szCs w:val="22"/>
              </w:rPr>
              <w:t>zu, dass etwaige Subunternehmer</w:t>
            </w:r>
            <w:r w:rsidRPr="000E6866">
              <w:rPr>
                <w:rFonts w:ascii="Arial" w:eastAsia="Times New Roman" w:hAnsi="Arial" w:cs="Arial"/>
                <w:sz w:val="22"/>
                <w:szCs w:val="22"/>
              </w:rPr>
              <w:t xml:space="preserve"> sorgfältig ausgewählt wurden (und bei allfällig</w:t>
            </w:r>
            <w:r>
              <w:rPr>
                <w:rFonts w:ascii="Arial" w:eastAsia="Times New Roman" w:hAnsi="Arial" w:cs="Arial"/>
                <w:sz w:val="22"/>
                <w:szCs w:val="22"/>
              </w:rPr>
              <w:t>en künftigen Subunternehmer</w:t>
            </w:r>
            <w:r w:rsidRPr="000E6866">
              <w:rPr>
                <w:rFonts w:ascii="Arial" w:eastAsia="Times New Roman" w:hAnsi="Arial" w:cs="Arial"/>
                <w:sz w:val="22"/>
                <w:szCs w:val="22"/>
              </w:rPr>
              <w:t xml:space="preserve">-Wechseln sorgfältig ausgewählt werden), und dass </w:t>
            </w:r>
            <w:r>
              <w:rPr>
                <w:rFonts w:ascii="Arial" w:eastAsia="Times New Roman" w:hAnsi="Arial" w:cs="Arial"/>
                <w:sz w:val="22"/>
                <w:szCs w:val="22"/>
              </w:rPr>
              <w:t>sie</w:t>
            </w:r>
            <w:r w:rsidRPr="000E6866">
              <w:rPr>
                <w:rFonts w:ascii="Arial" w:eastAsia="Times New Roman" w:hAnsi="Arial" w:cs="Arial"/>
                <w:sz w:val="22"/>
                <w:szCs w:val="22"/>
              </w:rPr>
              <w:t xml:space="preserve"> sich von deren Eignung für die Erfüllung des betreffenden Teils des Leistungssolls überzeugt hat. Hinsichtlich der Zustimmungspflicht des </w:t>
            </w:r>
            <w:r>
              <w:rPr>
                <w:rFonts w:ascii="Arial" w:eastAsia="Times New Roman" w:hAnsi="Arial" w:cs="Arial"/>
                <w:sz w:val="22"/>
                <w:szCs w:val="22"/>
              </w:rPr>
              <w:t>Auftraggebers</w:t>
            </w:r>
            <w:r w:rsidRPr="000E6866">
              <w:rPr>
                <w:rFonts w:ascii="Arial" w:eastAsia="Times New Roman" w:hAnsi="Arial" w:cs="Arial"/>
                <w:sz w:val="22"/>
                <w:szCs w:val="22"/>
              </w:rPr>
              <w:t xml:space="preserve"> zu Subunternehmer</w:t>
            </w:r>
            <w:r>
              <w:rPr>
                <w:rFonts w:ascii="Arial" w:eastAsia="Times New Roman" w:hAnsi="Arial" w:cs="Arial"/>
                <w:sz w:val="22"/>
                <w:szCs w:val="22"/>
              </w:rPr>
              <w:t>n</w:t>
            </w:r>
            <w:r w:rsidRPr="000E6866">
              <w:rPr>
                <w:rFonts w:ascii="Arial" w:eastAsia="Times New Roman" w:hAnsi="Arial" w:cs="Arial"/>
                <w:sz w:val="22"/>
                <w:szCs w:val="22"/>
              </w:rPr>
              <w:t xml:space="preserve">, welche im Rahmen des Leistungssolls </w:t>
            </w:r>
            <w:r w:rsidRPr="00B904BE">
              <w:rPr>
                <w:rFonts w:ascii="Arial" w:eastAsia="Times New Roman" w:hAnsi="Arial" w:cs="Arial"/>
                <w:sz w:val="22"/>
                <w:szCs w:val="22"/>
              </w:rPr>
              <w:t xml:space="preserve">personenbezogene Daten verarbeiten, siehe </w:t>
            </w:r>
            <w:r w:rsidRPr="007142D9">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_Ref2335119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0</w:t>
            </w:r>
            <w:r>
              <w:rPr>
                <w:rFonts w:ascii="Arial" w:eastAsia="Times New Roman" w:hAnsi="Arial" w:cs="Arial"/>
                <w:sz w:val="22"/>
                <w:szCs w:val="22"/>
                <w:highlight w:val="red"/>
              </w:rPr>
              <w:fldChar w:fldCharType="end"/>
            </w:r>
            <w:r w:rsidRPr="007142D9">
              <w:rPr>
                <w:rFonts w:ascii="Arial" w:eastAsia="Times New Roman" w:hAnsi="Arial" w:cs="Arial"/>
                <w:sz w:val="22"/>
                <w:szCs w:val="22"/>
                <w:highlight w:val="red"/>
              </w:rPr>
              <w:t>.</w:t>
            </w:r>
            <w:r>
              <w:rPr>
                <w:rFonts w:ascii="Arial" w:eastAsia="Times New Roman" w:hAnsi="Arial" w:cs="Arial"/>
                <w:sz w:val="22"/>
                <w:szCs w:val="22"/>
              </w:rPr>
              <w:t xml:space="preserve"> Die Universität </w:t>
            </w:r>
            <w:r w:rsidRPr="000E6866">
              <w:rPr>
                <w:rFonts w:ascii="Arial" w:eastAsia="Times New Roman" w:hAnsi="Arial" w:cs="Arial"/>
                <w:sz w:val="22"/>
                <w:szCs w:val="22"/>
              </w:rPr>
              <w:t xml:space="preserve">wird eine Liste der Subunternehmer, welche für das Leistungssoll eingesetzt werden, dem </w:t>
            </w:r>
            <w:r>
              <w:rPr>
                <w:rFonts w:ascii="Arial" w:eastAsia="Times New Roman" w:hAnsi="Arial" w:cs="Arial"/>
                <w:sz w:val="22"/>
                <w:szCs w:val="22"/>
              </w:rPr>
              <w:t xml:space="preserve">Auftraggeber </w:t>
            </w:r>
            <w:r w:rsidRPr="000E6866">
              <w:rPr>
                <w:rFonts w:ascii="Arial" w:eastAsia="Times New Roman" w:hAnsi="Arial" w:cs="Arial"/>
                <w:sz w:val="22"/>
                <w:szCs w:val="22"/>
              </w:rPr>
              <w:t>laufend zur Verfügung stellen und diese aktuell halten.</w:t>
            </w:r>
          </w:p>
          <w:p w14:paraId="48535D2F" w14:textId="77777777" w:rsidR="00A06295" w:rsidRPr="00314609" w:rsidRDefault="00A06295" w:rsidP="00A06295">
            <w:pPr>
              <w:pStyle w:val="Listenabsatz"/>
              <w:rPr>
                <w:rFonts w:ascii="Arial" w:eastAsia="Times New Roman" w:hAnsi="Arial" w:cs="Arial"/>
                <w:sz w:val="22"/>
                <w:szCs w:val="22"/>
              </w:rPr>
            </w:pPr>
          </w:p>
          <w:p w14:paraId="4CD06748" w14:textId="03C7E54B" w:rsidR="00A06295" w:rsidRPr="00380984" w:rsidRDefault="00A06295" w:rsidP="003D1BAE">
            <w:pPr>
              <w:pStyle w:val="Listenabsatz"/>
              <w:numPr>
                <w:ilvl w:val="1"/>
                <w:numId w:val="32"/>
              </w:numPr>
              <w:ind w:left="661" w:hanging="661"/>
              <w:rPr>
                <w:rFonts w:ascii="Arial" w:eastAsia="Times New Roman" w:hAnsi="Arial" w:cs="Arial"/>
                <w:sz w:val="22"/>
                <w:szCs w:val="22"/>
              </w:rPr>
            </w:pPr>
            <w:r w:rsidRPr="00380984">
              <w:rPr>
                <w:rFonts w:ascii="Arial" w:eastAsia="Times New Roman" w:hAnsi="Arial" w:cs="Arial"/>
                <w:sz w:val="22"/>
                <w:szCs w:val="22"/>
              </w:rPr>
              <w:t>D</w:t>
            </w:r>
            <w:r>
              <w:rPr>
                <w:rFonts w:ascii="Arial" w:eastAsia="Times New Roman" w:hAnsi="Arial" w:cs="Arial"/>
                <w:sz w:val="22"/>
                <w:szCs w:val="22"/>
              </w:rPr>
              <w:t>ie</w:t>
            </w:r>
            <w:r w:rsidRPr="00380984">
              <w:rPr>
                <w:rFonts w:ascii="Arial" w:eastAsia="Times New Roman" w:hAnsi="Arial" w:cs="Arial"/>
                <w:sz w:val="22"/>
                <w:szCs w:val="22"/>
              </w:rPr>
              <w:t xml:space="preserve"> </w:t>
            </w:r>
            <w:r>
              <w:rPr>
                <w:rFonts w:ascii="Arial" w:eastAsia="Times New Roman" w:hAnsi="Arial" w:cs="Arial"/>
                <w:sz w:val="22"/>
                <w:szCs w:val="22"/>
              </w:rPr>
              <w:t>Universität</w:t>
            </w:r>
            <w:r w:rsidRPr="00380984">
              <w:rPr>
                <w:rFonts w:ascii="Arial" w:eastAsia="Times New Roman" w:hAnsi="Arial" w:cs="Arial"/>
                <w:sz w:val="22"/>
                <w:szCs w:val="22"/>
              </w:rPr>
              <w:t xml:space="preserve"> hat </w:t>
            </w:r>
            <w:r>
              <w:rPr>
                <w:rFonts w:ascii="Arial" w:eastAsia="Times New Roman" w:hAnsi="Arial" w:cs="Arial"/>
                <w:sz w:val="22"/>
                <w:szCs w:val="22"/>
              </w:rPr>
              <w:t>ihre</w:t>
            </w:r>
            <w:r w:rsidRPr="00380984">
              <w:rPr>
                <w:rFonts w:ascii="Arial" w:eastAsia="Times New Roman" w:hAnsi="Arial" w:cs="Arial"/>
                <w:sz w:val="22"/>
                <w:szCs w:val="22"/>
              </w:rPr>
              <w:t xml:space="preserve"> Leistungen zu dokumentieren. Die Dokumentation hat (bei agilem Vorgehen entsprechend) </w:t>
            </w:r>
            <w:r w:rsidRPr="007142D9">
              <w:rPr>
                <w:rFonts w:ascii="Arial" w:eastAsia="Times New Roman" w:hAnsi="Arial" w:cs="Arial"/>
                <w:sz w:val="22"/>
                <w:szCs w:val="22"/>
                <w:highlight w:val="green"/>
              </w:rPr>
              <w:t>[norm- bzw. industriestandardgemäß</w:t>
            </w:r>
            <w:r w:rsidRPr="00380984">
              <w:rPr>
                <w:rFonts w:ascii="Arial" w:eastAsia="Times New Roman" w:hAnsi="Arial" w:cs="Arial"/>
                <w:sz w:val="22"/>
                <w:szCs w:val="22"/>
              </w:rPr>
              <w:t xml:space="preserve"> </w:t>
            </w:r>
            <w:r>
              <w:rPr>
                <w:rFonts w:ascii="Arial" w:eastAsia="Times New Roman" w:hAnsi="Arial" w:cs="Arial"/>
                <w:sz w:val="22"/>
                <w:szCs w:val="22"/>
              </w:rPr>
              <w:t xml:space="preserve">/ </w:t>
            </w:r>
            <w:r w:rsidRPr="007142D9">
              <w:rPr>
                <w:rFonts w:ascii="Arial" w:eastAsia="Times New Roman" w:hAnsi="Arial" w:cs="Arial"/>
                <w:sz w:val="22"/>
                <w:szCs w:val="22"/>
                <w:highlight w:val="cyan"/>
              </w:rPr>
              <w:t xml:space="preserve">gemäß </w:t>
            </w:r>
            <w:r>
              <w:rPr>
                <w:rFonts w:ascii="Arial" w:eastAsia="Times New Roman" w:hAnsi="Arial" w:cs="Arial"/>
                <w:sz w:val="22"/>
                <w:szCs w:val="22"/>
                <w:highlight w:val="cyan"/>
              </w:rPr>
              <w:t>„</w:t>
            </w:r>
            <w:r w:rsidRPr="007142D9">
              <w:rPr>
                <w:rFonts w:ascii="Arial" w:eastAsia="Times New Roman" w:hAnsi="Arial" w:cs="Arial"/>
                <w:i/>
                <w:sz w:val="22"/>
                <w:szCs w:val="22"/>
                <w:highlight w:val="cyan"/>
              </w:rPr>
              <w:t>best practice</w:t>
            </w:r>
            <w:r w:rsidRPr="007142D9">
              <w:rPr>
                <w:rFonts w:ascii="Arial" w:eastAsia="Times New Roman" w:hAnsi="Arial" w:cs="Arial"/>
                <w:sz w:val="22"/>
                <w:szCs w:val="22"/>
                <w:highlight w:val="cyan"/>
              </w:rPr>
              <w:t xml:space="preserve"> der Forschung“</w:t>
            </w:r>
            <w:r>
              <w:rPr>
                <w:rFonts w:ascii="Arial" w:eastAsia="Times New Roman" w:hAnsi="Arial" w:cs="Arial"/>
                <w:sz w:val="22"/>
                <w:szCs w:val="22"/>
              </w:rPr>
              <w:t>]</w:t>
            </w:r>
            <w:r w:rsidRPr="000E6866">
              <w:rPr>
                <w:rFonts w:ascii="Arial" w:eastAsia="Times New Roman" w:hAnsi="Arial" w:cs="Arial"/>
                <w:sz w:val="22"/>
                <w:szCs w:val="22"/>
              </w:rPr>
              <w:t xml:space="preserve"> </w:t>
            </w:r>
            <w:r w:rsidRPr="00380984">
              <w:rPr>
                <w:rFonts w:ascii="Arial" w:eastAsia="Times New Roman" w:hAnsi="Arial" w:cs="Arial"/>
                <w:sz w:val="22"/>
                <w:szCs w:val="22"/>
              </w:rPr>
              <w:t xml:space="preserve">und – soweit nicht ausdrücklich anders festgelegt – in </w:t>
            </w:r>
            <w:r>
              <w:rPr>
                <w:rFonts w:ascii="Arial" w:eastAsia="Times New Roman" w:hAnsi="Arial" w:cs="Arial"/>
                <w:sz w:val="22"/>
                <w:szCs w:val="22"/>
              </w:rPr>
              <w:t>[</w:t>
            </w:r>
            <w:r w:rsidRPr="007142D9">
              <w:rPr>
                <w:rFonts w:ascii="Arial" w:eastAsia="Times New Roman" w:hAnsi="Arial" w:cs="Arial"/>
                <w:sz w:val="22"/>
                <w:szCs w:val="22"/>
                <w:highlight w:val="green"/>
              </w:rPr>
              <w:t>deutscher</w:t>
            </w:r>
            <w:r>
              <w:rPr>
                <w:rFonts w:ascii="Arial" w:eastAsia="Times New Roman" w:hAnsi="Arial" w:cs="Arial"/>
                <w:sz w:val="22"/>
                <w:szCs w:val="22"/>
              </w:rPr>
              <w:t xml:space="preserve"> / </w:t>
            </w:r>
            <w:r w:rsidRPr="007142D9">
              <w:rPr>
                <w:rFonts w:ascii="Arial" w:eastAsia="Times New Roman" w:hAnsi="Arial" w:cs="Arial"/>
                <w:sz w:val="22"/>
                <w:szCs w:val="22"/>
                <w:highlight w:val="cyan"/>
              </w:rPr>
              <w:t>der für den Forschungsbereich üblichen</w:t>
            </w:r>
            <w:r>
              <w:rPr>
                <w:rFonts w:ascii="Arial" w:eastAsia="Times New Roman" w:hAnsi="Arial" w:cs="Arial"/>
                <w:sz w:val="22"/>
                <w:szCs w:val="22"/>
              </w:rPr>
              <w:t>]</w:t>
            </w:r>
            <w:r w:rsidRPr="00380984">
              <w:rPr>
                <w:rFonts w:ascii="Arial" w:eastAsia="Times New Roman" w:hAnsi="Arial" w:cs="Arial"/>
                <w:sz w:val="22"/>
                <w:szCs w:val="22"/>
              </w:rPr>
              <w:t xml:space="preserve"> Sprache zu erfolgen und </w:t>
            </w:r>
            <w:r>
              <w:rPr>
                <w:rFonts w:ascii="Arial" w:eastAsia="Times New Roman" w:hAnsi="Arial" w:cs="Arial"/>
                <w:sz w:val="22"/>
                <w:szCs w:val="22"/>
              </w:rPr>
              <w:t xml:space="preserve">ist </w:t>
            </w:r>
            <w:r w:rsidRPr="00380984">
              <w:rPr>
                <w:rFonts w:ascii="Arial" w:eastAsia="Times New Roman" w:hAnsi="Arial" w:cs="Arial"/>
                <w:sz w:val="22"/>
                <w:szCs w:val="22"/>
              </w:rPr>
              <w:t xml:space="preserve">laufend zu erstellen, zu übergeben </w:t>
            </w:r>
            <w:r>
              <w:rPr>
                <w:rFonts w:ascii="Arial" w:eastAsia="Times New Roman" w:hAnsi="Arial" w:cs="Arial"/>
                <w:sz w:val="22"/>
                <w:szCs w:val="22"/>
              </w:rPr>
              <w:t>[</w:t>
            </w:r>
            <w:r w:rsidRPr="007142D9">
              <w:rPr>
                <w:rFonts w:ascii="Arial" w:eastAsia="Times New Roman" w:hAnsi="Arial" w:cs="Arial"/>
                <w:sz w:val="22"/>
                <w:szCs w:val="22"/>
                <w:highlight w:val="green"/>
              </w:rPr>
              <w:t>und aktuell zu halten</w:t>
            </w:r>
            <w:r>
              <w:rPr>
                <w:rFonts w:ascii="Arial" w:eastAsia="Times New Roman" w:hAnsi="Arial" w:cs="Arial"/>
                <w:sz w:val="22"/>
                <w:szCs w:val="22"/>
              </w:rPr>
              <w:t>]</w:t>
            </w:r>
            <w:r w:rsidRPr="00380984">
              <w:rPr>
                <w:rFonts w:ascii="Arial" w:eastAsia="Times New Roman" w:hAnsi="Arial" w:cs="Arial"/>
                <w:sz w:val="22"/>
                <w:szCs w:val="22"/>
              </w:rPr>
              <w:t xml:space="preserve">. </w:t>
            </w:r>
          </w:p>
          <w:p w14:paraId="72170CAB" w14:textId="77777777" w:rsidR="00A06295" w:rsidRDefault="00A06295" w:rsidP="00A06295">
            <w:pPr>
              <w:pStyle w:val="StandardWeb"/>
              <w:jc w:val="center"/>
              <w:rPr>
                <w:rStyle w:val="c9f1b541"/>
              </w:rPr>
            </w:pPr>
          </w:p>
        </w:tc>
        <w:tc>
          <w:tcPr>
            <w:tcW w:w="1536" w:type="pct"/>
          </w:tcPr>
          <w:p w14:paraId="4E19F535" w14:textId="77766155" w:rsidR="00A06295" w:rsidRDefault="00A06295" w:rsidP="003D1BAE">
            <w:pPr>
              <w:rPr>
                <w:rStyle w:val="ce840541"/>
              </w:rPr>
            </w:pPr>
          </w:p>
        </w:tc>
        <w:tc>
          <w:tcPr>
            <w:tcW w:w="1531" w:type="pct"/>
          </w:tcPr>
          <w:p w14:paraId="65D66AF8" w14:textId="5B0446B8" w:rsidR="00A06295" w:rsidRDefault="00A06295" w:rsidP="003D1BAE">
            <w:pPr>
              <w:pStyle w:val="Listenabsatz"/>
              <w:numPr>
                <w:ilvl w:val="0"/>
                <w:numId w:val="32"/>
              </w:numPr>
              <w:jc w:val="center"/>
              <w:rPr>
                <w:rStyle w:val="ce840541"/>
              </w:rPr>
            </w:pPr>
          </w:p>
        </w:tc>
      </w:tr>
    </w:tbl>
    <w:p w14:paraId="144FEE35" w14:textId="44E5F88F" w:rsidR="00363048" w:rsidRDefault="00363048">
      <w:pPr>
        <w:divId w:val="1561869694"/>
      </w:pPr>
      <w:bookmarkStart w:id="4" w:name="_Ref2335119"/>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46F95481" w14:textId="6DD28854" w:rsidTr="00A06295">
        <w:trPr>
          <w:divId w:val="1561869694"/>
          <w:tblCellSpacing w:w="15" w:type="dxa"/>
        </w:trPr>
        <w:tc>
          <w:tcPr>
            <w:tcW w:w="1888" w:type="pct"/>
          </w:tcPr>
          <w:p w14:paraId="745F5B33" w14:textId="7D214D15" w:rsidR="00A06295" w:rsidRPr="00D56FC8" w:rsidRDefault="00A06295" w:rsidP="00946AC5">
            <w:pPr>
              <w:pStyle w:val="Listenabsatz"/>
              <w:numPr>
                <w:ilvl w:val="0"/>
                <w:numId w:val="33"/>
              </w:numPr>
              <w:jc w:val="center"/>
              <w:rPr>
                <w:rFonts w:ascii="Arial" w:eastAsia="Times New Roman" w:hAnsi="Arial" w:cs="Arial"/>
                <w:vanish/>
                <w:sz w:val="22"/>
                <w:szCs w:val="22"/>
              </w:rPr>
            </w:pPr>
            <w:r w:rsidRPr="00FC7373">
              <w:rPr>
                <w:rStyle w:val="ce840541"/>
              </w:rPr>
              <w:t>GEHEIMHALTUNGS- UND NICHTVERWENDUNGSPFLICHT, DATENSCHUTZ</w:t>
            </w:r>
            <w:bookmarkEnd w:id="4"/>
          </w:p>
          <w:p w14:paraId="49193B2C" w14:textId="77777777" w:rsidR="00D56FC8" w:rsidRPr="00946AC5" w:rsidRDefault="00D56FC8" w:rsidP="00946AC5"/>
          <w:p w14:paraId="093ABB3A" w14:textId="40C19105" w:rsidR="00A06295" w:rsidRPr="001914E7" w:rsidRDefault="003B3F4F" w:rsidP="004B2BFD">
            <w:pPr>
              <w:pStyle w:val="Listenabsatz"/>
              <w:numPr>
                <w:ilvl w:val="1"/>
                <w:numId w:val="33"/>
              </w:numPr>
              <w:ind w:left="661" w:hanging="661"/>
              <w:rPr>
                <w:rFonts w:ascii="Arial" w:eastAsia="Times New Roman" w:hAnsi="Arial" w:cs="Arial"/>
                <w:sz w:val="22"/>
                <w:szCs w:val="22"/>
              </w:rPr>
            </w:pPr>
            <w:r w:rsidRPr="0086002D">
              <w:rPr>
                <w:rFonts w:ascii="Arial" w:eastAsia="Times New Roman" w:hAnsi="Arial" w:cs="Arial"/>
                <w:sz w:val="22"/>
                <w:szCs w:val="22"/>
              </w:rPr>
              <w:t>Es</w:t>
            </w:r>
            <w:r w:rsidR="0086002D">
              <w:rPr>
                <w:rFonts w:ascii="Arial" w:eastAsia="Times New Roman" w:hAnsi="Arial" w:cs="Arial"/>
                <w:sz w:val="22"/>
                <w:szCs w:val="22"/>
              </w:rPr>
              <w:t xml:space="preserve"> ist </w:t>
            </w:r>
            <w:r w:rsidRPr="0086002D">
              <w:rPr>
                <w:rFonts w:ascii="Arial" w:eastAsia="Times New Roman" w:hAnsi="Arial" w:cs="Arial"/>
                <w:sz w:val="22"/>
                <w:szCs w:val="22"/>
              </w:rPr>
              <w:t>davon</w:t>
            </w:r>
            <w:r w:rsidR="0086002D">
              <w:rPr>
                <w:rFonts w:ascii="Arial" w:eastAsia="Times New Roman" w:hAnsi="Arial" w:cs="Arial"/>
                <w:sz w:val="22"/>
                <w:szCs w:val="22"/>
              </w:rPr>
              <w:t xml:space="preserve"> auszugehen</w:t>
            </w:r>
            <w:r w:rsidRPr="0086002D">
              <w:rPr>
                <w:rFonts w:ascii="Arial" w:eastAsia="Times New Roman" w:hAnsi="Arial" w:cs="Arial"/>
                <w:sz w:val="22"/>
                <w:szCs w:val="22"/>
              </w:rPr>
              <w:t>, dass</w:t>
            </w:r>
            <w:r w:rsidR="0086002D">
              <w:rPr>
                <w:rFonts w:ascii="Arial" w:eastAsia="Times New Roman" w:hAnsi="Arial" w:cs="Arial"/>
                <w:sz w:val="22"/>
                <w:szCs w:val="22"/>
              </w:rPr>
              <w:t xml:space="preserve"> die </w:t>
            </w:r>
            <w:r w:rsidRPr="0086002D">
              <w:rPr>
                <w:rFonts w:ascii="Arial" w:eastAsia="Times New Roman" w:hAnsi="Arial" w:cs="Arial"/>
                <w:sz w:val="22"/>
                <w:szCs w:val="22"/>
              </w:rPr>
              <w:t>Parteien im</w:t>
            </w:r>
            <w:r w:rsidR="0086002D">
              <w:rPr>
                <w:rFonts w:ascii="Arial" w:eastAsia="Times New Roman" w:hAnsi="Arial" w:cs="Arial"/>
                <w:sz w:val="22"/>
                <w:szCs w:val="22"/>
              </w:rPr>
              <w:t xml:space="preserve"> Rahmen </w:t>
            </w:r>
            <w:r w:rsidRPr="0086002D">
              <w:rPr>
                <w:rFonts w:ascii="Arial" w:eastAsia="Times New Roman" w:hAnsi="Arial" w:cs="Arial"/>
                <w:sz w:val="22"/>
                <w:szCs w:val="22"/>
              </w:rPr>
              <w:t>dieser Vereinbarung</w:t>
            </w:r>
            <w:r w:rsidR="0086002D">
              <w:rPr>
                <w:rFonts w:ascii="Arial" w:eastAsia="Times New Roman" w:hAnsi="Arial" w:cs="Arial"/>
                <w:sz w:val="22"/>
                <w:szCs w:val="22"/>
              </w:rPr>
              <w:t xml:space="preserve"> von Betriebs- und Geschäftsgeheimnissen der jeweils anderen Partei Kenntnis erlangen. Gerade im Zusammenhang mit dem Material, einem etwaigen Produkt und dem Leistungssoll ist neben Schutzrechten auch der Schutz von Geschäftsgeheimnissen von hoher praktischer Relevanz.</w:t>
            </w:r>
            <w:r w:rsidR="001914E7">
              <w:rPr>
                <w:rFonts w:ascii="Arial" w:eastAsia="Times New Roman" w:hAnsi="Arial" w:cs="Arial"/>
                <w:sz w:val="22"/>
                <w:szCs w:val="22"/>
              </w:rPr>
              <w:t xml:space="preserve"> </w:t>
            </w:r>
            <w:r w:rsidR="00A06295" w:rsidRPr="001914E7">
              <w:rPr>
                <w:rFonts w:ascii="Arial" w:eastAsia="Times New Roman" w:hAnsi="Arial" w:cs="Arial"/>
                <w:sz w:val="22"/>
                <w:szCs w:val="22"/>
              </w:rPr>
              <w:t>Die Parteien verpflichten sich</w:t>
            </w:r>
            <w:r w:rsidR="001914E7">
              <w:rPr>
                <w:rFonts w:ascii="Arial" w:eastAsia="Times New Roman" w:hAnsi="Arial" w:cs="Arial"/>
                <w:sz w:val="22"/>
                <w:szCs w:val="22"/>
              </w:rPr>
              <w:t xml:space="preserve"> daher</w:t>
            </w:r>
            <w:r w:rsidR="00A06295" w:rsidRPr="001914E7">
              <w:rPr>
                <w:rFonts w:ascii="Arial" w:eastAsia="Times New Roman" w:hAnsi="Arial" w:cs="Arial"/>
                <w:sz w:val="22"/>
                <w:szCs w:val="22"/>
              </w:rPr>
              <w:t>, sämtliche erhaltenen Betriebs- und Geschäftsgeheimnisse geheim zu halten und</w:t>
            </w:r>
            <w:r w:rsidR="004B2BFD">
              <w:rPr>
                <w:rFonts w:ascii="Arial" w:eastAsia="Times New Roman" w:hAnsi="Arial" w:cs="Arial"/>
                <w:sz w:val="22"/>
                <w:szCs w:val="22"/>
              </w:rPr>
              <w:t xml:space="preserve"> ausschließlich </w:t>
            </w:r>
            <w:r w:rsidR="00A06295" w:rsidRPr="001914E7">
              <w:rPr>
                <w:rFonts w:ascii="Arial" w:eastAsia="Times New Roman" w:hAnsi="Arial" w:cs="Arial"/>
                <w:sz w:val="22"/>
                <w:szCs w:val="22"/>
              </w:rPr>
              <w:t>zum Zweck der Zusammenarbeit unter diese</w:t>
            </w:r>
            <w:r w:rsidR="000E241E" w:rsidRPr="001914E7">
              <w:rPr>
                <w:rFonts w:ascii="Arial" w:eastAsia="Times New Roman" w:hAnsi="Arial" w:cs="Arial"/>
                <w:sz w:val="22"/>
                <w:szCs w:val="22"/>
              </w:rPr>
              <w:t xml:space="preserve">r </w:t>
            </w:r>
            <w:r w:rsidR="000E241E" w:rsidRPr="001914E7">
              <w:rPr>
                <w:rFonts w:ascii="Arial" w:eastAsia="Times New Roman" w:hAnsi="Arial" w:cs="Arial"/>
                <w:sz w:val="22"/>
                <w:szCs w:val="22"/>
              </w:rPr>
              <w:lastRenderedPageBreak/>
              <w:t xml:space="preserve">Vereinbarung </w:t>
            </w:r>
            <w:r w:rsidR="00A06295" w:rsidRPr="001914E7">
              <w:rPr>
                <w:rFonts w:ascii="Arial" w:eastAsia="Times New Roman" w:hAnsi="Arial" w:cs="Arial"/>
                <w:sz w:val="22"/>
                <w:szCs w:val="22"/>
              </w:rPr>
              <w:t xml:space="preserve">zu verwenden und weder zum eigenen Gebrauch in irgendeiner Art und Weise auszunützen oder ausnützen zu </w:t>
            </w:r>
            <w:proofErr w:type="gramStart"/>
            <w:r w:rsidR="00A06295" w:rsidRPr="001914E7">
              <w:rPr>
                <w:rFonts w:ascii="Arial" w:eastAsia="Times New Roman" w:hAnsi="Arial" w:cs="Arial"/>
                <w:sz w:val="22"/>
                <w:szCs w:val="22"/>
              </w:rPr>
              <w:t>lassen,</w:t>
            </w:r>
            <w:proofErr w:type="gramEnd"/>
            <w:r w:rsidR="00A06295" w:rsidRPr="001914E7">
              <w:rPr>
                <w:rFonts w:ascii="Arial" w:eastAsia="Times New Roman" w:hAnsi="Arial" w:cs="Arial"/>
                <w:sz w:val="22"/>
                <w:szCs w:val="22"/>
              </w:rPr>
              <w:t xml:space="preserve"> noch Unbeteiligten ohne vorherige schriftliche Einwilligung der anderen Partei zugänglich zu machen oder dies zu dulden. </w:t>
            </w:r>
            <w:r w:rsidR="001914E7">
              <w:rPr>
                <w:rFonts w:ascii="Arial" w:eastAsia="Times New Roman" w:hAnsi="Arial" w:cs="Arial"/>
                <w:sz w:val="22"/>
                <w:szCs w:val="22"/>
              </w:rPr>
              <w:t>Dies gilt allerdings</w:t>
            </w:r>
            <w:r w:rsidR="004B2BFD">
              <w:rPr>
                <w:rFonts w:ascii="Arial" w:eastAsia="Times New Roman" w:hAnsi="Arial" w:cs="Arial"/>
                <w:sz w:val="22"/>
                <w:szCs w:val="22"/>
              </w:rPr>
              <w:t xml:space="preserve"> nur, soweit es nicht </w:t>
            </w:r>
            <w:r w:rsidR="001914E7">
              <w:rPr>
                <w:rFonts w:ascii="Arial" w:eastAsia="Times New Roman" w:hAnsi="Arial" w:cs="Arial"/>
                <w:sz w:val="22"/>
                <w:szCs w:val="22"/>
              </w:rPr>
              <w:t xml:space="preserve">der Rechteeinräumungen am Leistungssoll gemäß </w:t>
            </w:r>
            <w:r w:rsidR="001914E7" w:rsidRPr="001914E7">
              <w:rPr>
                <w:rFonts w:ascii="Arial" w:eastAsia="Times New Roman" w:hAnsi="Arial" w:cs="Arial"/>
                <w:sz w:val="22"/>
                <w:szCs w:val="22"/>
                <w:highlight w:val="red"/>
              </w:rPr>
              <w:t>Punkt 2</w:t>
            </w:r>
            <w:r w:rsidR="004B2BFD">
              <w:rPr>
                <w:rFonts w:ascii="Arial" w:eastAsia="Times New Roman" w:hAnsi="Arial" w:cs="Arial"/>
                <w:sz w:val="22"/>
                <w:szCs w:val="22"/>
              </w:rPr>
              <w:t xml:space="preserve"> entgegensteht.</w:t>
            </w:r>
          </w:p>
          <w:p w14:paraId="2D2D51C0" w14:textId="77777777" w:rsidR="00A06295" w:rsidRDefault="00A06295" w:rsidP="00A06295">
            <w:pPr>
              <w:pStyle w:val="Listenabsatz"/>
              <w:ind w:left="661"/>
              <w:rPr>
                <w:rFonts w:ascii="Arial" w:eastAsia="Times New Roman" w:hAnsi="Arial" w:cs="Arial"/>
                <w:sz w:val="22"/>
                <w:szCs w:val="22"/>
              </w:rPr>
            </w:pPr>
          </w:p>
          <w:p w14:paraId="3EA5F6A3" w14:textId="4B24C1A3" w:rsidR="00A06295" w:rsidRDefault="00A06295" w:rsidP="003D1BAE">
            <w:pPr>
              <w:pStyle w:val="Listenabsatz"/>
              <w:numPr>
                <w:ilvl w:val="1"/>
                <w:numId w:val="33"/>
              </w:numPr>
              <w:ind w:left="661" w:hanging="661"/>
              <w:rPr>
                <w:rFonts w:ascii="Arial" w:eastAsia="Times New Roman" w:hAnsi="Arial" w:cs="Arial"/>
                <w:sz w:val="22"/>
                <w:szCs w:val="22"/>
              </w:rPr>
            </w:pPr>
            <w:r w:rsidRPr="00380984">
              <w:rPr>
                <w:rFonts w:ascii="Arial" w:eastAsia="Times New Roman" w:hAnsi="Arial" w:cs="Arial"/>
                <w:sz w:val="22"/>
                <w:szCs w:val="22"/>
              </w:rPr>
              <w:t xml:space="preserve">Die </w:t>
            </w:r>
            <w:r>
              <w:rPr>
                <w:rFonts w:ascii="Arial" w:eastAsia="Times New Roman" w:hAnsi="Arial" w:cs="Arial"/>
                <w:sz w:val="22"/>
                <w:szCs w:val="22"/>
              </w:rPr>
              <w:t>P</w:t>
            </w:r>
            <w:r w:rsidRPr="00380984">
              <w:rPr>
                <w:rFonts w:ascii="Arial" w:eastAsia="Times New Roman" w:hAnsi="Arial" w:cs="Arial"/>
                <w:sz w:val="22"/>
                <w:szCs w:val="22"/>
              </w:rPr>
              <w:t xml:space="preserve">arteien dürfen Betriebs- und Geschäftsgeheimnisse der anderen </w:t>
            </w:r>
            <w:r>
              <w:rPr>
                <w:rFonts w:ascii="Arial" w:eastAsia="Times New Roman" w:hAnsi="Arial" w:cs="Arial"/>
                <w:sz w:val="22"/>
                <w:szCs w:val="22"/>
              </w:rPr>
              <w:t>P</w:t>
            </w:r>
            <w:r w:rsidRPr="00380984">
              <w:rPr>
                <w:rFonts w:ascii="Arial" w:eastAsia="Times New Roman" w:hAnsi="Arial" w:cs="Arial"/>
                <w:sz w:val="22"/>
                <w:szCs w:val="22"/>
              </w:rPr>
              <w:t xml:space="preserve">artei an Mitarbeiter ihrer Unternehmen </w:t>
            </w:r>
            <w:r>
              <w:rPr>
                <w:rFonts w:ascii="Arial" w:eastAsia="Times New Roman" w:hAnsi="Arial" w:cs="Arial"/>
                <w:sz w:val="22"/>
                <w:szCs w:val="22"/>
              </w:rPr>
              <w:t>[</w:t>
            </w:r>
            <w:r w:rsidRPr="007142D9">
              <w:rPr>
                <w:rFonts w:ascii="Arial" w:eastAsia="Times New Roman" w:hAnsi="Arial" w:cs="Arial"/>
                <w:sz w:val="22"/>
                <w:szCs w:val="22"/>
                <w:highlight w:val="green"/>
              </w:rPr>
              <w:t>und verbundene Unternehmen</w:t>
            </w:r>
            <w:r>
              <w:rPr>
                <w:rFonts w:ascii="Arial" w:eastAsia="Times New Roman" w:hAnsi="Arial" w:cs="Arial"/>
                <w:sz w:val="22"/>
                <w:szCs w:val="22"/>
              </w:rPr>
              <w:t>] [</w:t>
            </w:r>
            <w:r w:rsidRPr="007142D9">
              <w:rPr>
                <w:rFonts w:ascii="Arial" w:eastAsia="Times New Roman" w:hAnsi="Arial" w:cs="Arial"/>
                <w:sz w:val="22"/>
                <w:szCs w:val="22"/>
                <w:highlight w:val="cyan"/>
              </w:rPr>
              <w:t>bzw</w:t>
            </w:r>
            <w:r>
              <w:rPr>
                <w:rFonts w:ascii="Arial" w:eastAsia="Times New Roman" w:hAnsi="Arial" w:cs="Arial"/>
                <w:sz w:val="22"/>
                <w:szCs w:val="22"/>
                <w:highlight w:val="cyan"/>
              </w:rPr>
              <w:t xml:space="preserve"> Forschungspartnern der Universität</w:t>
            </w:r>
            <w:r>
              <w:rPr>
                <w:rFonts w:ascii="Arial" w:eastAsia="Times New Roman" w:hAnsi="Arial" w:cs="Arial"/>
                <w:sz w:val="22"/>
                <w:szCs w:val="22"/>
              </w:rPr>
              <w:t xml:space="preserve">] </w:t>
            </w:r>
            <w:r w:rsidRPr="00380984">
              <w:rPr>
                <w:rFonts w:ascii="Arial" w:eastAsia="Times New Roman" w:hAnsi="Arial" w:cs="Arial"/>
                <w:sz w:val="22"/>
                <w:szCs w:val="22"/>
              </w:rPr>
              <w:t xml:space="preserve">sowie Subunternehmer weitergeben, </w:t>
            </w:r>
            <w:r>
              <w:rPr>
                <w:rFonts w:ascii="Arial" w:eastAsia="Times New Roman" w:hAnsi="Arial" w:cs="Arial"/>
                <w:sz w:val="22"/>
                <w:szCs w:val="22"/>
              </w:rPr>
              <w:t xml:space="preserve">aber nur </w:t>
            </w:r>
            <w:r w:rsidRPr="00380984">
              <w:rPr>
                <w:rFonts w:ascii="Arial" w:eastAsia="Times New Roman" w:hAnsi="Arial" w:cs="Arial"/>
                <w:sz w:val="22"/>
                <w:szCs w:val="22"/>
              </w:rPr>
              <w:t xml:space="preserve">soweit diese die Information zur Erbringung des Leistungssolls unbedingt benötigen. Die </w:t>
            </w:r>
            <w:r>
              <w:rPr>
                <w:rFonts w:ascii="Arial" w:eastAsia="Times New Roman" w:hAnsi="Arial" w:cs="Arial"/>
                <w:sz w:val="22"/>
                <w:szCs w:val="22"/>
              </w:rPr>
              <w:t>P</w:t>
            </w:r>
            <w:r w:rsidRPr="00380984">
              <w:rPr>
                <w:rFonts w:ascii="Arial" w:eastAsia="Times New Roman" w:hAnsi="Arial" w:cs="Arial"/>
                <w:sz w:val="22"/>
                <w:szCs w:val="22"/>
              </w:rPr>
              <w:t>arteien haben dafür zu</w:t>
            </w:r>
            <w:r>
              <w:rPr>
                <w:rFonts w:ascii="Arial" w:eastAsia="Times New Roman" w:hAnsi="Arial" w:cs="Arial"/>
                <w:sz w:val="22"/>
                <w:szCs w:val="22"/>
              </w:rPr>
              <w:t xml:space="preserve"> sorgen, dass diese Personen</w:t>
            </w:r>
            <w:r w:rsidRPr="00380984">
              <w:rPr>
                <w:rFonts w:ascii="Arial" w:eastAsia="Times New Roman" w:hAnsi="Arial" w:cs="Arial"/>
                <w:sz w:val="22"/>
                <w:szCs w:val="22"/>
              </w:rPr>
              <w:t xml:space="preserve">, denen derartige Betriebs- und Geschäftsgeheimnisse zugänglich werden können, in </w:t>
            </w:r>
            <w:r>
              <w:rPr>
                <w:rFonts w:ascii="Arial" w:eastAsia="Times New Roman" w:hAnsi="Arial" w:cs="Arial"/>
                <w:sz w:val="22"/>
                <w:szCs w:val="22"/>
              </w:rPr>
              <w:t>zumindest diese</w:t>
            </w:r>
            <w:r w:rsidR="000E241E">
              <w:rPr>
                <w:rFonts w:ascii="Arial" w:eastAsia="Times New Roman" w:hAnsi="Arial" w:cs="Arial"/>
                <w:sz w:val="22"/>
                <w:szCs w:val="22"/>
              </w:rPr>
              <w:t xml:space="preserve">r Vereinbarung </w:t>
            </w:r>
            <w:r w:rsidRPr="00380984">
              <w:rPr>
                <w:rFonts w:ascii="Arial" w:eastAsia="Times New Roman" w:hAnsi="Arial" w:cs="Arial"/>
                <w:sz w:val="22"/>
                <w:szCs w:val="22"/>
              </w:rPr>
              <w:t xml:space="preserve">entsprechender Weise schriftlich zur Geheimhaltung </w:t>
            </w:r>
            <w:r>
              <w:rPr>
                <w:rFonts w:ascii="Arial" w:eastAsia="Times New Roman" w:hAnsi="Arial" w:cs="Arial"/>
                <w:sz w:val="22"/>
                <w:szCs w:val="22"/>
              </w:rPr>
              <w:t xml:space="preserve">und Nichtverwendung </w:t>
            </w:r>
            <w:r w:rsidRPr="00380984">
              <w:rPr>
                <w:rFonts w:ascii="Arial" w:eastAsia="Times New Roman" w:hAnsi="Arial" w:cs="Arial"/>
                <w:sz w:val="22"/>
                <w:szCs w:val="22"/>
              </w:rPr>
              <w:t>verpflichtet werden, d</w:t>
            </w:r>
            <w:r>
              <w:rPr>
                <w:rFonts w:ascii="Arial" w:eastAsia="Times New Roman" w:hAnsi="Arial" w:cs="Arial"/>
                <w:sz w:val="22"/>
                <w:szCs w:val="22"/>
              </w:rPr>
              <w:t>ies</w:t>
            </w:r>
            <w:r w:rsidRPr="00380984">
              <w:rPr>
                <w:rFonts w:ascii="Arial" w:eastAsia="Times New Roman" w:hAnsi="Arial" w:cs="Arial"/>
                <w:sz w:val="22"/>
                <w:szCs w:val="22"/>
              </w:rPr>
              <w:t xml:space="preserve"> auch für die Zeit nach deren Ausscheiden aus dem Unternehmen bzw. nach Be</w:t>
            </w:r>
            <w:r>
              <w:rPr>
                <w:rFonts w:ascii="Arial" w:eastAsia="Times New Roman" w:hAnsi="Arial" w:cs="Arial"/>
                <w:sz w:val="22"/>
                <w:szCs w:val="22"/>
              </w:rPr>
              <w:t>endigung des Subunternehmer</w:t>
            </w:r>
            <w:r w:rsidRPr="00380984">
              <w:rPr>
                <w:rFonts w:ascii="Arial" w:eastAsia="Times New Roman" w:hAnsi="Arial" w:cs="Arial"/>
                <w:sz w:val="22"/>
                <w:szCs w:val="22"/>
              </w:rPr>
              <w:t>-</w:t>
            </w:r>
            <w:r>
              <w:rPr>
                <w:rFonts w:ascii="Arial" w:eastAsia="Times New Roman" w:hAnsi="Arial" w:cs="Arial"/>
                <w:sz w:val="22"/>
                <w:szCs w:val="22"/>
              </w:rPr>
              <w:t xml:space="preserve"> bzw Forschungs-</w:t>
            </w:r>
            <w:r w:rsidRPr="00380984">
              <w:rPr>
                <w:rFonts w:ascii="Arial" w:eastAsia="Times New Roman" w:hAnsi="Arial" w:cs="Arial"/>
                <w:sz w:val="22"/>
                <w:szCs w:val="22"/>
              </w:rPr>
              <w:t>Verhältnisses.</w:t>
            </w:r>
          </w:p>
          <w:p w14:paraId="7FF3946B" w14:textId="77777777" w:rsidR="00A06295" w:rsidRPr="00380984" w:rsidRDefault="00A06295" w:rsidP="00A06295">
            <w:pPr>
              <w:pStyle w:val="Listenabsatz"/>
              <w:rPr>
                <w:rFonts w:ascii="Arial" w:eastAsia="Times New Roman" w:hAnsi="Arial" w:cs="Arial"/>
                <w:sz w:val="22"/>
                <w:szCs w:val="22"/>
              </w:rPr>
            </w:pPr>
          </w:p>
          <w:p w14:paraId="3E91B878" w14:textId="02C7398B" w:rsidR="00A06295" w:rsidRDefault="00A06295" w:rsidP="003D1BAE">
            <w:pPr>
              <w:pStyle w:val="Listenabsatz"/>
              <w:numPr>
                <w:ilvl w:val="1"/>
                <w:numId w:val="33"/>
              </w:numPr>
              <w:ind w:left="661" w:hanging="661"/>
              <w:rPr>
                <w:rFonts w:ascii="Arial" w:eastAsia="Times New Roman" w:hAnsi="Arial" w:cs="Arial"/>
                <w:sz w:val="22"/>
                <w:szCs w:val="22"/>
              </w:rPr>
            </w:pPr>
            <w:r w:rsidRPr="00380984">
              <w:rPr>
                <w:rFonts w:ascii="Arial" w:eastAsia="Times New Roman" w:hAnsi="Arial" w:cs="Arial"/>
                <w:sz w:val="22"/>
                <w:szCs w:val="22"/>
              </w:rPr>
              <w:t>Nicht unter diese Geheimhaltungs</w:t>
            </w:r>
            <w:r>
              <w:rPr>
                <w:rFonts w:ascii="Arial" w:eastAsia="Times New Roman" w:hAnsi="Arial" w:cs="Arial"/>
                <w:sz w:val="22"/>
                <w:szCs w:val="22"/>
              </w:rPr>
              <w:t>- und Nichtverwendungs</w:t>
            </w:r>
            <w:r w:rsidRPr="00380984">
              <w:rPr>
                <w:rFonts w:ascii="Arial" w:eastAsia="Times New Roman" w:hAnsi="Arial" w:cs="Arial"/>
                <w:sz w:val="22"/>
                <w:szCs w:val="22"/>
              </w:rPr>
              <w:t>pflicht fallen Informationen, die nachweislich</w:t>
            </w:r>
          </w:p>
          <w:p w14:paraId="775EA723" w14:textId="77777777" w:rsidR="00A06295" w:rsidRPr="00380984" w:rsidRDefault="00A06295" w:rsidP="00A06295">
            <w:pPr>
              <w:pStyle w:val="Listenabsatz"/>
              <w:rPr>
                <w:rFonts w:ascii="Arial" w:eastAsia="Times New Roman" w:hAnsi="Arial" w:cs="Arial"/>
                <w:sz w:val="22"/>
                <w:szCs w:val="22"/>
              </w:rPr>
            </w:pPr>
          </w:p>
          <w:p w14:paraId="053ED7DD" w14:textId="63254A8E" w:rsidR="00A06295" w:rsidRDefault="00A06295" w:rsidP="00A06295">
            <w:pPr>
              <w:pStyle w:val="Listenabsatz"/>
              <w:numPr>
                <w:ilvl w:val="0"/>
                <w:numId w:val="8"/>
              </w:numPr>
              <w:ind w:left="661"/>
              <w:rPr>
                <w:rFonts w:ascii="Arial" w:eastAsia="Times New Roman" w:hAnsi="Arial" w:cs="Arial"/>
                <w:sz w:val="22"/>
                <w:szCs w:val="22"/>
              </w:rPr>
            </w:pPr>
            <w:r>
              <w:rPr>
                <w:rFonts w:ascii="Arial" w:eastAsia="Times New Roman" w:hAnsi="Arial" w:cs="Arial"/>
                <w:sz w:val="22"/>
                <w:szCs w:val="22"/>
              </w:rPr>
              <w:t xml:space="preserve">der empfangenden Partei </w:t>
            </w:r>
            <w:r w:rsidRPr="00380984">
              <w:rPr>
                <w:rFonts w:ascii="Arial" w:eastAsia="Times New Roman" w:hAnsi="Arial" w:cs="Arial"/>
                <w:sz w:val="22"/>
                <w:szCs w:val="22"/>
              </w:rPr>
              <w:t>bereits vor ihrer Übermittlung bekannt waren;</w:t>
            </w:r>
          </w:p>
          <w:p w14:paraId="56EBED5C" w14:textId="77777777" w:rsidR="00A06295" w:rsidRDefault="00A06295" w:rsidP="00A06295">
            <w:pPr>
              <w:pStyle w:val="Listenabsatz"/>
              <w:ind w:left="661"/>
              <w:rPr>
                <w:rFonts w:ascii="Arial" w:eastAsia="Times New Roman" w:hAnsi="Arial" w:cs="Arial"/>
                <w:sz w:val="22"/>
                <w:szCs w:val="22"/>
              </w:rPr>
            </w:pPr>
          </w:p>
          <w:p w14:paraId="33FDC57A" w14:textId="77777777" w:rsidR="00A06295" w:rsidRDefault="00A06295" w:rsidP="00A06295">
            <w:pPr>
              <w:pStyle w:val="Listenabsatz"/>
              <w:numPr>
                <w:ilvl w:val="0"/>
                <w:numId w:val="8"/>
              </w:numPr>
              <w:ind w:left="661"/>
              <w:rPr>
                <w:rFonts w:ascii="Arial" w:eastAsia="Times New Roman" w:hAnsi="Arial" w:cs="Arial"/>
                <w:sz w:val="22"/>
                <w:szCs w:val="22"/>
              </w:rPr>
            </w:pPr>
            <w:r w:rsidRPr="00380984">
              <w:rPr>
                <w:rFonts w:ascii="Arial" w:eastAsia="Times New Roman" w:hAnsi="Arial" w:cs="Arial"/>
                <w:sz w:val="22"/>
                <w:szCs w:val="22"/>
              </w:rPr>
              <w:t>zur Zeit ihrer Übermittlung bereits offenkundig waren;</w:t>
            </w:r>
          </w:p>
          <w:p w14:paraId="298DB81B" w14:textId="77777777" w:rsidR="00A06295" w:rsidRPr="00380984" w:rsidRDefault="00A06295" w:rsidP="00A06295">
            <w:pPr>
              <w:pStyle w:val="Listenabsatz"/>
              <w:rPr>
                <w:rFonts w:ascii="Arial" w:eastAsia="Times New Roman" w:hAnsi="Arial" w:cs="Arial"/>
                <w:sz w:val="22"/>
                <w:szCs w:val="22"/>
              </w:rPr>
            </w:pPr>
          </w:p>
          <w:p w14:paraId="3CDCB508" w14:textId="1C51FC00" w:rsidR="00A06295" w:rsidRDefault="00A06295" w:rsidP="00A06295">
            <w:pPr>
              <w:pStyle w:val="Listenabsatz"/>
              <w:numPr>
                <w:ilvl w:val="0"/>
                <w:numId w:val="8"/>
              </w:numPr>
              <w:ind w:left="661"/>
              <w:rPr>
                <w:rFonts w:ascii="Arial" w:eastAsia="Times New Roman" w:hAnsi="Arial" w:cs="Arial"/>
                <w:sz w:val="22"/>
                <w:szCs w:val="22"/>
              </w:rPr>
            </w:pPr>
            <w:r w:rsidRPr="00380984">
              <w:rPr>
                <w:rFonts w:ascii="Arial" w:eastAsia="Times New Roman" w:hAnsi="Arial" w:cs="Arial"/>
                <w:sz w:val="22"/>
                <w:szCs w:val="22"/>
              </w:rPr>
              <w:t xml:space="preserve">nach ihrer Übermittlung offenkundig geworden sind, ohne dass dies von der </w:t>
            </w:r>
            <w:r>
              <w:rPr>
                <w:rFonts w:ascii="Arial" w:eastAsia="Times New Roman" w:hAnsi="Arial" w:cs="Arial"/>
                <w:sz w:val="22"/>
                <w:szCs w:val="22"/>
              </w:rPr>
              <w:t xml:space="preserve">empfangenen Partei </w:t>
            </w:r>
            <w:r w:rsidRPr="00380984">
              <w:rPr>
                <w:rFonts w:ascii="Arial" w:eastAsia="Times New Roman" w:hAnsi="Arial" w:cs="Arial"/>
                <w:sz w:val="22"/>
                <w:szCs w:val="22"/>
              </w:rPr>
              <w:t>zu vertreten ist;</w:t>
            </w:r>
          </w:p>
          <w:p w14:paraId="7A19C9D9" w14:textId="77777777" w:rsidR="00A06295" w:rsidRPr="00380984" w:rsidRDefault="00A06295" w:rsidP="00A06295">
            <w:pPr>
              <w:pStyle w:val="Listenabsatz"/>
              <w:rPr>
                <w:rFonts w:ascii="Arial" w:eastAsia="Times New Roman" w:hAnsi="Arial" w:cs="Arial"/>
                <w:sz w:val="22"/>
                <w:szCs w:val="22"/>
              </w:rPr>
            </w:pPr>
          </w:p>
          <w:p w14:paraId="4A6170C9" w14:textId="77777777" w:rsidR="00A06295" w:rsidRDefault="00A06295" w:rsidP="00A06295">
            <w:pPr>
              <w:pStyle w:val="Listenabsatz"/>
              <w:numPr>
                <w:ilvl w:val="0"/>
                <w:numId w:val="8"/>
              </w:numPr>
              <w:ind w:left="661"/>
              <w:rPr>
                <w:rFonts w:ascii="Arial" w:eastAsia="Times New Roman" w:hAnsi="Arial" w:cs="Arial"/>
                <w:sz w:val="22"/>
                <w:szCs w:val="22"/>
              </w:rPr>
            </w:pPr>
            <w:r w:rsidRPr="00380984">
              <w:rPr>
                <w:rFonts w:ascii="Arial" w:eastAsia="Times New Roman" w:hAnsi="Arial" w:cs="Arial"/>
                <w:sz w:val="22"/>
                <w:szCs w:val="22"/>
              </w:rPr>
              <w:t xml:space="preserve">nach ihrer Übermittlung </w:t>
            </w:r>
            <w:r>
              <w:rPr>
                <w:rFonts w:ascii="Arial" w:eastAsia="Times New Roman" w:hAnsi="Arial" w:cs="Arial"/>
                <w:sz w:val="22"/>
                <w:szCs w:val="22"/>
              </w:rPr>
              <w:t xml:space="preserve">der empfangenden Partei </w:t>
            </w:r>
            <w:r w:rsidRPr="00380984">
              <w:rPr>
                <w:rFonts w:ascii="Arial" w:eastAsia="Times New Roman" w:hAnsi="Arial" w:cs="Arial"/>
                <w:sz w:val="22"/>
                <w:szCs w:val="22"/>
              </w:rPr>
              <w:t>von dritter Seite auf gesetzlich zulässige Weise und ohne Einschränkung in Bezug auf Geheimhaltung oder Verwendung zugänglich gemacht worden sind;</w:t>
            </w:r>
          </w:p>
          <w:p w14:paraId="173098AD" w14:textId="77777777" w:rsidR="00A06295" w:rsidRPr="00380984" w:rsidRDefault="00A06295" w:rsidP="00A06295">
            <w:pPr>
              <w:pStyle w:val="Listenabsatz"/>
              <w:rPr>
                <w:rFonts w:ascii="Arial" w:eastAsia="Times New Roman" w:hAnsi="Arial" w:cs="Arial"/>
                <w:sz w:val="22"/>
                <w:szCs w:val="22"/>
              </w:rPr>
            </w:pPr>
          </w:p>
          <w:p w14:paraId="3E5DED87" w14:textId="0CAF1A20" w:rsidR="00A06295" w:rsidRDefault="00A06295" w:rsidP="00A06295">
            <w:pPr>
              <w:pStyle w:val="Listenabsatz"/>
              <w:numPr>
                <w:ilvl w:val="0"/>
                <w:numId w:val="8"/>
              </w:numPr>
              <w:ind w:left="661"/>
              <w:rPr>
                <w:rFonts w:ascii="Arial" w:eastAsia="Times New Roman" w:hAnsi="Arial" w:cs="Arial"/>
                <w:sz w:val="22"/>
                <w:szCs w:val="22"/>
              </w:rPr>
            </w:pPr>
            <w:r>
              <w:rPr>
                <w:rFonts w:ascii="Arial" w:eastAsia="Times New Roman" w:hAnsi="Arial" w:cs="Arial"/>
                <w:sz w:val="22"/>
                <w:szCs w:val="22"/>
              </w:rPr>
              <w:t xml:space="preserve">von der empfangenden Partei </w:t>
            </w:r>
            <w:r w:rsidRPr="00380984">
              <w:rPr>
                <w:rFonts w:ascii="Arial" w:eastAsia="Times New Roman" w:hAnsi="Arial" w:cs="Arial"/>
                <w:sz w:val="22"/>
                <w:szCs w:val="22"/>
              </w:rPr>
              <w:t xml:space="preserve">unabhängig erarbeitet worden sind; oder </w:t>
            </w:r>
          </w:p>
          <w:p w14:paraId="346E353A" w14:textId="77777777" w:rsidR="00A06295" w:rsidRPr="005762D0" w:rsidRDefault="00A06295" w:rsidP="00A06295">
            <w:pPr>
              <w:pStyle w:val="Listenabsatz"/>
              <w:rPr>
                <w:rFonts w:ascii="Arial" w:eastAsia="Times New Roman" w:hAnsi="Arial" w:cs="Arial"/>
                <w:sz w:val="22"/>
                <w:szCs w:val="22"/>
              </w:rPr>
            </w:pPr>
          </w:p>
          <w:p w14:paraId="02FCBC1B" w14:textId="4D24B23B" w:rsidR="00A06295" w:rsidRDefault="00A06295" w:rsidP="00A06295">
            <w:pPr>
              <w:pStyle w:val="Listenabsatz"/>
              <w:numPr>
                <w:ilvl w:val="0"/>
                <w:numId w:val="8"/>
              </w:numPr>
              <w:ind w:left="661"/>
              <w:rPr>
                <w:rFonts w:ascii="Arial" w:eastAsia="Times New Roman" w:hAnsi="Arial" w:cs="Arial"/>
                <w:sz w:val="22"/>
                <w:szCs w:val="22"/>
              </w:rPr>
            </w:pPr>
            <w:r w:rsidRPr="005762D0">
              <w:rPr>
                <w:rFonts w:ascii="Arial" w:eastAsia="Times New Roman" w:hAnsi="Arial" w:cs="Arial"/>
                <w:sz w:val="22"/>
                <w:szCs w:val="22"/>
              </w:rPr>
              <w:t xml:space="preserve">aufgrund gesetzlicher Vorschriften, gerichtlicher Entscheidungen oder </w:t>
            </w:r>
            <w:r w:rsidRPr="005762D0">
              <w:rPr>
                <w:rFonts w:ascii="Arial" w:eastAsia="Times New Roman" w:hAnsi="Arial" w:cs="Arial"/>
                <w:sz w:val="22"/>
                <w:szCs w:val="22"/>
              </w:rPr>
              <w:lastRenderedPageBreak/>
              <w:t xml:space="preserve">behördlicher Verfügungen offengelegt werden müssen; in diesem Fall hat die zur Offenlegung verpflichtete </w:t>
            </w:r>
            <w:r>
              <w:rPr>
                <w:rFonts w:ascii="Arial" w:eastAsia="Times New Roman" w:hAnsi="Arial" w:cs="Arial"/>
                <w:sz w:val="22"/>
                <w:szCs w:val="22"/>
              </w:rPr>
              <w:t>P</w:t>
            </w:r>
            <w:r w:rsidRPr="005762D0">
              <w:rPr>
                <w:rFonts w:ascii="Arial" w:eastAsia="Times New Roman" w:hAnsi="Arial" w:cs="Arial"/>
                <w:sz w:val="22"/>
                <w:szCs w:val="22"/>
              </w:rPr>
              <w:t xml:space="preserve">artei die andere </w:t>
            </w:r>
            <w:r>
              <w:rPr>
                <w:rFonts w:ascii="Arial" w:eastAsia="Times New Roman" w:hAnsi="Arial" w:cs="Arial"/>
                <w:sz w:val="22"/>
                <w:szCs w:val="22"/>
              </w:rPr>
              <w:t>P</w:t>
            </w:r>
            <w:r w:rsidRPr="005762D0">
              <w:rPr>
                <w:rFonts w:ascii="Arial" w:eastAsia="Times New Roman" w:hAnsi="Arial" w:cs="Arial"/>
                <w:sz w:val="22"/>
                <w:szCs w:val="22"/>
              </w:rPr>
              <w:t>artei unverzüglich von der Offenlegung in Kenntnis zu setzen</w:t>
            </w:r>
            <w:r>
              <w:rPr>
                <w:rFonts w:ascii="Arial" w:eastAsia="Times New Roman" w:hAnsi="Arial" w:cs="Arial"/>
                <w:sz w:val="22"/>
                <w:szCs w:val="22"/>
              </w:rPr>
              <w:t>, soweit dies rechtlich zulässig ist</w:t>
            </w:r>
            <w:r w:rsidRPr="005762D0">
              <w:rPr>
                <w:rFonts w:ascii="Arial" w:eastAsia="Times New Roman" w:hAnsi="Arial" w:cs="Arial"/>
                <w:sz w:val="22"/>
                <w:szCs w:val="22"/>
              </w:rPr>
              <w:t>.</w:t>
            </w:r>
          </w:p>
          <w:p w14:paraId="34C8F69B" w14:textId="77777777" w:rsidR="00A06295" w:rsidRPr="00D019A3" w:rsidRDefault="00A06295" w:rsidP="00A06295">
            <w:pPr>
              <w:pStyle w:val="Listenabsatz"/>
              <w:rPr>
                <w:rFonts w:ascii="Arial" w:eastAsia="Times New Roman" w:hAnsi="Arial" w:cs="Arial"/>
                <w:sz w:val="22"/>
                <w:szCs w:val="22"/>
              </w:rPr>
            </w:pPr>
          </w:p>
          <w:p w14:paraId="1CA964E4" w14:textId="411EF430" w:rsidR="00A06295" w:rsidRDefault="00A06295" w:rsidP="003D1BAE">
            <w:pPr>
              <w:pStyle w:val="Listenabsatz"/>
              <w:numPr>
                <w:ilvl w:val="1"/>
                <w:numId w:val="33"/>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w:t>
            </w:r>
            <w:r>
              <w:rPr>
                <w:rFonts w:ascii="Arial" w:eastAsia="Times New Roman" w:hAnsi="Arial" w:cs="Arial"/>
                <w:sz w:val="22"/>
                <w:szCs w:val="22"/>
              </w:rPr>
              <w:t xml:space="preserve">oben genannten </w:t>
            </w:r>
            <w:r w:rsidRPr="00FC7373">
              <w:rPr>
                <w:rFonts w:ascii="Arial" w:eastAsia="Times New Roman" w:hAnsi="Arial" w:cs="Arial"/>
                <w:sz w:val="22"/>
                <w:szCs w:val="22"/>
              </w:rPr>
              <w:t xml:space="preserve">Geheimhaltungs- und Nichtverwendungsbestimmungen bleiben auch nach Beendigung </w:t>
            </w:r>
            <w:r w:rsidR="000E241E">
              <w:rPr>
                <w:rFonts w:ascii="Arial" w:eastAsia="Times New Roman" w:hAnsi="Arial" w:cs="Arial"/>
                <w:sz w:val="22"/>
                <w:szCs w:val="22"/>
              </w:rPr>
              <w:t>dieser Vereinbarung</w:t>
            </w:r>
            <w:r w:rsidRPr="00FC7373">
              <w:rPr>
                <w:rFonts w:ascii="Arial" w:eastAsia="Times New Roman" w:hAnsi="Arial" w:cs="Arial"/>
                <w:sz w:val="22"/>
                <w:szCs w:val="22"/>
              </w:rPr>
              <w:t xml:space="preserve"> </w:t>
            </w:r>
            <w:r>
              <w:rPr>
                <w:rFonts w:ascii="Arial" w:eastAsia="Times New Roman" w:hAnsi="Arial" w:cs="Arial"/>
                <w:sz w:val="22"/>
                <w:szCs w:val="22"/>
              </w:rPr>
              <w:t>[</w:t>
            </w:r>
            <w:r w:rsidRPr="00593D49">
              <w:rPr>
                <w:rFonts w:ascii="Arial" w:eastAsia="Times New Roman" w:hAnsi="Arial" w:cs="Arial"/>
                <w:sz w:val="22"/>
                <w:szCs w:val="22"/>
                <w:highlight w:val="green"/>
              </w:rPr>
              <w:t>zeitlich unbegrenzt</w:t>
            </w:r>
            <w:r w:rsidRPr="00593D49">
              <w:rPr>
                <w:rFonts w:ascii="Arial" w:eastAsia="Times New Roman" w:hAnsi="Arial" w:cs="Arial"/>
                <w:sz w:val="22"/>
                <w:szCs w:val="22"/>
              </w:rPr>
              <w:t xml:space="preserve"> / </w:t>
            </w:r>
            <w:r w:rsidRPr="000004B4">
              <w:rPr>
                <w:rFonts w:ascii="Arial" w:eastAsia="Times New Roman" w:hAnsi="Arial" w:cs="Arial"/>
                <w:sz w:val="22"/>
                <w:szCs w:val="22"/>
                <w:highlight w:val="cyan"/>
              </w:rPr>
              <w:t>für einen Zeitraum von fünf Jahren</w:t>
            </w:r>
            <w:r>
              <w:rPr>
                <w:rFonts w:ascii="Arial" w:eastAsia="Times New Roman" w:hAnsi="Arial" w:cs="Arial"/>
                <w:sz w:val="22"/>
                <w:szCs w:val="22"/>
              </w:rPr>
              <w:t xml:space="preserve">] </w:t>
            </w:r>
            <w:r w:rsidRPr="00FC7373">
              <w:rPr>
                <w:rFonts w:ascii="Arial" w:eastAsia="Times New Roman" w:hAnsi="Arial" w:cs="Arial"/>
                <w:sz w:val="22"/>
                <w:szCs w:val="22"/>
              </w:rPr>
              <w:t>in Kraft, solange die Informationen nicht öffentlich bekannt sind.</w:t>
            </w:r>
          </w:p>
          <w:p w14:paraId="29903B5F" w14:textId="77777777" w:rsidR="00A06295" w:rsidRDefault="00A06295" w:rsidP="00A06295">
            <w:pPr>
              <w:pStyle w:val="Listenabsatz"/>
              <w:ind w:left="661"/>
              <w:rPr>
                <w:rFonts w:ascii="Arial" w:eastAsia="Times New Roman" w:hAnsi="Arial" w:cs="Arial"/>
                <w:sz w:val="22"/>
                <w:szCs w:val="22"/>
              </w:rPr>
            </w:pPr>
          </w:p>
          <w:p w14:paraId="1D427C5D" w14:textId="7FB5B670" w:rsidR="00A06295" w:rsidRDefault="00A06295" w:rsidP="003D1BAE">
            <w:pPr>
              <w:pStyle w:val="Listenabsatz"/>
              <w:numPr>
                <w:ilvl w:val="1"/>
                <w:numId w:val="33"/>
              </w:numPr>
              <w:ind w:left="661" w:hanging="661"/>
              <w:rPr>
                <w:rFonts w:ascii="Arial" w:eastAsia="Times New Roman" w:hAnsi="Arial" w:cs="Arial"/>
                <w:sz w:val="22"/>
                <w:szCs w:val="22"/>
              </w:rPr>
            </w:pPr>
            <w:r w:rsidRPr="00D019A3">
              <w:rPr>
                <w:rFonts w:ascii="Arial" w:eastAsia="Times New Roman" w:hAnsi="Arial" w:cs="Arial"/>
                <w:sz w:val="22"/>
                <w:szCs w:val="22"/>
              </w:rPr>
              <w:t xml:space="preserve">Soweit </w:t>
            </w:r>
            <w:r>
              <w:rPr>
                <w:rFonts w:ascii="Arial" w:eastAsia="Times New Roman" w:hAnsi="Arial" w:cs="Arial"/>
                <w:sz w:val="22"/>
                <w:szCs w:val="22"/>
              </w:rPr>
              <w:t>die Universität</w:t>
            </w:r>
            <w:r w:rsidRPr="00D019A3">
              <w:rPr>
                <w:rFonts w:ascii="Arial" w:eastAsia="Times New Roman" w:hAnsi="Arial" w:cs="Arial"/>
                <w:sz w:val="22"/>
                <w:szCs w:val="22"/>
              </w:rPr>
              <w:t xml:space="preserve"> </w:t>
            </w:r>
            <w:r>
              <w:rPr>
                <w:rFonts w:ascii="Arial" w:eastAsia="Times New Roman" w:hAnsi="Arial" w:cs="Arial"/>
                <w:sz w:val="22"/>
                <w:szCs w:val="22"/>
              </w:rPr>
              <w:t xml:space="preserve">und/ oder der Auftraggeber und/ oder sonstige Personen </w:t>
            </w:r>
            <w:r w:rsidRPr="00D019A3">
              <w:rPr>
                <w:rFonts w:ascii="Arial" w:eastAsia="Times New Roman" w:hAnsi="Arial" w:cs="Arial"/>
                <w:sz w:val="22"/>
                <w:szCs w:val="22"/>
              </w:rPr>
              <w:t>im Rahmen des Leistungssolls personenbezogene Daten als Auftragsverarbeiter (iSd Art 28 der Datenschutz-Grundverordnung – DSGVO</w:t>
            </w:r>
            <w:r>
              <w:rPr>
                <w:rFonts w:ascii="Arial" w:eastAsia="Times New Roman" w:hAnsi="Arial" w:cs="Arial"/>
                <w:sz w:val="22"/>
                <w:szCs w:val="22"/>
              </w:rPr>
              <w:t>)</w:t>
            </w:r>
            <w:r w:rsidRPr="00D019A3">
              <w:rPr>
                <w:rFonts w:ascii="Arial" w:eastAsia="Times New Roman" w:hAnsi="Arial" w:cs="Arial"/>
                <w:sz w:val="22"/>
                <w:szCs w:val="22"/>
              </w:rPr>
              <w:t xml:space="preserve"> verarbeitet</w:t>
            </w:r>
            <w:r>
              <w:rPr>
                <w:rFonts w:ascii="Arial" w:eastAsia="Times New Roman" w:hAnsi="Arial" w:cs="Arial"/>
                <w:sz w:val="22"/>
                <w:szCs w:val="22"/>
              </w:rPr>
              <w:t>/ verarbeiten</w:t>
            </w:r>
            <w:r w:rsidRPr="00D019A3">
              <w:rPr>
                <w:rFonts w:ascii="Arial" w:eastAsia="Times New Roman" w:hAnsi="Arial" w:cs="Arial"/>
                <w:sz w:val="22"/>
                <w:szCs w:val="22"/>
              </w:rPr>
              <w:t>,</w:t>
            </w:r>
            <w:r>
              <w:rPr>
                <w:rFonts w:ascii="Arial" w:eastAsia="Times New Roman" w:hAnsi="Arial" w:cs="Arial"/>
                <w:sz w:val="22"/>
                <w:szCs w:val="22"/>
              </w:rPr>
              <w:t xml:space="preserve"> stellen die Parteien sicher, dass zumindest den gesetzlichen Vorgaben entsprechende Auftragsverarbeitervereinbarungen</w:t>
            </w:r>
            <w:r w:rsidR="001914E7">
              <w:rPr>
                <w:rFonts w:ascii="Arial" w:eastAsia="Times New Roman" w:hAnsi="Arial" w:cs="Arial"/>
                <w:sz w:val="22"/>
                <w:szCs w:val="22"/>
              </w:rPr>
              <w:t xml:space="preserve"> und etwaige weitergehende Vereinbarungen, zB zum Internationalen Datentransfer,</w:t>
            </w:r>
            <w:r>
              <w:rPr>
                <w:rFonts w:ascii="Arial" w:eastAsia="Times New Roman" w:hAnsi="Arial" w:cs="Arial"/>
                <w:sz w:val="22"/>
                <w:szCs w:val="22"/>
              </w:rPr>
              <w:t xml:space="preserve"> geschlossen werden; dies auch in der etwaigen Kette der Auftragsverarbeiter. </w:t>
            </w:r>
          </w:p>
          <w:p w14:paraId="3E19E11F" w14:textId="77777777" w:rsidR="00A06295" w:rsidRDefault="00A06295" w:rsidP="00A06295">
            <w:pPr>
              <w:pStyle w:val="Listenabsatz"/>
              <w:ind w:left="661"/>
              <w:rPr>
                <w:rStyle w:val="c9f1b541"/>
              </w:rPr>
            </w:pPr>
          </w:p>
        </w:tc>
        <w:tc>
          <w:tcPr>
            <w:tcW w:w="1536" w:type="pct"/>
          </w:tcPr>
          <w:p w14:paraId="4F83E092" w14:textId="77777777" w:rsidR="00A06295" w:rsidRPr="00FC7373" w:rsidRDefault="00A06295" w:rsidP="003D1BAE">
            <w:pPr>
              <w:rPr>
                <w:rStyle w:val="ce840541"/>
              </w:rPr>
            </w:pPr>
          </w:p>
        </w:tc>
        <w:tc>
          <w:tcPr>
            <w:tcW w:w="1531" w:type="pct"/>
          </w:tcPr>
          <w:p w14:paraId="40C4EF5C" w14:textId="54E0CF77" w:rsidR="00A06295" w:rsidRPr="00FC7373" w:rsidRDefault="00A06295" w:rsidP="003D1BAE">
            <w:pPr>
              <w:pStyle w:val="Listenabsatz"/>
              <w:numPr>
                <w:ilvl w:val="0"/>
                <w:numId w:val="33"/>
              </w:numPr>
              <w:jc w:val="center"/>
              <w:rPr>
                <w:rStyle w:val="ce840541"/>
              </w:rPr>
            </w:pPr>
          </w:p>
        </w:tc>
      </w:tr>
    </w:tbl>
    <w:p w14:paraId="58A9654C" w14:textId="457D5DC4" w:rsidR="009806F1" w:rsidRDefault="009806F1">
      <w:pPr>
        <w:divId w:val="1561869694"/>
      </w:pPr>
      <w:bookmarkStart w:id="5" w:name="_Toc423092317"/>
      <w:bookmarkStart w:id="6" w:name="_Toc423347408"/>
      <w:bookmarkStart w:id="7" w:name="_Toc423347952"/>
      <w:bookmarkStart w:id="8" w:name="_Toc423351691"/>
      <w:bookmarkStart w:id="9" w:name="_Toc423362007"/>
      <w:bookmarkStart w:id="10" w:name="_Toc423362651"/>
      <w:bookmarkStart w:id="11" w:name="_Toc423363311"/>
      <w:bookmarkStart w:id="12" w:name="_Toc423430421"/>
      <w:bookmarkStart w:id="13" w:name="_Ref423433481"/>
      <w:bookmarkStart w:id="14" w:name="_Ref423433487"/>
      <w:bookmarkStart w:id="15" w:name="_Toc423434392"/>
      <w:bookmarkStart w:id="16" w:name="_Toc423437998"/>
      <w:bookmarkStart w:id="17" w:name="_Toc423446239"/>
      <w:bookmarkStart w:id="18" w:name="_Toc423512687"/>
      <w:bookmarkStart w:id="19" w:name="_Ref423969479"/>
      <w:bookmarkStart w:id="20" w:name="_Toc424546977"/>
      <w:bookmarkStart w:id="21" w:name="_Toc424555138"/>
      <w:bookmarkStart w:id="22" w:name="_Toc424662428"/>
      <w:bookmarkStart w:id="23" w:name="_Toc424666055"/>
      <w:bookmarkStart w:id="24" w:name="_Toc424755011"/>
      <w:bookmarkStart w:id="25" w:name="_Toc499585576"/>
      <w:bookmarkStart w:id="26" w:name="_Ref2335051"/>
      <w:bookmarkStart w:id="27" w:name="_Ref2335151"/>
      <w:bookmarkStart w:id="28" w:name="_Ref2335832"/>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52D0D01B" w14:textId="5E1F652D" w:rsidTr="00A06295">
        <w:trPr>
          <w:divId w:val="1561869694"/>
          <w:tblCellSpacing w:w="15" w:type="dxa"/>
        </w:trPr>
        <w:tc>
          <w:tcPr>
            <w:tcW w:w="1888" w:type="pct"/>
          </w:tcPr>
          <w:p w14:paraId="662BACEF" w14:textId="4381E199" w:rsidR="00A06295" w:rsidRPr="00997D09" w:rsidRDefault="004E510C" w:rsidP="003D1BAE">
            <w:pPr>
              <w:pStyle w:val="Listenabsatz"/>
              <w:numPr>
                <w:ilvl w:val="0"/>
                <w:numId w:val="34"/>
              </w:numPr>
              <w:jc w:val="center"/>
              <w:rPr>
                <w:rStyle w:val="ce840541"/>
                <w:rFonts w:eastAsia="Times New Roman"/>
                <w:b w:val="0"/>
                <w:bCs w:val="0"/>
                <w:vanish/>
                <w:color w:val="auto"/>
              </w:rPr>
            </w:pPr>
            <w:r>
              <w:rPr>
                <w:rStyle w:val="ce840541"/>
              </w:rPr>
              <w:t>VERGÜTUNG</w:t>
            </w:r>
            <w:r w:rsidRPr="00997D09" w:rsidDel="004E510C">
              <w:rPr>
                <w:rFonts w:ascii="Arial" w:hAnsi="Arial" w:cs="Arial"/>
                <w:b/>
                <w:bCs/>
                <w:color w:val="000000"/>
                <w:sz w:val="22"/>
                <w:szCs w:val="22"/>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151681">
              <w:rPr>
                <w:rFonts w:ascii="Arial" w:hAnsi="Arial" w:cs="Arial"/>
                <w:b/>
                <w:bCs/>
                <w:color w:val="000000"/>
                <w:sz w:val="22"/>
                <w:szCs w:val="22"/>
              </w:rPr>
              <w:t>[</w:t>
            </w:r>
            <w:r w:rsidR="00151681" w:rsidRPr="00946AC5">
              <w:rPr>
                <w:rFonts w:ascii="Arial" w:hAnsi="Arial" w:cs="Arial"/>
                <w:b/>
                <w:bCs/>
                <w:color w:val="000000"/>
                <w:sz w:val="22"/>
                <w:szCs w:val="22"/>
                <w:highlight w:val="darkMagenta"/>
              </w:rPr>
              <w:t>UND ERMÄSSIGTER PREIS DES PRODUKTS IM STAAT DER UNIVERSITÄT</w:t>
            </w:r>
            <w:r w:rsidR="00151681">
              <w:rPr>
                <w:rFonts w:ascii="Arial" w:hAnsi="Arial" w:cs="Arial"/>
                <w:b/>
                <w:bCs/>
                <w:color w:val="000000"/>
                <w:sz w:val="22"/>
                <w:szCs w:val="22"/>
              </w:rPr>
              <w:t>]</w:t>
            </w:r>
          </w:p>
          <w:p w14:paraId="48FFBBCC" w14:textId="77777777" w:rsidR="004E510C" w:rsidRPr="004E510C" w:rsidRDefault="004E510C" w:rsidP="00946AC5">
            <w:pPr>
              <w:rPr>
                <w:rFonts w:eastAsia="Times New Roman"/>
              </w:rPr>
            </w:pPr>
          </w:p>
          <w:p w14:paraId="01A35EEC" w14:textId="4B3846C4" w:rsidR="00A06295" w:rsidRDefault="00A06295" w:rsidP="003D1BAE">
            <w:pPr>
              <w:pStyle w:val="Listenabsatz"/>
              <w:numPr>
                <w:ilvl w:val="1"/>
                <w:numId w:val="34"/>
              </w:numPr>
              <w:ind w:left="661" w:hanging="661"/>
              <w:rPr>
                <w:rFonts w:ascii="Arial" w:eastAsia="Times New Roman" w:hAnsi="Arial" w:cs="Arial"/>
                <w:sz w:val="22"/>
                <w:szCs w:val="22"/>
              </w:rPr>
            </w:pPr>
            <w:r w:rsidRPr="00FC7373">
              <w:rPr>
                <w:rFonts w:ascii="Arial" w:eastAsia="Times New Roman" w:hAnsi="Arial" w:cs="Arial"/>
                <w:sz w:val="22"/>
                <w:szCs w:val="22"/>
              </w:rPr>
              <w:t>Die Vergütung</w:t>
            </w:r>
            <w:r>
              <w:rPr>
                <w:rFonts w:ascii="Arial" w:eastAsia="Times New Roman" w:hAnsi="Arial" w:cs="Arial"/>
                <w:sz w:val="22"/>
                <w:szCs w:val="22"/>
              </w:rPr>
              <w:t xml:space="preserve"> der Universität </w:t>
            </w:r>
            <w:r w:rsidRPr="00FC7373">
              <w:rPr>
                <w:rFonts w:ascii="Arial" w:eastAsia="Times New Roman" w:hAnsi="Arial" w:cs="Arial"/>
                <w:sz w:val="22"/>
                <w:szCs w:val="22"/>
              </w:rPr>
              <w:t xml:space="preserve">für das Leistungssoll ist </w:t>
            </w:r>
            <w:r>
              <w:rPr>
                <w:rFonts w:ascii="Arial" w:eastAsia="Times New Roman" w:hAnsi="Arial" w:cs="Arial"/>
                <w:sz w:val="22"/>
                <w:szCs w:val="22"/>
              </w:rPr>
              <w:t xml:space="preserve">in </w:t>
            </w:r>
            <w:r w:rsidRPr="00552F96">
              <w:rPr>
                <w:rFonts w:ascii="Arial" w:eastAsia="Times New Roman" w:hAnsi="Arial" w:cs="Arial"/>
                <w:sz w:val="22"/>
                <w:szCs w:val="22"/>
                <w:highlight w:val="darkGray"/>
              </w:rPr>
              <w:t>Anlage ./5.1</w:t>
            </w:r>
            <w:r>
              <w:rPr>
                <w:rFonts w:ascii="Arial" w:eastAsia="Times New Roman" w:hAnsi="Arial" w:cs="Arial"/>
                <w:sz w:val="22"/>
                <w:szCs w:val="22"/>
              </w:rPr>
              <w:t xml:space="preserve"> gemäß dem Zahlungsplan in </w:t>
            </w:r>
            <w:r>
              <w:rPr>
                <w:rFonts w:ascii="Arial" w:eastAsia="Times New Roman" w:hAnsi="Arial" w:cs="Arial"/>
                <w:sz w:val="22"/>
                <w:szCs w:val="22"/>
                <w:highlight w:val="darkGray"/>
              </w:rPr>
              <w:t>Anlage ./2.1</w:t>
            </w:r>
            <w:r>
              <w:rPr>
                <w:rFonts w:ascii="Arial" w:eastAsia="Times New Roman" w:hAnsi="Arial" w:cs="Arial"/>
                <w:sz w:val="22"/>
                <w:szCs w:val="22"/>
              </w:rPr>
              <w:t xml:space="preserve"> vereinbart. </w:t>
            </w:r>
          </w:p>
          <w:p w14:paraId="737D35EF" w14:textId="77777777" w:rsidR="00A06295" w:rsidRDefault="00A06295" w:rsidP="00A06295">
            <w:pPr>
              <w:pStyle w:val="Listenabsatz"/>
              <w:ind w:left="661"/>
              <w:rPr>
                <w:rFonts w:ascii="Arial" w:eastAsia="Times New Roman" w:hAnsi="Arial" w:cs="Arial"/>
                <w:sz w:val="22"/>
                <w:szCs w:val="22"/>
              </w:rPr>
            </w:pPr>
          </w:p>
          <w:p w14:paraId="258B067E" w14:textId="52A090A5" w:rsidR="00A06295" w:rsidRDefault="00A06295" w:rsidP="003D1BAE">
            <w:pPr>
              <w:pStyle w:val="Listenabsatz"/>
              <w:numPr>
                <w:ilvl w:val="1"/>
                <w:numId w:val="34"/>
              </w:numPr>
              <w:ind w:left="661" w:hanging="661"/>
              <w:rPr>
                <w:rFonts w:ascii="Arial" w:eastAsia="Times New Roman" w:hAnsi="Arial" w:cs="Arial"/>
                <w:sz w:val="22"/>
                <w:szCs w:val="22"/>
              </w:rPr>
            </w:pPr>
            <w:r>
              <w:rPr>
                <w:rStyle w:val="normal22"/>
              </w:rPr>
              <w:t>Die Leistungen werden ohne [</w:t>
            </w:r>
            <w:r w:rsidRPr="00DF2851">
              <w:rPr>
                <w:rStyle w:val="normal22"/>
                <w:highlight w:val="cyan"/>
              </w:rPr>
              <w:t>zuzüglich</w:t>
            </w:r>
            <w:r>
              <w:rPr>
                <w:rStyle w:val="normal22"/>
              </w:rPr>
              <w:t>] Umsatzsteuer in Rechnung gestellt. [</w:t>
            </w:r>
            <w:proofErr w:type="gramStart"/>
            <w:r w:rsidRPr="00946AC5">
              <w:rPr>
                <w:rStyle w:val="normal22"/>
                <w:highlight w:val="darkMagenta"/>
              </w:rPr>
              <w:t>Stellt</w:t>
            </w:r>
            <w:proofErr w:type="gramEnd"/>
            <w:r w:rsidRPr="00946AC5">
              <w:rPr>
                <w:rStyle w:val="normal22"/>
                <w:highlight w:val="darkMagenta"/>
              </w:rPr>
              <w:t xml:space="preserve"> sich heraus, dass die Leistung oder Teile der Leistung der </w:t>
            </w:r>
            <w:r w:rsidRPr="00946AC5">
              <w:rPr>
                <w:rStyle w:val="c286d0301"/>
                <w:b w:val="0"/>
                <w:highlight w:val="darkMagenta"/>
              </w:rPr>
              <w:t>Universität</w:t>
            </w:r>
            <w:r w:rsidRPr="00946AC5">
              <w:rPr>
                <w:rStyle w:val="normal22"/>
                <w:highlight w:val="darkMagenta"/>
              </w:rPr>
              <w:t xml:space="preserve"> doch umsatzsteuerpflichtig sind, ist die </w:t>
            </w:r>
            <w:r w:rsidRPr="00946AC5">
              <w:rPr>
                <w:rStyle w:val="c286d0301"/>
                <w:b w:val="0"/>
                <w:highlight w:val="darkMagenta"/>
              </w:rPr>
              <w:t xml:space="preserve">Universität </w:t>
            </w:r>
            <w:r w:rsidRPr="00946AC5">
              <w:rPr>
                <w:rStyle w:val="normal22"/>
                <w:highlight w:val="darkMagenta"/>
              </w:rPr>
              <w:t xml:space="preserve">dazu berechtigt, die Umsatzsteuer nachträglich in Rechnung zu stellen. Der </w:t>
            </w:r>
            <w:r w:rsidRPr="00946AC5">
              <w:rPr>
                <w:rStyle w:val="c286d0301"/>
                <w:b w:val="0"/>
                <w:highlight w:val="darkMagenta"/>
              </w:rPr>
              <w:t xml:space="preserve">Auftraggeber </w:t>
            </w:r>
            <w:r w:rsidRPr="00946AC5">
              <w:rPr>
                <w:rStyle w:val="normal22"/>
                <w:highlight w:val="darkMagenta"/>
              </w:rPr>
              <w:t>erklärt sich zur Nachentrichtung der Umsatzsteuer bereit.]</w:t>
            </w:r>
          </w:p>
          <w:p w14:paraId="6184C7BE" w14:textId="77777777" w:rsidR="00A06295" w:rsidRPr="004D6C05" w:rsidRDefault="00A06295" w:rsidP="00A06295">
            <w:pPr>
              <w:pStyle w:val="Listenabsatz"/>
              <w:rPr>
                <w:rFonts w:ascii="Arial" w:eastAsia="Times New Roman" w:hAnsi="Arial" w:cs="Arial"/>
                <w:sz w:val="22"/>
                <w:szCs w:val="22"/>
              </w:rPr>
            </w:pPr>
          </w:p>
          <w:p w14:paraId="3CA16C0E" w14:textId="0B4C6486" w:rsidR="00707249" w:rsidRDefault="00A06295" w:rsidP="00707249">
            <w:pPr>
              <w:pStyle w:val="Listenabsatz"/>
              <w:numPr>
                <w:ilvl w:val="1"/>
                <w:numId w:val="34"/>
              </w:numPr>
              <w:ind w:left="661" w:hanging="661"/>
              <w:rPr>
                <w:rFonts w:ascii="Arial" w:eastAsia="Times New Roman" w:hAnsi="Arial" w:cs="Arial"/>
                <w:sz w:val="22"/>
                <w:szCs w:val="22"/>
              </w:rPr>
            </w:pPr>
            <w:r>
              <w:rPr>
                <w:rFonts w:ascii="Arial" w:eastAsia="Times New Roman" w:hAnsi="Arial" w:cs="Arial"/>
                <w:sz w:val="22"/>
                <w:szCs w:val="22"/>
              </w:rPr>
              <w:t>[</w:t>
            </w:r>
            <w:r w:rsidRPr="00946AC5">
              <w:rPr>
                <w:rFonts w:ascii="Arial" w:eastAsia="Times New Roman" w:hAnsi="Arial" w:cs="Arial"/>
                <w:sz w:val="22"/>
                <w:szCs w:val="22"/>
                <w:highlight w:val="darkMagenta"/>
              </w:rPr>
              <w:t xml:space="preserve">Es gilt – insbesondere im Sinne der universitären Vollkostenrechnung – folgende Wertsicherung, die einmal jährlich, mit Wirksamkeit zum 1. Jänner eines jeden Kalenderjahres, wirksam wird. Basis ist [die Indexierung gemäß dem Kollektivvertrag der </w:t>
            </w:r>
            <w:r w:rsidRPr="00946AC5">
              <w:rPr>
                <w:rFonts w:ascii="Arial" w:eastAsia="Times New Roman" w:hAnsi="Arial" w:cs="Arial"/>
                <w:sz w:val="22"/>
                <w:szCs w:val="22"/>
                <w:highlight w:val="darkMagenta"/>
              </w:rPr>
              <w:lastRenderedPageBreak/>
              <w:t>ArbeitnehmerInnen der Universitäten (Uni-KV)]. Sollte die Erhöhung des durchschnittlichen Mindestgehalts nicht rechtzeitig vor dem 1. Jänner bekanntgegeben werden, werden die Entgelte rückwirkend angepasst und ausgeglichen. Bei der Berechnung der Wertsicherung wird stets auf Kalenderjahre abgestellt. Sollte</w:t>
            </w:r>
            <w:r w:rsidR="001C371B" w:rsidRPr="00946AC5">
              <w:rPr>
                <w:rFonts w:ascii="Arial" w:eastAsia="Times New Roman" w:hAnsi="Arial" w:cs="Arial"/>
                <w:sz w:val="22"/>
                <w:szCs w:val="22"/>
                <w:highlight w:val="darkMagenta"/>
              </w:rPr>
              <w:t xml:space="preserve"> weder</w:t>
            </w:r>
            <w:r w:rsidRPr="00946AC5">
              <w:rPr>
                <w:rFonts w:ascii="Arial" w:eastAsia="Times New Roman" w:hAnsi="Arial" w:cs="Arial"/>
                <w:sz w:val="22"/>
                <w:szCs w:val="22"/>
                <w:highlight w:val="darkMagenta"/>
              </w:rPr>
              <w:t xml:space="preserve"> der genannte Index noch ein an seine Stelle tretende mehr bestehen, dann ist das wertgesicherte Entgelt nach analogen Prinzipien zu berechnen, wie sie für die Wertsicherung zuletzt maßgebend waren.]</w:t>
            </w:r>
          </w:p>
          <w:p w14:paraId="17BB26D6" w14:textId="77777777" w:rsidR="00707249" w:rsidRPr="00707249" w:rsidRDefault="00707249" w:rsidP="00707249">
            <w:pPr>
              <w:pStyle w:val="Listenabsatz"/>
              <w:rPr>
                <w:rFonts w:ascii="Arial" w:eastAsia="Times New Roman" w:hAnsi="Arial" w:cs="Arial"/>
                <w:sz w:val="22"/>
                <w:szCs w:val="22"/>
              </w:rPr>
            </w:pPr>
          </w:p>
          <w:p w14:paraId="29F1D805" w14:textId="0CB92DC4" w:rsidR="00A06295" w:rsidRDefault="00A06295" w:rsidP="003D1BAE">
            <w:pPr>
              <w:pStyle w:val="Listenabsatz"/>
              <w:numPr>
                <w:ilvl w:val="1"/>
                <w:numId w:val="34"/>
              </w:numPr>
              <w:ind w:left="661" w:hanging="661"/>
              <w:rPr>
                <w:rFonts w:ascii="Arial" w:eastAsia="Times New Roman" w:hAnsi="Arial" w:cs="Arial"/>
                <w:sz w:val="22"/>
                <w:szCs w:val="22"/>
              </w:rPr>
            </w:pPr>
            <w:r>
              <w:rPr>
                <w:rFonts w:ascii="Arial" w:eastAsia="Times New Roman" w:hAnsi="Arial" w:cs="Arial"/>
                <w:sz w:val="22"/>
                <w:szCs w:val="22"/>
              </w:rPr>
              <w:t>[</w:t>
            </w:r>
            <w:r w:rsidRPr="00B03506">
              <w:rPr>
                <w:rFonts w:ascii="Arial" w:eastAsia="Times New Roman" w:hAnsi="Arial" w:cs="Arial"/>
                <w:sz w:val="22"/>
                <w:szCs w:val="22"/>
                <w:highlight w:val="green"/>
              </w:rPr>
              <w:t>Mit der vereinbarten Vergütung sind alle Aufwendungen und Kosten, für eine vollständige Erbringung des Leistungssolls abgegolten. Hierzu zählen zum Beispiel auch Nebenleistungen. Die vereinbarte Vergütung versteh</w:t>
            </w:r>
            <w:r>
              <w:rPr>
                <w:rFonts w:ascii="Arial" w:eastAsia="Times New Roman" w:hAnsi="Arial" w:cs="Arial"/>
                <w:sz w:val="22"/>
                <w:szCs w:val="22"/>
                <w:highlight w:val="green"/>
              </w:rPr>
              <w:t>t</w:t>
            </w:r>
            <w:r w:rsidRPr="00B03506">
              <w:rPr>
                <w:rFonts w:ascii="Arial" w:eastAsia="Times New Roman" w:hAnsi="Arial" w:cs="Arial"/>
                <w:sz w:val="22"/>
                <w:szCs w:val="22"/>
                <w:highlight w:val="green"/>
              </w:rPr>
              <w:t xml:space="preserve"> sich – mit Ausnahme der Reisekosten - als „All-In“-Entgelt, soweit nicht im Rahmen des Leistungssolls anders festgelegt. Über diese Entgelte hinaus dürfen daher auch keinerlei Kosten odgl zur Verrechnung gebracht werden. Dies gilt insbesondere für Nebenkosten, Lizenzkosten, Kosten der Vertragserrichtung, Entsorgungskosten etc. In den vereinbarten Entgelten enthalten sind alle für die Erbringung des Leistungssolls etwaig notwendigen Klein- und / oder Ersatzteile, Hilfsmittel und Betriebsstoffe.</w:t>
            </w:r>
            <w:r>
              <w:rPr>
                <w:rFonts w:ascii="Arial" w:eastAsia="Times New Roman" w:hAnsi="Arial" w:cs="Arial"/>
                <w:sz w:val="22"/>
                <w:szCs w:val="22"/>
              </w:rPr>
              <w:t>]</w:t>
            </w:r>
          </w:p>
          <w:p w14:paraId="3DF8F017" w14:textId="77777777" w:rsidR="00A06295" w:rsidRPr="001F3F38" w:rsidRDefault="00A06295" w:rsidP="00A06295">
            <w:pPr>
              <w:pStyle w:val="Listenabsatz"/>
              <w:rPr>
                <w:rFonts w:ascii="Arial" w:eastAsia="Times New Roman" w:hAnsi="Arial" w:cs="Arial"/>
                <w:sz w:val="22"/>
                <w:szCs w:val="22"/>
              </w:rPr>
            </w:pPr>
          </w:p>
          <w:p w14:paraId="121F65A5" w14:textId="25E1DFE1" w:rsidR="00A06295" w:rsidRDefault="00A06295" w:rsidP="003D1BAE">
            <w:pPr>
              <w:pStyle w:val="Listenabsatz"/>
              <w:numPr>
                <w:ilvl w:val="1"/>
                <w:numId w:val="34"/>
              </w:numPr>
              <w:ind w:left="661" w:hanging="661"/>
              <w:rPr>
                <w:rFonts w:ascii="Arial" w:eastAsia="Times New Roman" w:hAnsi="Arial" w:cs="Arial"/>
                <w:sz w:val="22"/>
                <w:szCs w:val="22"/>
              </w:rPr>
            </w:pPr>
            <w:r w:rsidRPr="001F3F38">
              <w:rPr>
                <w:rFonts w:ascii="Arial" w:eastAsia="Times New Roman" w:hAnsi="Arial" w:cs="Arial"/>
                <w:sz w:val="22"/>
                <w:szCs w:val="22"/>
              </w:rPr>
              <w:t xml:space="preserve">Die Rechnungen sind </w:t>
            </w:r>
            <w:r>
              <w:rPr>
                <w:rFonts w:ascii="Arial" w:eastAsia="Times New Roman" w:hAnsi="Arial" w:cs="Arial"/>
                <w:sz w:val="22"/>
                <w:szCs w:val="22"/>
              </w:rPr>
              <w:t xml:space="preserve">nach Erhalt gemäß dem Zahlungsplan in </w:t>
            </w:r>
            <w:r w:rsidRPr="00515E3D">
              <w:rPr>
                <w:rFonts w:ascii="Arial" w:eastAsia="Times New Roman" w:hAnsi="Arial" w:cs="Arial"/>
                <w:sz w:val="22"/>
                <w:szCs w:val="22"/>
                <w:highlight w:val="lightGray"/>
              </w:rPr>
              <w:t>Anlage ./2.1</w:t>
            </w:r>
            <w:r>
              <w:rPr>
                <w:rFonts w:ascii="Arial" w:eastAsia="Times New Roman" w:hAnsi="Arial" w:cs="Arial"/>
                <w:sz w:val="22"/>
                <w:szCs w:val="22"/>
              </w:rPr>
              <w:t xml:space="preserve"> </w:t>
            </w:r>
            <w:r w:rsidRPr="001F3F38">
              <w:rPr>
                <w:rFonts w:ascii="Arial" w:eastAsia="Times New Roman" w:hAnsi="Arial" w:cs="Arial"/>
                <w:sz w:val="22"/>
                <w:szCs w:val="22"/>
              </w:rPr>
              <w:t xml:space="preserve">ohne jeden Abzug binnen </w:t>
            </w:r>
            <w:r>
              <w:rPr>
                <w:rFonts w:ascii="Arial" w:eastAsia="Times New Roman" w:hAnsi="Arial" w:cs="Arial"/>
                <w:sz w:val="22"/>
                <w:szCs w:val="22"/>
              </w:rPr>
              <w:t>[</w:t>
            </w:r>
            <w:r w:rsidRPr="00B03506">
              <w:rPr>
                <w:rFonts w:ascii="Arial" w:eastAsia="Times New Roman" w:hAnsi="Arial" w:cs="Arial"/>
                <w:sz w:val="22"/>
                <w:szCs w:val="22"/>
                <w:highlight w:val="cyan"/>
              </w:rPr>
              <w:t>30</w:t>
            </w:r>
            <w:r>
              <w:rPr>
                <w:rFonts w:ascii="Arial" w:eastAsia="Times New Roman" w:hAnsi="Arial" w:cs="Arial"/>
                <w:sz w:val="22"/>
                <w:szCs w:val="22"/>
              </w:rPr>
              <w:t xml:space="preserve">/ </w:t>
            </w:r>
            <w:r>
              <w:rPr>
                <w:rFonts w:ascii="Arial" w:eastAsia="Times New Roman" w:hAnsi="Arial" w:cs="Arial"/>
                <w:sz w:val="22"/>
                <w:szCs w:val="22"/>
                <w:highlight w:val="green"/>
              </w:rPr>
              <w:t>6</w:t>
            </w:r>
            <w:r w:rsidRPr="00B03506">
              <w:rPr>
                <w:rFonts w:ascii="Arial" w:eastAsia="Times New Roman" w:hAnsi="Arial" w:cs="Arial"/>
                <w:sz w:val="22"/>
                <w:szCs w:val="22"/>
                <w:highlight w:val="green"/>
              </w:rPr>
              <w:t>0</w:t>
            </w:r>
            <w:r>
              <w:rPr>
                <w:rFonts w:ascii="Arial" w:eastAsia="Times New Roman" w:hAnsi="Arial" w:cs="Arial"/>
                <w:sz w:val="22"/>
                <w:szCs w:val="22"/>
              </w:rPr>
              <w:t>]</w:t>
            </w:r>
            <w:r w:rsidRPr="001F3F38">
              <w:rPr>
                <w:rFonts w:ascii="Arial" w:eastAsia="Times New Roman" w:hAnsi="Arial" w:cs="Arial"/>
                <w:sz w:val="22"/>
                <w:szCs w:val="22"/>
              </w:rPr>
              <w:t xml:space="preserve"> Tagen zahlbar.</w:t>
            </w:r>
            <w:r>
              <w:rPr>
                <w:rFonts w:ascii="Arial" w:eastAsia="Times New Roman" w:hAnsi="Arial" w:cs="Arial"/>
                <w:sz w:val="22"/>
                <w:szCs w:val="22"/>
              </w:rPr>
              <w:t xml:space="preserve"> </w:t>
            </w:r>
            <w:r w:rsidRPr="001F3F38">
              <w:rPr>
                <w:rFonts w:ascii="Arial" w:eastAsia="Times New Roman" w:hAnsi="Arial" w:cs="Arial"/>
                <w:sz w:val="22"/>
                <w:szCs w:val="22"/>
              </w:rPr>
              <w:t>Die Zahlung erfolgt ausnahmslos durch Überweisung auf ein</w:t>
            </w:r>
            <w:r>
              <w:rPr>
                <w:rFonts w:ascii="Arial" w:eastAsia="Times New Roman" w:hAnsi="Arial" w:cs="Arial"/>
                <w:sz w:val="22"/>
                <w:szCs w:val="22"/>
              </w:rPr>
              <w:t xml:space="preserve"> von der Universität </w:t>
            </w:r>
            <w:r w:rsidRPr="001F3F38">
              <w:rPr>
                <w:rFonts w:ascii="Arial" w:eastAsia="Times New Roman" w:hAnsi="Arial" w:cs="Arial"/>
                <w:sz w:val="22"/>
                <w:szCs w:val="22"/>
              </w:rPr>
              <w:t>bekannt zu gebendes Konto bei einem inländischen Kredit</w:t>
            </w:r>
            <w:r>
              <w:rPr>
                <w:rFonts w:ascii="Arial" w:eastAsia="Times New Roman" w:hAnsi="Arial" w:cs="Arial"/>
                <w:sz w:val="22"/>
                <w:szCs w:val="22"/>
              </w:rPr>
              <w:t>institut</w:t>
            </w:r>
            <w:r w:rsidRPr="001F3F38">
              <w:rPr>
                <w:rFonts w:ascii="Arial" w:eastAsia="Times New Roman" w:hAnsi="Arial" w:cs="Arial"/>
                <w:sz w:val="22"/>
                <w:szCs w:val="22"/>
              </w:rPr>
              <w:t xml:space="preserve">. </w:t>
            </w:r>
          </w:p>
          <w:p w14:paraId="598B22C3" w14:textId="77777777" w:rsidR="00A06295" w:rsidRPr="001F3F38" w:rsidRDefault="00A06295" w:rsidP="00A06295">
            <w:pPr>
              <w:pStyle w:val="Listenabsatz"/>
              <w:rPr>
                <w:rFonts w:ascii="Arial" w:eastAsia="Times New Roman" w:hAnsi="Arial" w:cs="Arial"/>
                <w:sz w:val="22"/>
                <w:szCs w:val="22"/>
              </w:rPr>
            </w:pPr>
          </w:p>
          <w:p w14:paraId="49C1790B" w14:textId="77777777" w:rsidR="00A06295" w:rsidRDefault="00A06295" w:rsidP="003D1BAE">
            <w:pPr>
              <w:pStyle w:val="Listenabsatz"/>
              <w:numPr>
                <w:ilvl w:val="1"/>
                <w:numId w:val="34"/>
              </w:numPr>
              <w:ind w:left="661" w:hanging="661"/>
              <w:rPr>
                <w:rFonts w:ascii="Arial" w:eastAsia="Times New Roman" w:hAnsi="Arial" w:cs="Arial"/>
                <w:sz w:val="22"/>
                <w:szCs w:val="22"/>
              </w:rPr>
            </w:pPr>
            <w:r w:rsidRPr="001F3F38">
              <w:rPr>
                <w:rFonts w:ascii="Arial" w:eastAsia="Times New Roman" w:hAnsi="Arial" w:cs="Arial"/>
                <w:sz w:val="22"/>
                <w:szCs w:val="22"/>
              </w:rPr>
              <w:t xml:space="preserve">Werden Zahlungen </w:t>
            </w:r>
            <w:r>
              <w:rPr>
                <w:rFonts w:ascii="Arial" w:eastAsia="Times New Roman" w:hAnsi="Arial" w:cs="Arial"/>
                <w:sz w:val="22"/>
                <w:szCs w:val="22"/>
              </w:rPr>
              <w:t>– auch unverschuldet –</w:t>
            </w:r>
            <w:r w:rsidRPr="001F3F38">
              <w:rPr>
                <w:rFonts w:ascii="Arial" w:eastAsia="Times New Roman" w:hAnsi="Arial" w:cs="Arial"/>
                <w:sz w:val="22"/>
                <w:szCs w:val="22"/>
              </w:rPr>
              <w:t xml:space="preserve"> nicht fristgerecht geleistet, gebühren für den offenen Betrag, vom Ende der Zahlungsfrist an, Zinsen in gesetzlicher Höhe</w:t>
            </w:r>
            <w:r>
              <w:rPr>
                <w:rFonts w:ascii="Arial" w:eastAsia="Times New Roman" w:hAnsi="Arial" w:cs="Arial"/>
                <w:sz w:val="22"/>
                <w:szCs w:val="22"/>
              </w:rPr>
              <w:t xml:space="preserve"> zwischen Unternehmern</w:t>
            </w:r>
            <w:r w:rsidRPr="001F3F38">
              <w:rPr>
                <w:rFonts w:ascii="Arial" w:eastAsia="Times New Roman" w:hAnsi="Arial" w:cs="Arial"/>
                <w:sz w:val="22"/>
                <w:szCs w:val="22"/>
              </w:rPr>
              <w:t xml:space="preserve">. </w:t>
            </w:r>
          </w:p>
          <w:p w14:paraId="1E4D6B8C" w14:textId="77777777" w:rsidR="00A06295" w:rsidRPr="001F3F38" w:rsidRDefault="00A06295" w:rsidP="00A06295">
            <w:pPr>
              <w:pStyle w:val="Listenabsatz"/>
              <w:rPr>
                <w:rFonts w:ascii="Arial" w:eastAsia="Times New Roman" w:hAnsi="Arial" w:cs="Arial"/>
                <w:sz w:val="22"/>
                <w:szCs w:val="22"/>
              </w:rPr>
            </w:pPr>
          </w:p>
          <w:p w14:paraId="1B239774" w14:textId="2A669D57" w:rsidR="00A06295" w:rsidRDefault="00A06295" w:rsidP="003D1BAE">
            <w:pPr>
              <w:pStyle w:val="Listenabsatz"/>
              <w:numPr>
                <w:ilvl w:val="1"/>
                <w:numId w:val="34"/>
              </w:numPr>
              <w:ind w:left="661" w:hanging="661"/>
              <w:rPr>
                <w:rFonts w:ascii="Arial" w:eastAsia="Times New Roman" w:hAnsi="Arial" w:cs="Arial"/>
                <w:sz w:val="22"/>
                <w:szCs w:val="22"/>
              </w:rPr>
            </w:pPr>
            <w:r w:rsidRPr="001F3F38">
              <w:rPr>
                <w:rFonts w:ascii="Arial" w:eastAsia="Times New Roman" w:hAnsi="Arial" w:cs="Arial"/>
                <w:sz w:val="22"/>
                <w:szCs w:val="22"/>
              </w:rPr>
              <w:t>Sind Überzahlungen erfolgt, so kann der</w:t>
            </w:r>
            <w:r>
              <w:rPr>
                <w:rFonts w:ascii="Arial" w:eastAsia="Times New Roman" w:hAnsi="Arial" w:cs="Arial"/>
                <w:sz w:val="22"/>
                <w:szCs w:val="22"/>
              </w:rPr>
              <w:t xml:space="preserve"> Auftraggeber </w:t>
            </w:r>
            <w:r w:rsidRPr="001F3F38">
              <w:rPr>
                <w:rFonts w:ascii="Arial" w:eastAsia="Times New Roman" w:hAnsi="Arial" w:cs="Arial"/>
                <w:sz w:val="22"/>
                <w:szCs w:val="22"/>
              </w:rPr>
              <w:t>diese jedenfalls nach den Bereicherungsregeln zurückfordern. Allfällige Überzahlungen sind</w:t>
            </w:r>
            <w:r>
              <w:rPr>
                <w:rFonts w:ascii="Arial" w:eastAsia="Times New Roman" w:hAnsi="Arial" w:cs="Arial"/>
                <w:sz w:val="22"/>
                <w:szCs w:val="22"/>
              </w:rPr>
              <w:t xml:space="preserve"> von der Universität </w:t>
            </w:r>
            <w:r w:rsidRPr="001F3F38">
              <w:rPr>
                <w:rFonts w:ascii="Arial" w:eastAsia="Times New Roman" w:hAnsi="Arial" w:cs="Arial"/>
                <w:sz w:val="22"/>
                <w:szCs w:val="22"/>
              </w:rPr>
              <w:t xml:space="preserve">binnen </w:t>
            </w:r>
            <w:r>
              <w:rPr>
                <w:rFonts w:ascii="Arial" w:eastAsia="Times New Roman" w:hAnsi="Arial" w:cs="Arial"/>
                <w:sz w:val="22"/>
                <w:szCs w:val="22"/>
              </w:rPr>
              <w:t>[</w:t>
            </w:r>
            <w:r w:rsidRPr="00B3545B">
              <w:rPr>
                <w:rFonts w:ascii="Arial" w:eastAsia="Times New Roman" w:hAnsi="Arial" w:cs="Arial"/>
                <w:sz w:val="22"/>
                <w:szCs w:val="22"/>
                <w:highlight w:val="green"/>
              </w:rPr>
              <w:t xml:space="preserve">30 </w:t>
            </w:r>
            <w:r w:rsidRPr="000759CE">
              <w:rPr>
                <w:rFonts w:ascii="Arial" w:eastAsia="Times New Roman" w:hAnsi="Arial" w:cs="Arial"/>
                <w:sz w:val="22"/>
                <w:szCs w:val="22"/>
                <w:highlight w:val="cyan"/>
              </w:rPr>
              <w:t>/ 60</w:t>
            </w:r>
            <w:r>
              <w:rPr>
                <w:rFonts w:ascii="Arial" w:eastAsia="Times New Roman" w:hAnsi="Arial" w:cs="Arial"/>
                <w:sz w:val="22"/>
                <w:szCs w:val="22"/>
              </w:rPr>
              <w:t>]</w:t>
            </w:r>
            <w:r w:rsidRPr="001F3F38">
              <w:rPr>
                <w:rFonts w:ascii="Arial" w:eastAsia="Times New Roman" w:hAnsi="Arial" w:cs="Arial"/>
                <w:sz w:val="22"/>
                <w:szCs w:val="22"/>
              </w:rPr>
              <w:t xml:space="preserve"> Tagen ab schriftlicher Aufforderung durch den</w:t>
            </w:r>
            <w:r>
              <w:rPr>
                <w:rFonts w:ascii="Arial" w:eastAsia="Times New Roman" w:hAnsi="Arial" w:cs="Arial"/>
                <w:sz w:val="22"/>
                <w:szCs w:val="22"/>
              </w:rPr>
              <w:t xml:space="preserve"> Auftraggeber </w:t>
            </w:r>
            <w:r w:rsidRPr="001F3F38">
              <w:rPr>
                <w:rFonts w:ascii="Arial" w:eastAsia="Times New Roman" w:hAnsi="Arial" w:cs="Arial"/>
                <w:sz w:val="22"/>
                <w:szCs w:val="22"/>
              </w:rPr>
              <w:t>zurückzuzahlen.</w:t>
            </w:r>
          </w:p>
          <w:p w14:paraId="3F75FC75" w14:textId="77777777" w:rsidR="00A06295" w:rsidRPr="001F3F38" w:rsidRDefault="00A06295" w:rsidP="00A06295">
            <w:pPr>
              <w:pStyle w:val="Listenabsatz"/>
              <w:rPr>
                <w:rFonts w:ascii="Arial" w:eastAsia="Times New Roman" w:hAnsi="Arial" w:cs="Arial"/>
                <w:sz w:val="22"/>
                <w:szCs w:val="22"/>
              </w:rPr>
            </w:pPr>
          </w:p>
          <w:p w14:paraId="2C62DAA3" w14:textId="797CE4C4" w:rsidR="00A06295" w:rsidRDefault="00A06295" w:rsidP="003D1BAE">
            <w:pPr>
              <w:pStyle w:val="Listenabsatz"/>
              <w:numPr>
                <w:ilvl w:val="1"/>
                <w:numId w:val="34"/>
              </w:numPr>
              <w:ind w:left="661" w:hanging="661"/>
              <w:rPr>
                <w:rFonts w:ascii="Arial" w:eastAsia="Times New Roman" w:hAnsi="Arial" w:cs="Arial"/>
                <w:sz w:val="22"/>
                <w:szCs w:val="22"/>
              </w:rPr>
            </w:pPr>
            <w:r w:rsidRPr="001F3F38">
              <w:rPr>
                <w:rFonts w:ascii="Arial" w:eastAsia="Times New Roman" w:hAnsi="Arial" w:cs="Arial"/>
                <w:sz w:val="22"/>
                <w:szCs w:val="22"/>
              </w:rPr>
              <w:lastRenderedPageBreak/>
              <w:t>Zahlungen und Rechnungsprüfungen, aber auch die Unterlassung der</w:t>
            </w:r>
            <w:r>
              <w:rPr>
                <w:rFonts w:ascii="Arial" w:eastAsia="Times New Roman" w:hAnsi="Arial" w:cs="Arial"/>
                <w:sz w:val="22"/>
                <w:szCs w:val="22"/>
              </w:rPr>
              <w:t xml:space="preserve"> </w:t>
            </w:r>
            <w:r w:rsidRPr="00250011">
              <w:rPr>
                <w:rFonts w:ascii="Arial" w:eastAsia="Times New Roman" w:hAnsi="Arial" w:cs="Arial"/>
                <w:sz w:val="22"/>
                <w:szCs w:val="22"/>
              </w:rPr>
              <w:t xml:space="preserve">Ablehnung </w:t>
            </w:r>
            <w:r>
              <w:rPr>
                <w:rFonts w:ascii="Arial" w:eastAsia="Times New Roman" w:hAnsi="Arial" w:cs="Arial"/>
                <w:sz w:val="22"/>
                <w:szCs w:val="22"/>
              </w:rPr>
              <w:t>bzw</w:t>
            </w:r>
            <w:r w:rsidRPr="00250011">
              <w:rPr>
                <w:rFonts w:ascii="Arial" w:eastAsia="Times New Roman" w:hAnsi="Arial" w:cs="Arial"/>
                <w:sz w:val="22"/>
                <w:szCs w:val="22"/>
              </w:rPr>
              <w:t xml:space="preserve"> Rücksendung zur Neuausstellung</w:t>
            </w:r>
            <w:r w:rsidRPr="001F3F38">
              <w:rPr>
                <w:rFonts w:ascii="Arial" w:eastAsia="Times New Roman" w:hAnsi="Arial" w:cs="Arial"/>
                <w:sz w:val="22"/>
                <w:szCs w:val="22"/>
              </w:rPr>
              <w:t xml:space="preserve"> einer Rechnung im Rahmen der Rechnungsprüfung, kommt nicht der Charakter einer Willenserklärung, und damit insbesondere auch keinerlei anerkennende Wirkung, zu. </w:t>
            </w:r>
          </w:p>
          <w:p w14:paraId="676A79A7" w14:textId="77777777" w:rsidR="00A06295" w:rsidRPr="00742E52" w:rsidRDefault="00A06295" w:rsidP="00A06295">
            <w:pPr>
              <w:pStyle w:val="Listenabsatz"/>
              <w:rPr>
                <w:rFonts w:ascii="Arial" w:eastAsia="Times New Roman" w:hAnsi="Arial" w:cs="Arial"/>
                <w:sz w:val="22"/>
                <w:szCs w:val="22"/>
              </w:rPr>
            </w:pPr>
          </w:p>
          <w:p w14:paraId="7AC9DEB8" w14:textId="011F8613" w:rsidR="00A06295" w:rsidRDefault="00A06295" w:rsidP="003D1BAE">
            <w:pPr>
              <w:pStyle w:val="Listenabsatz"/>
              <w:numPr>
                <w:ilvl w:val="1"/>
                <w:numId w:val="34"/>
              </w:numPr>
              <w:ind w:left="661" w:hanging="661"/>
              <w:rPr>
                <w:rFonts w:ascii="Arial" w:eastAsia="Times New Roman" w:hAnsi="Arial" w:cs="Arial"/>
                <w:sz w:val="22"/>
                <w:szCs w:val="22"/>
              </w:rPr>
            </w:pPr>
            <w:r w:rsidRPr="00742E52">
              <w:rPr>
                <w:rFonts w:ascii="Arial" w:eastAsia="Times New Roman" w:hAnsi="Arial" w:cs="Arial"/>
                <w:sz w:val="22"/>
                <w:szCs w:val="22"/>
              </w:rPr>
              <w:t>Soweit (Schadenersatz)Forderungen des</w:t>
            </w:r>
            <w:r>
              <w:rPr>
                <w:rFonts w:ascii="Arial" w:eastAsia="Times New Roman" w:hAnsi="Arial" w:cs="Arial"/>
                <w:sz w:val="22"/>
                <w:szCs w:val="22"/>
              </w:rPr>
              <w:t xml:space="preserve"> Auftraggebers </w:t>
            </w:r>
            <w:r w:rsidRPr="00515E3D">
              <w:rPr>
                <w:rFonts w:ascii="Arial" w:eastAsia="Times New Roman" w:hAnsi="Arial" w:cs="Arial"/>
                <w:sz w:val="22"/>
                <w:szCs w:val="22"/>
              </w:rPr>
              <w:t>durch SV-Audit</w:t>
            </w:r>
            <w:r w:rsidRPr="00742E52">
              <w:rPr>
                <w:rFonts w:ascii="Arial" w:eastAsia="Times New Roman" w:hAnsi="Arial" w:cs="Arial"/>
                <w:sz w:val="22"/>
                <w:szCs w:val="22"/>
              </w:rPr>
              <w:t xml:space="preserve"> oder</w:t>
            </w:r>
            <w:r>
              <w:rPr>
                <w:rFonts w:ascii="Arial" w:eastAsia="Times New Roman" w:hAnsi="Arial" w:cs="Arial"/>
                <w:sz w:val="22"/>
                <w:szCs w:val="22"/>
              </w:rPr>
              <w:t xml:space="preserve"> durch die Universität ausdrücklich anerkannt oder durch </w:t>
            </w:r>
            <w:r w:rsidRPr="00742E52">
              <w:rPr>
                <w:rFonts w:ascii="Arial" w:eastAsia="Times New Roman" w:hAnsi="Arial" w:cs="Arial"/>
                <w:sz w:val="22"/>
                <w:szCs w:val="22"/>
              </w:rPr>
              <w:t>gerichtlich rechtskräftiges Urteil festgestellt wurden, können diese vom</w:t>
            </w:r>
            <w:r>
              <w:rPr>
                <w:rFonts w:ascii="Arial" w:eastAsia="Times New Roman" w:hAnsi="Arial" w:cs="Arial"/>
                <w:sz w:val="22"/>
                <w:szCs w:val="22"/>
              </w:rPr>
              <w:t xml:space="preserve"> Auftraggeber </w:t>
            </w:r>
            <w:r w:rsidRPr="00742E52">
              <w:rPr>
                <w:rFonts w:ascii="Arial" w:eastAsia="Times New Roman" w:hAnsi="Arial" w:cs="Arial"/>
                <w:sz w:val="22"/>
                <w:szCs w:val="22"/>
              </w:rPr>
              <w:t>gegen Entgelte und sonstige etwaige Forderungen</w:t>
            </w:r>
            <w:r>
              <w:rPr>
                <w:rFonts w:ascii="Arial" w:eastAsia="Times New Roman" w:hAnsi="Arial" w:cs="Arial"/>
                <w:sz w:val="22"/>
                <w:szCs w:val="22"/>
              </w:rPr>
              <w:t xml:space="preserve"> der Universität </w:t>
            </w:r>
            <w:r w:rsidRPr="00742E52">
              <w:rPr>
                <w:rFonts w:ascii="Arial" w:eastAsia="Times New Roman" w:hAnsi="Arial" w:cs="Arial"/>
                <w:sz w:val="22"/>
                <w:szCs w:val="22"/>
              </w:rPr>
              <w:t>aufgerechnet werden</w:t>
            </w:r>
            <w:r>
              <w:rPr>
                <w:rFonts w:ascii="Arial" w:eastAsia="Times New Roman" w:hAnsi="Arial" w:cs="Arial"/>
                <w:sz w:val="22"/>
                <w:szCs w:val="22"/>
              </w:rPr>
              <w:t>; ansonsten ist eine Aufrechnung und/ oder Zurückbehaltung von Zahlungen ausgeschlossen</w:t>
            </w:r>
            <w:r w:rsidRPr="00742E52">
              <w:rPr>
                <w:rFonts w:ascii="Arial" w:eastAsia="Times New Roman" w:hAnsi="Arial" w:cs="Arial"/>
                <w:sz w:val="22"/>
                <w:szCs w:val="22"/>
              </w:rPr>
              <w:t>.</w:t>
            </w:r>
          </w:p>
          <w:p w14:paraId="6256B478" w14:textId="77777777" w:rsidR="00151681" w:rsidRPr="00151681" w:rsidRDefault="00151681" w:rsidP="00151681">
            <w:pPr>
              <w:pStyle w:val="Listenabsatz"/>
              <w:rPr>
                <w:rFonts w:ascii="Arial" w:eastAsia="Times New Roman" w:hAnsi="Arial" w:cs="Arial"/>
                <w:sz w:val="22"/>
                <w:szCs w:val="22"/>
              </w:rPr>
            </w:pPr>
          </w:p>
          <w:p w14:paraId="4C7F4348" w14:textId="77777777" w:rsidR="00151681" w:rsidRDefault="00151681" w:rsidP="00151681">
            <w:pPr>
              <w:pStyle w:val="Listenabsatz"/>
              <w:numPr>
                <w:ilvl w:val="1"/>
                <w:numId w:val="34"/>
              </w:numPr>
              <w:ind w:left="661" w:hanging="661"/>
              <w:rPr>
                <w:rFonts w:ascii="Arial" w:eastAsia="Times New Roman" w:hAnsi="Arial" w:cs="Arial"/>
                <w:sz w:val="22"/>
                <w:szCs w:val="22"/>
              </w:rPr>
            </w:pPr>
            <w:r>
              <w:rPr>
                <w:rFonts w:ascii="Arial" w:eastAsia="Times New Roman" w:hAnsi="Arial" w:cs="Arial"/>
                <w:sz w:val="22"/>
                <w:szCs w:val="22"/>
              </w:rPr>
              <w:t>[</w:t>
            </w:r>
            <w:r w:rsidRPr="00946AC5">
              <w:rPr>
                <w:rFonts w:ascii="Arial" w:eastAsia="Times New Roman" w:hAnsi="Arial" w:cs="Arial"/>
                <w:sz w:val="22"/>
                <w:szCs w:val="22"/>
                <w:highlight w:val="darkMagenta"/>
              </w:rPr>
              <w:t>Der Auftraggeber anerkennt die globale Krise und dass die Universität durch das Leistungssoll zur Entwicklung zu einem (</w:t>
            </w:r>
            <w:proofErr w:type="gramStart"/>
            <w:r w:rsidRPr="00946AC5">
              <w:rPr>
                <w:rFonts w:ascii="Arial" w:eastAsia="Times New Roman" w:hAnsi="Arial" w:cs="Arial"/>
                <w:sz w:val="22"/>
                <w:szCs w:val="22"/>
                <w:highlight w:val="darkMagenta"/>
              </w:rPr>
              <w:t>potentiellen</w:t>
            </w:r>
            <w:proofErr w:type="gramEnd"/>
            <w:r w:rsidRPr="00946AC5">
              <w:rPr>
                <w:rFonts w:ascii="Arial" w:eastAsia="Times New Roman" w:hAnsi="Arial" w:cs="Arial"/>
                <w:sz w:val="22"/>
                <w:szCs w:val="22"/>
                <w:highlight w:val="darkMagenta"/>
              </w:rPr>
              <w:t xml:space="preserve">) Produkt beiträgt und die Leistungen nur auf Basis von durch Steuergelder finanzierte Vorleistungen erbringen kann. Für den Fall, dass der Auftraggeber ein Produkt auf Basis des Materials entwickelt, verpflichtet sich der Auftraggeber zu Folgendem: auf Aufforderung der Universität unter Benennung des </w:t>
            </w:r>
            <w:proofErr w:type="gramStart"/>
            <w:r w:rsidRPr="00946AC5">
              <w:rPr>
                <w:rFonts w:ascii="Arial" w:eastAsia="Times New Roman" w:hAnsi="Arial" w:cs="Arial"/>
                <w:sz w:val="22"/>
                <w:szCs w:val="22"/>
                <w:highlight w:val="darkMagenta"/>
              </w:rPr>
              <w:t>potentiellen</w:t>
            </w:r>
            <w:proofErr w:type="gramEnd"/>
            <w:r w:rsidRPr="00946AC5">
              <w:rPr>
                <w:rFonts w:ascii="Arial" w:eastAsia="Times New Roman" w:hAnsi="Arial" w:cs="Arial"/>
                <w:sz w:val="22"/>
                <w:szCs w:val="22"/>
                <w:highlight w:val="darkMagenta"/>
              </w:rPr>
              <w:t xml:space="preserve"> Käufers hat der Auftraggeber nach Treu und Glauben einen ermäßigten Preis für den Verkauf des Produkts im Land des Sitzes der Universität zu verhandeln.</w:t>
            </w:r>
            <w:r>
              <w:rPr>
                <w:rFonts w:ascii="Arial" w:eastAsia="Times New Roman" w:hAnsi="Arial" w:cs="Arial"/>
                <w:sz w:val="22"/>
                <w:szCs w:val="22"/>
              </w:rPr>
              <w:t>]</w:t>
            </w:r>
          </w:p>
          <w:p w14:paraId="12C10A93" w14:textId="77777777" w:rsidR="00A06295" w:rsidRDefault="00A06295" w:rsidP="00707249">
            <w:pPr>
              <w:rPr>
                <w:rStyle w:val="c9f1b541"/>
              </w:rPr>
            </w:pPr>
          </w:p>
        </w:tc>
        <w:tc>
          <w:tcPr>
            <w:tcW w:w="1536" w:type="pct"/>
          </w:tcPr>
          <w:p w14:paraId="165596A5" w14:textId="77777777" w:rsidR="009806F1" w:rsidRPr="007C2548" w:rsidRDefault="009806F1" w:rsidP="009806F1">
            <w:pPr>
              <w:pStyle w:val="StandardWeb"/>
              <w:rPr>
                <w:rStyle w:val="normal27"/>
                <w:b/>
                <w:bCs/>
              </w:rPr>
            </w:pPr>
            <w:r w:rsidRPr="007C2548">
              <w:rPr>
                <w:rStyle w:val="normal27"/>
                <w:b/>
                <w:bCs/>
              </w:rPr>
              <w:lastRenderedPageBreak/>
              <w:t>Kommentar</w:t>
            </w:r>
          </w:p>
          <w:p w14:paraId="63D18749" w14:textId="77777777" w:rsidR="00897740" w:rsidRPr="003D1BAE" w:rsidRDefault="00897740" w:rsidP="00897740">
            <w:pPr>
              <w:pStyle w:val="StandardWeb"/>
              <w:rPr>
                <w:rFonts w:ascii="Arial" w:eastAsia="Times New Roman" w:hAnsi="Arial" w:cs="Arial"/>
                <w:sz w:val="22"/>
                <w:szCs w:val="22"/>
              </w:rPr>
            </w:pPr>
          </w:p>
          <w:p w14:paraId="4472F5E3" w14:textId="77777777" w:rsidR="00897740" w:rsidRDefault="00897740" w:rsidP="00897740">
            <w:pPr>
              <w:pStyle w:val="StandardWeb"/>
              <w:rPr>
                <w:rFonts w:ascii="Arial" w:eastAsia="Times New Roman" w:hAnsi="Arial" w:cs="Arial"/>
                <w:sz w:val="22"/>
                <w:szCs w:val="22"/>
              </w:rPr>
            </w:pPr>
          </w:p>
          <w:p w14:paraId="094FD903" w14:textId="77777777" w:rsidR="00897740" w:rsidRDefault="00897740" w:rsidP="00897740">
            <w:pPr>
              <w:pStyle w:val="StandardWeb"/>
              <w:rPr>
                <w:rFonts w:ascii="Arial" w:eastAsia="Times New Roman" w:hAnsi="Arial" w:cs="Arial"/>
                <w:sz w:val="22"/>
                <w:szCs w:val="22"/>
              </w:rPr>
            </w:pPr>
          </w:p>
          <w:p w14:paraId="57450FDF" w14:textId="77777777" w:rsidR="00897740" w:rsidRDefault="00897740" w:rsidP="00897740">
            <w:pPr>
              <w:pStyle w:val="StandardWeb"/>
              <w:rPr>
                <w:rFonts w:ascii="Arial" w:eastAsia="Times New Roman" w:hAnsi="Arial" w:cs="Arial"/>
                <w:sz w:val="22"/>
                <w:szCs w:val="22"/>
              </w:rPr>
            </w:pPr>
          </w:p>
          <w:p w14:paraId="0F7EB84E" w14:textId="77777777" w:rsidR="00897740" w:rsidRDefault="00897740" w:rsidP="00897740">
            <w:pPr>
              <w:pStyle w:val="StandardWeb"/>
              <w:rPr>
                <w:rFonts w:ascii="Arial" w:eastAsia="Times New Roman" w:hAnsi="Arial" w:cs="Arial"/>
                <w:sz w:val="22"/>
                <w:szCs w:val="22"/>
              </w:rPr>
            </w:pPr>
          </w:p>
          <w:p w14:paraId="0B713718" w14:textId="77777777" w:rsidR="00897740" w:rsidRDefault="00897740" w:rsidP="00897740">
            <w:pPr>
              <w:pStyle w:val="StandardWeb"/>
              <w:rPr>
                <w:rFonts w:ascii="Arial" w:eastAsia="Times New Roman" w:hAnsi="Arial" w:cs="Arial"/>
                <w:sz w:val="22"/>
                <w:szCs w:val="22"/>
              </w:rPr>
            </w:pPr>
          </w:p>
          <w:p w14:paraId="115B5463" w14:textId="71BAB6A9" w:rsidR="00897740" w:rsidRDefault="00897740" w:rsidP="00897740">
            <w:pPr>
              <w:pStyle w:val="StandardWeb"/>
              <w:rPr>
                <w:rFonts w:ascii="Arial" w:eastAsia="Times New Roman" w:hAnsi="Arial" w:cs="Arial"/>
                <w:sz w:val="22"/>
                <w:szCs w:val="22"/>
              </w:rPr>
            </w:pPr>
          </w:p>
          <w:p w14:paraId="22FE763F" w14:textId="170B0450" w:rsidR="00897740" w:rsidRDefault="00897740" w:rsidP="00897740">
            <w:pPr>
              <w:pStyle w:val="StandardWeb"/>
              <w:rPr>
                <w:rFonts w:ascii="Arial" w:eastAsia="Times New Roman" w:hAnsi="Arial" w:cs="Arial"/>
                <w:sz w:val="22"/>
                <w:szCs w:val="22"/>
              </w:rPr>
            </w:pPr>
          </w:p>
          <w:p w14:paraId="1CB13819" w14:textId="55C1D20D" w:rsidR="00897740" w:rsidRDefault="00897740" w:rsidP="00897740">
            <w:pPr>
              <w:pStyle w:val="StandardWeb"/>
              <w:rPr>
                <w:rFonts w:ascii="Arial" w:eastAsia="Times New Roman" w:hAnsi="Arial" w:cs="Arial"/>
                <w:sz w:val="22"/>
                <w:szCs w:val="22"/>
              </w:rPr>
            </w:pPr>
          </w:p>
          <w:p w14:paraId="07A414B1" w14:textId="3CBA8738" w:rsidR="00897740" w:rsidRDefault="00897740" w:rsidP="00897740">
            <w:pPr>
              <w:pStyle w:val="StandardWeb"/>
              <w:rPr>
                <w:rFonts w:ascii="Arial" w:eastAsia="Times New Roman" w:hAnsi="Arial" w:cs="Arial"/>
                <w:sz w:val="22"/>
                <w:szCs w:val="22"/>
              </w:rPr>
            </w:pPr>
          </w:p>
          <w:p w14:paraId="5AE23CAB" w14:textId="343E5758" w:rsidR="00897740" w:rsidRDefault="00897740" w:rsidP="00897740">
            <w:pPr>
              <w:pStyle w:val="StandardWeb"/>
              <w:rPr>
                <w:rFonts w:ascii="Arial" w:eastAsia="Times New Roman" w:hAnsi="Arial" w:cs="Arial"/>
                <w:sz w:val="22"/>
                <w:szCs w:val="22"/>
              </w:rPr>
            </w:pPr>
          </w:p>
          <w:p w14:paraId="56A9A209" w14:textId="44BA0FA8" w:rsidR="00897740" w:rsidRDefault="00897740" w:rsidP="00897740">
            <w:pPr>
              <w:pStyle w:val="StandardWeb"/>
              <w:rPr>
                <w:rFonts w:ascii="Arial" w:eastAsia="Times New Roman" w:hAnsi="Arial" w:cs="Arial"/>
                <w:sz w:val="22"/>
                <w:szCs w:val="22"/>
              </w:rPr>
            </w:pPr>
          </w:p>
          <w:p w14:paraId="30F77873" w14:textId="20D49425" w:rsidR="00897740" w:rsidRDefault="00897740" w:rsidP="00897740">
            <w:pPr>
              <w:pStyle w:val="StandardWeb"/>
              <w:rPr>
                <w:rFonts w:ascii="Arial" w:eastAsia="Times New Roman" w:hAnsi="Arial" w:cs="Arial"/>
                <w:sz w:val="22"/>
                <w:szCs w:val="22"/>
              </w:rPr>
            </w:pPr>
          </w:p>
          <w:p w14:paraId="1644040B" w14:textId="4A5BE11A" w:rsidR="00897740" w:rsidRDefault="00897740" w:rsidP="00897740">
            <w:pPr>
              <w:pStyle w:val="StandardWeb"/>
              <w:rPr>
                <w:rFonts w:ascii="Arial" w:eastAsia="Times New Roman" w:hAnsi="Arial" w:cs="Arial"/>
                <w:sz w:val="22"/>
                <w:szCs w:val="22"/>
              </w:rPr>
            </w:pPr>
          </w:p>
          <w:p w14:paraId="41D78ABF" w14:textId="04F2953C" w:rsidR="00897740" w:rsidRDefault="00897740" w:rsidP="00897740">
            <w:pPr>
              <w:pStyle w:val="StandardWeb"/>
              <w:rPr>
                <w:rFonts w:ascii="Arial" w:eastAsia="Times New Roman" w:hAnsi="Arial" w:cs="Arial"/>
                <w:sz w:val="22"/>
                <w:szCs w:val="22"/>
              </w:rPr>
            </w:pPr>
          </w:p>
          <w:p w14:paraId="6953DC16" w14:textId="512F2829" w:rsidR="00897740" w:rsidRDefault="00897740" w:rsidP="00897740">
            <w:pPr>
              <w:pStyle w:val="StandardWeb"/>
              <w:rPr>
                <w:rFonts w:ascii="Arial" w:eastAsia="Times New Roman" w:hAnsi="Arial" w:cs="Arial"/>
                <w:sz w:val="22"/>
                <w:szCs w:val="22"/>
              </w:rPr>
            </w:pPr>
          </w:p>
          <w:p w14:paraId="19248384" w14:textId="28D61188" w:rsidR="00897740" w:rsidRDefault="00897740" w:rsidP="00897740">
            <w:pPr>
              <w:pStyle w:val="StandardWeb"/>
              <w:rPr>
                <w:rFonts w:ascii="Arial" w:eastAsia="Times New Roman" w:hAnsi="Arial" w:cs="Arial"/>
                <w:sz w:val="22"/>
                <w:szCs w:val="22"/>
              </w:rPr>
            </w:pPr>
          </w:p>
          <w:p w14:paraId="376B592F" w14:textId="2C49448E" w:rsidR="00897740" w:rsidRDefault="00897740" w:rsidP="00897740">
            <w:pPr>
              <w:pStyle w:val="StandardWeb"/>
              <w:rPr>
                <w:rFonts w:ascii="Arial" w:eastAsia="Times New Roman" w:hAnsi="Arial" w:cs="Arial"/>
                <w:sz w:val="22"/>
                <w:szCs w:val="22"/>
              </w:rPr>
            </w:pPr>
          </w:p>
          <w:p w14:paraId="11D7C552" w14:textId="1DB98414" w:rsidR="00897740" w:rsidRDefault="00897740" w:rsidP="00897740">
            <w:pPr>
              <w:pStyle w:val="StandardWeb"/>
              <w:rPr>
                <w:rFonts w:ascii="Arial" w:eastAsia="Times New Roman" w:hAnsi="Arial" w:cs="Arial"/>
                <w:sz w:val="22"/>
                <w:szCs w:val="22"/>
              </w:rPr>
            </w:pPr>
          </w:p>
          <w:p w14:paraId="710CA9F6" w14:textId="0DE13323" w:rsidR="00897740" w:rsidRDefault="00897740" w:rsidP="00897740">
            <w:pPr>
              <w:pStyle w:val="StandardWeb"/>
              <w:rPr>
                <w:rFonts w:ascii="Arial" w:eastAsia="Times New Roman" w:hAnsi="Arial" w:cs="Arial"/>
                <w:sz w:val="22"/>
                <w:szCs w:val="22"/>
              </w:rPr>
            </w:pPr>
          </w:p>
          <w:p w14:paraId="1373876E" w14:textId="521F45E6" w:rsidR="00897740" w:rsidRDefault="00897740" w:rsidP="00897740">
            <w:pPr>
              <w:pStyle w:val="StandardWeb"/>
              <w:rPr>
                <w:rFonts w:ascii="Arial" w:eastAsia="Times New Roman" w:hAnsi="Arial" w:cs="Arial"/>
                <w:sz w:val="22"/>
                <w:szCs w:val="22"/>
              </w:rPr>
            </w:pPr>
          </w:p>
          <w:p w14:paraId="14C97893" w14:textId="10236816" w:rsidR="00897740" w:rsidRDefault="00897740" w:rsidP="00897740">
            <w:pPr>
              <w:pStyle w:val="StandardWeb"/>
              <w:rPr>
                <w:rFonts w:ascii="Arial" w:eastAsia="Times New Roman" w:hAnsi="Arial" w:cs="Arial"/>
                <w:sz w:val="22"/>
                <w:szCs w:val="22"/>
              </w:rPr>
            </w:pPr>
          </w:p>
          <w:p w14:paraId="395CCED0" w14:textId="3876CB98" w:rsidR="00897740" w:rsidRDefault="00897740" w:rsidP="00897740">
            <w:pPr>
              <w:pStyle w:val="StandardWeb"/>
              <w:rPr>
                <w:rFonts w:ascii="Arial" w:eastAsia="Times New Roman" w:hAnsi="Arial" w:cs="Arial"/>
                <w:sz w:val="22"/>
                <w:szCs w:val="22"/>
              </w:rPr>
            </w:pPr>
          </w:p>
          <w:p w14:paraId="406D4B61" w14:textId="3BF194D1" w:rsidR="00897740" w:rsidRDefault="00897740" w:rsidP="00897740">
            <w:pPr>
              <w:pStyle w:val="StandardWeb"/>
              <w:rPr>
                <w:rFonts w:ascii="Arial" w:eastAsia="Times New Roman" w:hAnsi="Arial" w:cs="Arial"/>
                <w:sz w:val="22"/>
                <w:szCs w:val="22"/>
              </w:rPr>
            </w:pPr>
          </w:p>
          <w:p w14:paraId="3DE6E1D4" w14:textId="5D725BEE" w:rsidR="00897740" w:rsidRDefault="00897740" w:rsidP="00897740">
            <w:pPr>
              <w:pStyle w:val="StandardWeb"/>
              <w:rPr>
                <w:rFonts w:ascii="Arial" w:eastAsia="Times New Roman" w:hAnsi="Arial" w:cs="Arial"/>
                <w:sz w:val="22"/>
                <w:szCs w:val="22"/>
              </w:rPr>
            </w:pPr>
          </w:p>
          <w:p w14:paraId="073D921B" w14:textId="601AC4B6" w:rsidR="00897740" w:rsidRDefault="00897740" w:rsidP="00897740">
            <w:pPr>
              <w:pStyle w:val="StandardWeb"/>
              <w:rPr>
                <w:rFonts w:ascii="Arial" w:eastAsia="Times New Roman" w:hAnsi="Arial" w:cs="Arial"/>
                <w:sz w:val="22"/>
                <w:szCs w:val="22"/>
              </w:rPr>
            </w:pPr>
          </w:p>
          <w:p w14:paraId="7DF96F14" w14:textId="652740DC" w:rsidR="00897740" w:rsidRDefault="00897740" w:rsidP="00897740">
            <w:pPr>
              <w:pStyle w:val="StandardWeb"/>
              <w:rPr>
                <w:rFonts w:ascii="Arial" w:eastAsia="Times New Roman" w:hAnsi="Arial" w:cs="Arial"/>
                <w:sz w:val="22"/>
                <w:szCs w:val="22"/>
              </w:rPr>
            </w:pPr>
          </w:p>
          <w:p w14:paraId="2DF015A9" w14:textId="6E7BB0C9" w:rsidR="00897740" w:rsidRDefault="00897740" w:rsidP="00897740">
            <w:pPr>
              <w:pStyle w:val="StandardWeb"/>
              <w:rPr>
                <w:rFonts w:ascii="Arial" w:eastAsia="Times New Roman" w:hAnsi="Arial" w:cs="Arial"/>
                <w:sz w:val="22"/>
                <w:szCs w:val="22"/>
              </w:rPr>
            </w:pPr>
          </w:p>
          <w:p w14:paraId="1A39F84C" w14:textId="3CF73707" w:rsidR="00897740" w:rsidRDefault="00897740" w:rsidP="00897740">
            <w:pPr>
              <w:pStyle w:val="StandardWeb"/>
              <w:rPr>
                <w:rFonts w:ascii="Arial" w:eastAsia="Times New Roman" w:hAnsi="Arial" w:cs="Arial"/>
                <w:sz w:val="22"/>
                <w:szCs w:val="22"/>
              </w:rPr>
            </w:pPr>
          </w:p>
          <w:p w14:paraId="7306E2F4" w14:textId="6A3D9B8E" w:rsidR="00897740" w:rsidRDefault="00897740" w:rsidP="00897740">
            <w:pPr>
              <w:pStyle w:val="StandardWeb"/>
              <w:rPr>
                <w:rFonts w:ascii="Arial" w:eastAsia="Times New Roman" w:hAnsi="Arial" w:cs="Arial"/>
                <w:sz w:val="22"/>
                <w:szCs w:val="22"/>
              </w:rPr>
            </w:pPr>
          </w:p>
          <w:p w14:paraId="58858C99" w14:textId="166FA6A5" w:rsidR="00897740" w:rsidRDefault="00897740" w:rsidP="00897740">
            <w:pPr>
              <w:pStyle w:val="StandardWeb"/>
              <w:rPr>
                <w:rFonts w:ascii="Arial" w:eastAsia="Times New Roman" w:hAnsi="Arial" w:cs="Arial"/>
                <w:sz w:val="22"/>
                <w:szCs w:val="22"/>
              </w:rPr>
            </w:pPr>
          </w:p>
          <w:p w14:paraId="5458D258" w14:textId="6E8A61F7" w:rsidR="00897740" w:rsidRDefault="00897740" w:rsidP="00897740">
            <w:pPr>
              <w:pStyle w:val="StandardWeb"/>
              <w:rPr>
                <w:rFonts w:ascii="Arial" w:eastAsia="Times New Roman" w:hAnsi="Arial" w:cs="Arial"/>
                <w:sz w:val="22"/>
                <w:szCs w:val="22"/>
              </w:rPr>
            </w:pPr>
          </w:p>
          <w:p w14:paraId="4DDD456E" w14:textId="3CBD5AD0" w:rsidR="00897740" w:rsidRDefault="00897740" w:rsidP="00897740">
            <w:pPr>
              <w:pStyle w:val="StandardWeb"/>
              <w:rPr>
                <w:rFonts w:ascii="Arial" w:eastAsia="Times New Roman" w:hAnsi="Arial" w:cs="Arial"/>
                <w:sz w:val="22"/>
                <w:szCs w:val="22"/>
              </w:rPr>
            </w:pPr>
          </w:p>
          <w:p w14:paraId="4751ACD6" w14:textId="23606E54" w:rsidR="00897740" w:rsidRDefault="00897740" w:rsidP="00897740">
            <w:pPr>
              <w:pStyle w:val="StandardWeb"/>
              <w:rPr>
                <w:rFonts w:ascii="Arial" w:eastAsia="Times New Roman" w:hAnsi="Arial" w:cs="Arial"/>
                <w:sz w:val="22"/>
                <w:szCs w:val="22"/>
              </w:rPr>
            </w:pPr>
          </w:p>
          <w:p w14:paraId="45754529" w14:textId="3EEB1C06" w:rsidR="00897740" w:rsidRDefault="00897740" w:rsidP="00897740">
            <w:pPr>
              <w:pStyle w:val="StandardWeb"/>
              <w:rPr>
                <w:rFonts w:ascii="Arial" w:eastAsia="Times New Roman" w:hAnsi="Arial" w:cs="Arial"/>
                <w:sz w:val="22"/>
                <w:szCs w:val="22"/>
              </w:rPr>
            </w:pPr>
          </w:p>
          <w:p w14:paraId="5C9EDBC2" w14:textId="5561898D" w:rsidR="00897740" w:rsidRDefault="00897740" w:rsidP="00897740">
            <w:pPr>
              <w:pStyle w:val="StandardWeb"/>
              <w:rPr>
                <w:rFonts w:ascii="Arial" w:eastAsia="Times New Roman" w:hAnsi="Arial" w:cs="Arial"/>
                <w:sz w:val="22"/>
                <w:szCs w:val="22"/>
              </w:rPr>
            </w:pPr>
          </w:p>
          <w:p w14:paraId="19E6CB87" w14:textId="461AC3B3" w:rsidR="00897740" w:rsidRDefault="00897740" w:rsidP="00897740">
            <w:pPr>
              <w:pStyle w:val="StandardWeb"/>
              <w:rPr>
                <w:rFonts w:ascii="Arial" w:eastAsia="Times New Roman" w:hAnsi="Arial" w:cs="Arial"/>
                <w:sz w:val="22"/>
                <w:szCs w:val="22"/>
              </w:rPr>
            </w:pPr>
          </w:p>
          <w:p w14:paraId="0BD272B6" w14:textId="23876AF0" w:rsidR="00897740" w:rsidRDefault="00897740" w:rsidP="00897740">
            <w:pPr>
              <w:pStyle w:val="StandardWeb"/>
              <w:rPr>
                <w:rFonts w:ascii="Arial" w:eastAsia="Times New Roman" w:hAnsi="Arial" w:cs="Arial"/>
                <w:sz w:val="22"/>
                <w:szCs w:val="22"/>
              </w:rPr>
            </w:pPr>
          </w:p>
          <w:p w14:paraId="1D1E4338" w14:textId="2D058081" w:rsidR="00897740" w:rsidRDefault="00897740" w:rsidP="00897740">
            <w:pPr>
              <w:pStyle w:val="StandardWeb"/>
              <w:rPr>
                <w:rFonts w:ascii="Arial" w:eastAsia="Times New Roman" w:hAnsi="Arial" w:cs="Arial"/>
                <w:sz w:val="22"/>
                <w:szCs w:val="22"/>
              </w:rPr>
            </w:pPr>
          </w:p>
          <w:p w14:paraId="471FA171" w14:textId="238137F5" w:rsidR="00897740" w:rsidRDefault="00897740" w:rsidP="00897740">
            <w:pPr>
              <w:pStyle w:val="StandardWeb"/>
              <w:rPr>
                <w:rFonts w:ascii="Arial" w:eastAsia="Times New Roman" w:hAnsi="Arial" w:cs="Arial"/>
                <w:sz w:val="22"/>
                <w:szCs w:val="22"/>
              </w:rPr>
            </w:pPr>
          </w:p>
          <w:p w14:paraId="2F4C658E" w14:textId="20E0D13A" w:rsidR="00897740" w:rsidRDefault="00897740" w:rsidP="00897740">
            <w:pPr>
              <w:pStyle w:val="StandardWeb"/>
              <w:rPr>
                <w:rFonts w:ascii="Arial" w:eastAsia="Times New Roman" w:hAnsi="Arial" w:cs="Arial"/>
                <w:sz w:val="22"/>
                <w:szCs w:val="22"/>
              </w:rPr>
            </w:pPr>
          </w:p>
          <w:p w14:paraId="6BC77356" w14:textId="5DA09F34" w:rsidR="00897740" w:rsidRDefault="00897740" w:rsidP="00897740">
            <w:pPr>
              <w:pStyle w:val="StandardWeb"/>
              <w:rPr>
                <w:rFonts w:ascii="Arial" w:eastAsia="Times New Roman" w:hAnsi="Arial" w:cs="Arial"/>
                <w:sz w:val="22"/>
                <w:szCs w:val="22"/>
              </w:rPr>
            </w:pPr>
          </w:p>
          <w:p w14:paraId="76087C8F" w14:textId="3E9F5EA7" w:rsidR="00897740" w:rsidRDefault="00897740" w:rsidP="00897740">
            <w:pPr>
              <w:pStyle w:val="StandardWeb"/>
              <w:rPr>
                <w:rFonts w:ascii="Arial" w:eastAsia="Times New Roman" w:hAnsi="Arial" w:cs="Arial"/>
                <w:sz w:val="22"/>
                <w:szCs w:val="22"/>
              </w:rPr>
            </w:pPr>
          </w:p>
          <w:p w14:paraId="02FF0B4E" w14:textId="0D6172A0" w:rsidR="00897740" w:rsidRDefault="00897740" w:rsidP="00897740">
            <w:pPr>
              <w:pStyle w:val="StandardWeb"/>
              <w:rPr>
                <w:rFonts w:ascii="Arial" w:eastAsia="Times New Roman" w:hAnsi="Arial" w:cs="Arial"/>
                <w:sz w:val="22"/>
                <w:szCs w:val="22"/>
              </w:rPr>
            </w:pPr>
          </w:p>
          <w:p w14:paraId="6E771BF2" w14:textId="6A78101E" w:rsidR="00897740" w:rsidRDefault="00897740" w:rsidP="00897740">
            <w:pPr>
              <w:pStyle w:val="StandardWeb"/>
              <w:rPr>
                <w:rFonts w:ascii="Arial" w:eastAsia="Times New Roman" w:hAnsi="Arial" w:cs="Arial"/>
                <w:sz w:val="22"/>
                <w:szCs w:val="22"/>
              </w:rPr>
            </w:pPr>
          </w:p>
          <w:p w14:paraId="1B0F3CD2" w14:textId="329D09AC" w:rsidR="00897740" w:rsidRDefault="00897740" w:rsidP="00897740">
            <w:pPr>
              <w:pStyle w:val="StandardWeb"/>
              <w:rPr>
                <w:rFonts w:ascii="Arial" w:eastAsia="Times New Roman" w:hAnsi="Arial" w:cs="Arial"/>
                <w:sz w:val="22"/>
                <w:szCs w:val="22"/>
              </w:rPr>
            </w:pPr>
          </w:p>
          <w:p w14:paraId="4D88ECF7" w14:textId="18F7A5A3" w:rsidR="00897740" w:rsidRDefault="00897740" w:rsidP="00897740">
            <w:pPr>
              <w:pStyle w:val="StandardWeb"/>
              <w:rPr>
                <w:rFonts w:ascii="Arial" w:eastAsia="Times New Roman" w:hAnsi="Arial" w:cs="Arial"/>
                <w:sz w:val="22"/>
                <w:szCs w:val="22"/>
              </w:rPr>
            </w:pPr>
          </w:p>
          <w:p w14:paraId="6F9A12E3" w14:textId="04D382E8" w:rsidR="00897740" w:rsidRDefault="00897740" w:rsidP="00897740">
            <w:pPr>
              <w:pStyle w:val="StandardWeb"/>
              <w:rPr>
                <w:rFonts w:ascii="Arial" w:eastAsia="Times New Roman" w:hAnsi="Arial" w:cs="Arial"/>
                <w:sz w:val="22"/>
                <w:szCs w:val="22"/>
              </w:rPr>
            </w:pPr>
          </w:p>
          <w:p w14:paraId="4151BC3F" w14:textId="77AF9F0A" w:rsidR="00897740" w:rsidRDefault="00897740" w:rsidP="00897740">
            <w:pPr>
              <w:pStyle w:val="StandardWeb"/>
              <w:rPr>
                <w:rFonts w:ascii="Arial" w:eastAsia="Times New Roman" w:hAnsi="Arial" w:cs="Arial"/>
                <w:sz w:val="22"/>
                <w:szCs w:val="22"/>
              </w:rPr>
            </w:pPr>
          </w:p>
          <w:p w14:paraId="277540E4" w14:textId="584720DA" w:rsidR="00897740" w:rsidRDefault="00897740" w:rsidP="00897740">
            <w:pPr>
              <w:pStyle w:val="StandardWeb"/>
              <w:rPr>
                <w:rFonts w:ascii="Arial" w:eastAsia="Times New Roman" w:hAnsi="Arial" w:cs="Arial"/>
                <w:sz w:val="22"/>
                <w:szCs w:val="22"/>
              </w:rPr>
            </w:pPr>
          </w:p>
          <w:p w14:paraId="3BC4239C" w14:textId="6E96FE65" w:rsidR="00897740" w:rsidRDefault="00897740" w:rsidP="00897740">
            <w:pPr>
              <w:pStyle w:val="StandardWeb"/>
              <w:rPr>
                <w:rFonts w:ascii="Arial" w:eastAsia="Times New Roman" w:hAnsi="Arial" w:cs="Arial"/>
                <w:sz w:val="22"/>
                <w:szCs w:val="22"/>
              </w:rPr>
            </w:pPr>
          </w:p>
          <w:p w14:paraId="31AA6A05" w14:textId="71B20912" w:rsidR="00897740" w:rsidRDefault="00897740" w:rsidP="00897740">
            <w:pPr>
              <w:pStyle w:val="StandardWeb"/>
              <w:rPr>
                <w:rFonts w:ascii="Arial" w:eastAsia="Times New Roman" w:hAnsi="Arial" w:cs="Arial"/>
                <w:sz w:val="22"/>
                <w:szCs w:val="22"/>
              </w:rPr>
            </w:pPr>
          </w:p>
          <w:p w14:paraId="5612EDC6" w14:textId="2F38B70C" w:rsidR="00897740" w:rsidRDefault="00897740" w:rsidP="00897740">
            <w:pPr>
              <w:pStyle w:val="StandardWeb"/>
              <w:rPr>
                <w:rFonts w:ascii="Arial" w:eastAsia="Times New Roman" w:hAnsi="Arial" w:cs="Arial"/>
                <w:sz w:val="22"/>
                <w:szCs w:val="22"/>
              </w:rPr>
            </w:pPr>
          </w:p>
          <w:p w14:paraId="2DD31357" w14:textId="1599AB21" w:rsidR="00897740" w:rsidRDefault="00897740" w:rsidP="00897740">
            <w:pPr>
              <w:pStyle w:val="StandardWeb"/>
              <w:rPr>
                <w:rFonts w:ascii="Arial" w:eastAsia="Times New Roman" w:hAnsi="Arial" w:cs="Arial"/>
                <w:sz w:val="22"/>
                <w:szCs w:val="22"/>
              </w:rPr>
            </w:pPr>
          </w:p>
          <w:p w14:paraId="4346BF25" w14:textId="0C1FC417" w:rsidR="00897740" w:rsidRDefault="00897740" w:rsidP="00897740">
            <w:pPr>
              <w:pStyle w:val="StandardWeb"/>
              <w:rPr>
                <w:rFonts w:ascii="Arial" w:eastAsia="Times New Roman" w:hAnsi="Arial" w:cs="Arial"/>
                <w:sz w:val="22"/>
                <w:szCs w:val="22"/>
              </w:rPr>
            </w:pPr>
          </w:p>
          <w:p w14:paraId="39B24B12" w14:textId="07F6CB88" w:rsidR="00897740" w:rsidRDefault="00897740" w:rsidP="00897740">
            <w:pPr>
              <w:pStyle w:val="StandardWeb"/>
              <w:rPr>
                <w:rFonts w:ascii="Arial" w:eastAsia="Times New Roman" w:hAnsi="Arial" w:cs="Arial"/>
                <w:sz w:val="22"/>
                <w:szCs w:val="22"/>
              </w:rPr>
            </w:pPr>
          </w:p>
          <w:p w14:paraId="21EAD9A7" w14:textId="49ACACD1" w:rsidR="00897740" w:rsidRDefault="00897740" w:rsidP="00897740">
            <w:pPr>
              <w:pStyle w:val="StandardWeb"/>
              <w:rPr>
                <w:rFonts w:ascii="Arial" w:eastAsia="Times New Roman" w:hAnsi="Arial" w:cs="Arial"/>
                <w:sz w:val="22"/>
                <w:szCs w:val="22"/>
              </w:rPr>
            </w:pPr>
          </w:p>
          <w:p w14:paraId="006E9CE8" w14:textId="2E860EA1" w:rsidR="00897740" w:rsidRDefault="00897740" w:rsidP="00897740">
            <w:pPr>
              <w:pStyle w:val="StandardWeb"/>
              <w:rPr>
                <w:rFonts w:ascii="Arial" w:eastAsia="Times New Roman" w:hAnsi="Arial" w:cs="Arial"/>
                <w:sz w:val="22"/>
                <w:szCs w:val="22"/>
              </w:rPr>
            </w:pPr>
          </w:p>
          <w:p w14:paraId="67EBFF9E" w14:textId="63BA4087" w:rsidR="00897740" w:rsidRDefault="00897740" w:rsidP="00897740">
            <w:pPr>
              <w:pStyle w:val="StandardWeb"/>
              <w:rPr>
                <w:rFonts w:ascii="Arial" w:eastAsia="Times New Roman" w:hAnsi="Arial" w:cs="Arial"/>
                <w:sz w:val="22"/>
                <w:szCs w:val="22"/>
              </w:rPr>
            </w:pPr>
          </w:p>
          <w:p w14:paraId="7B4A6164" w14:textId="6F873E2C" w:rsidR="00897740" w:rsidRDefault="00897740" w:rsidP="00897740">
            <w:pPr>
              <w:pStyle w:val="StandardWeb"/>
              <w:rPr>
                <w:rFonts w:ascii="Arial" w:eastAsia="Times New Roman" w:hAnsi="Arial" w:cs="Arial"/>
                <w:sz w:val="22"/>
                <w:szCs w:val="22"/>
              </w:rPr>
            </w:pPr>
          </w:p>
          <w:p w14:paraId="32692023" w14:textId="0602A5D3" w:rsidR="00897740" w:rsidRDefault="00897740" w:rsidP="00897740">
            <w:pPr>
              <w:pStyle w:val="StandardWeb"/>
              <w:rPr>
                <w:rFonts w:ascii="Arial" w:eastAsia="Times New Roman" w:hAnsi="Arial" w:cs="Arial"/>
                <w:sz w:val="22"/>
                <w:szCs w:val="22"/>
              </w:rPr>
            </w:pPr>
          </w:p>
          <w:p w14:paraId="2EA05197" w14:textId="5766E1B3" w:rsidR="00897740" w:rsidRDefault="00897740" w:rsidP="00897740">
            <w:pPr>
              <w:pStyle w:val="StandardWeb"/>
              <w:rPr>
                <w:rFonts w:ascii="Arial" w:eastAsia="Times New Roman" w:hAnsi="Arial" w:cs="Arial"/>
                <w:sz w:val="22"/>
                <w:szCs w:val="22"/>
              </w:rPr>
            </w:pPr>
          </w:p>
          <w:p w14:paraId="20ED73AF" w14:textId="507BCA61" w:rsidR="00897740" w:rsidRDefault="00897740" w:rsidP="00897740">
            <w:pPr>
              <w:pStyle w:val="StandardWeb"/>
              <w:rPr>
                <w:rFonts w:ascii="Arial" w:eastAsia="Times New Roman" w:hAnsi="Arial" w:cs="Arial"/>
                <w:sz w:val="22"/>
                <w:szCs w:val="22"/>
              </w:rPr>
            </w:pPr>
          </w:p>
          <w:p w14:paraId="380FC1DB" w14:textId="4F8CC77F" w:rsidR="00897740" w:rsidRDefault="00897740" w:rsidP="00897740">
            <w:pPr>
              <w:pStyle w:val="StandardWeb"/>
              <w:rPr>
                <w:rFonts w:ascii="Arial" w:eastAsia="Times New Roman" w:hAnsi="Arial" w:cs="Arial"/>
                <w:sz w:val="22"/>
                <w:szCs w:val="22"/>
              </w:rPr>
            </w:pPr>
          </w:p>
          <w:p w14:paraId="66CE4447" w14:textId="121E3C46" w:rsidR="00897740" w:rsidRDefault="00897740" w:rsidP="00897740">
            <w:pPr>
              <w:pStyle w:val="StandardWeb"/>
              <w:rPr>
                <w:rFonts w:ascii="Arial" w:eastAsia="Times New Roman" w:hAnsi="Arial" w:cs="Arial"/>
                <w:sz w:val="22"/>
                <w:szCs w:val="22"/>
              </w:rPr>
            </w:pPr>
          </w:p>
          <w:p w14:paraId="2CFB1329" w14:textId="371ADB8B" w:rsidR="00897740" w:rsidRDefault="00897740" w:rsidP="00897740">
            <w:pPr>
              <w:pStyle w:val="StandardWeb"/>
              <w:rPr>
                <w:rFonts w:ascii="Arial" w:eastAsia="Times New Roman" w:hAnsi="Arial" w:cs="Arial"/>
                <w:sz w:val="22"/>
                <w:szCs w:val="22"/>
              </w:rPr>
            </w:pPr>
          </w:p>
          <w:p w14:paraId="1C65408F" w14:textId="736A785A" w:rsidR="00897740" w:rsidRDefault="00897740" w:rsidP="00897740">
            <w:pPr>
              <w:pStyle w:val="StandardWeb"/>
              <w:rPr>
                <w:rFonts w:ascii="Arial" w:eastAsia="Times New Roman" w:hAnsi="Arial" w:cs="Arial"/>
                <w:sz w:val="22"/>
                <w:szCs w:val="22"/>
              </w:rPr>
            </w:pPr>
          </w:p>
          <w:p w14:paraId="5697FCB2" w14:textId="1FC61700" w:rsidR="00897740" w:rsidRDefault="00897740" w:rsidP="00897740">
            <w:pPr>
              <w:pStyle w:val="StandardWeb"/>
              <w:rPr>
                <w:rFonts w:ascii="Arial" w:eastAsia="Times New Roman" w:hAnsi="Arial" w:cs="Arial"/>
                <w:sz w:val="22"/>
                <w:szCs w:val="22"/>
              </w:rPr>
            </w:pPr>
          </w:p>
          <w:p w14:paraId="0D6D28C7" w14:textId="2FC2229A" w:rsidR="00897740" w:rsidRDefault="00897740" w:rsidP="00897740">
            <w:pPr>
              <w:pStyle w:val="StandardWeb"/>
              <w:rPr>
                <w:rFonts w:ascii="Arial" w:eastAsia="Times New Roman" w:hAnsi="Arial" w:cs="Arial"/>
                <w:sz w:val="22"/>
                <w:szCs w:val="22"/>
              </w:rPr>
            </w:pPr>
          </w:p>
          <w:p w14:paraId="45B62C49" w14:textId="78CDCB27" w:rsidR="00897740" w:rsidRDefault="00897740" w:rsidP="00897740">
            <w:pPr>
              <w:pStyle w:val="StandardWeb"/>
              <w:rPr>
                <w:rFonts w:ascii="Arial" w:eastAsia="Times New Roman" w:hAnsi="Arial" w:cs="Arial"/>
                <w:sz w:val="22"/>
                <w:szCs w:val="22"/>
              </w:rPr>
            </w:pPr>
          </w:p>
          <w:p w14:paraId="09F780D2" w14:textId="7715B042" w:rsidR="00897740" w:rsidRDefault="00897740" w:rsidP="00897740">
            <w:pPr>
              <w:pStyle w:val="StandardWeb"/>
              <w:rPr>
                <w:rFonts w:ascii="Arial" w:eastAsia="Times New Roman" w:hAnsi="Arial" w:cs="Arial"/>
                <w:sz w:val="22"/>
                <w:szCs w:val="22"/>
              </w:rPr>
            </w:pPr>
          </w:p>
          <w:p w14:paraId="1617C81E" w14:textId="2964EF5B" w:rsidR="00897740" w:rsidRDefault="00897740" w:rsidP="00897740">
            <w:pPr>
              <w:pStyle w:val="StandardWeb"/>
              <w:rPr>
                <w:rFonts w:ascii="Arial" w:eastAsia="Times New Roman" w:hAnsi="Arial" w:cs="Arial"/>
                <w:sz w:val="22"/>
                <w:szCs w:val="22"/>
              </w:rPr>
            </w:pPr>
          </w:p>
          <w:p w14:paraId="203F4256" w14:textId="35E0B3A3" w:rsidR="00897740" w:rsidRDefault="00897740" w:rsidP="00897740">
            <w:pPr>
              <w:pStyle w:val="StandardWeb"/>
              <w:rPr>
                <w:rFonts w:ascii="Arial" w:eastAsia="Times New Roman" w:hAnsi="Arial" w:cs="Arial"/>
                <w:sz w:val="22"/>
                <w:szCs w:val="22"/>
              </w:rPr>
            </w:pPr>
          </w:p>
          <w:p w14:paraId="08583841" w14:textId="3B72C664" w:rsidR="00897740" w:rsidRDefault="00897740" w:rsidP="00897740">
            <w:pPr>
              <w:pStyle w:val="StandardWeb"/>
              <w:rPr>
                <w:rFonts w:ascii="Arial" w:eastAsia="Times New Roman" w:hAnsi="Arial" w:cs="Arial"/>
                <w:sz w:val="22"/>
                <w:szCs w:val="22"/>
              </w:rPr>
            </w:pPr>
          </w:p>
          <w:p w14:paraId="3D31CDAF" w14:textId="3AAC86DF" w:rsidR="00897740" w:rsidRDefault="00897740" w:rsidP="00897740">
            <w:pPr>
              <w:pStyle w:val="StandardWeb"/>
              <w:rPr>
                <w:rFonts w:ascii="Arial" w:eastAsia="Times New Roman" w:hAnsi="Arial" w:cs="Arial"/>
                <w:sz w:val="22"/>
                <w:szCs w:val="22"/>
              </w:rPr>
            </w:pPr>
          </w:p>
          <w:p w14:paraId="07BED9C1" w14:textId="3FB47231" w:rsidR="00897740" w:rsidRDefault="00897740" w:rsidP="00897740">
            <w:pPr>
              <w:pStyle w:val="StandardWeb"/>
              <w:rPr>
                <w:rFonts w:ascii="Arial" w:eastAsia="Times New Roman" w:hAnsi="Arial" w:cs="Arial"/>
                <w:sz w:val="22"/>
                <w:szCs w:val="22"/>
              </w:rPr>
            </w:pPr>
          </w:p>
          <w:p w14:paraId="088D9AAB" w14:textId="3B7355EF" w:rsidR="00897740" w:rsidRDefault="00897740" w:rsidP="00897740">
            <w:pPr>
              <w:pStyle w:val="StandardWeb"/>
              <w:rPr>
                <w:rFonts w:ascii="Arial" w:eastAsia="Times New Roman" w:hAnsi="Arial" w:cs="Arial"/>
                <w:sz w:val="22"/>
                <w:szCs w:val="22"/>
              </w:rPr>
            </w:pPr>
          </w:p>
          <w:p w14:paraId="52B4740F" w14:textId="6FD5532A" w:rsidR="00897740" w:rsidRDefault="00897740" w:rsidP="00897740">
            <w:pPr>
              <w:pStyle w:val="StandardWeb"/>
              <w:rPr>
                <w:rFonts w:ascii="Arial" w:eastAsia="Times New Roman" w:hAnsi="Arial" w:cs="Arial"/>
                <w:sz w:val="22"/>
                <w:szCs w:val="22"/>
              </w:rPr>
            </w:pPr>
          </w:p>
          <w:p w14:paraId="65E46BCA" w14:textId="07081634" w:rsidR="00897740" w:rsidRDefault="00897740" w:rsidP="00897740">
            <w:pPr>
              <w:pStyle w:val="StandardWeb"/>
              <w:rPr>
                <w:rFonts w:ascii="Arial" w:eastAsia="Times New Roman" w:hAnsi="Arial" w:cs="Arial"/>
                <w:sz w:val="22"/>
                <w:szCs w:val="22"/>
              </w:rPr>
            </w:pPr>
          </w:p>
          <w:p w14:paraId="5C4878FE" w14:textId="635699A3" w:rsidR="00897740" w:rsidRDefault="00897740" w:rsidP="00897740">
            <w:pPr>
              <w:pStyle w:val="StandardWeb"/>
              <w:rPr>
                <w:rFonts w:ascii="Arial" w:eastAsia="Times New Roman" w:hAnsi="Arial" w:cs="Arial"/>
                <w:sz w:val="22"/>
                <w:szCs w:val="22"/>
              </w:rPr>
            </w:pPr>
          </w:p>
          <w:p w14:paraId="0C50FB9A" w14:textId="19D10050" w:rsidR="00897740" w:rsidRDefault="00897740" w:rsidP="00897740">
            <w:pPr>
              <w:pStyle w:val="StandardWeb"/>
              <w:rPr>
                <w:rFonts w:ascii="Arial" w:eastAsia="Times New Roman" w:hAnsi="Arial" w:cs="Arial"/>
                <w:sz w:val="22"/>
                <w:szCs w:val="22"/>
              </w:rPr>
            </w:pPr>
          </w:p>
          <w:p w14:paraId="0205CDD7" w14:textId="33B65D3D" w:rsidR="00897740" w:rsidRDefault="00897740" w:rsidP="00897740">
            <w:pPr>
              <w:pStyle w:val="StandardWeb"/>
              <w:rPr>
                <w:rFonts w:ascii="Arial" w:eastAsia="Times New Roman" w:hAnsi="Arial" w:cs="Arial"/>
                <w:sz w:val="22"/>
                <w:szCs w:val="22"/>
              </w:rPr>
            </w:pPr>
          </w:p>
          <w:p w14:paraId="7623C679" w14:textId="55821494" w:rsidR="00897740" w:rsidRDefault="00897740" w:rsidP="00897740">
            <w:pPr>
              <w:pStyle w:val="StandardWeb"/>
              <w:rPr>
                <w:rFonts w:ascii="Arial" w:eastAsia="Times New Roman" w:hAnsi="Arial" w:cs="Arial"/>
                <w:sz w:val="22"/>
                <w:szCs w:val="22"/>
              </w:rPr>
            </w:pPr>
          </w:p>
          <w:p w14:paraId="7A5C5F15" w14:textId="44B8A95B" w:rsidR="00897740" w:rsidRDefault="00897740" w:rsidP="00897740">
            <w:pPr>
              <w:pStyle w:val="StandardWeb"/>
              <w:rPr>
                <w:rFonts w:ascii="Arial" w:eastAsia="Times New Roman" w:hAnsi="Arial" w:cs="Arial"/>
                <w:sz w:val="22"/>
                <w:szCs w:val="22"/>
              </w:rPr>
            </w:pPr>
          </w:p>
          <w:p w14:paraId="7B45E44B" w14:textId="43540217" w:rsidR="00897740" w:rsidRDefault="00897740" w:rsidP="00897740">
            <w:pPr>
              <w:pStyle w:val="StandardWeb"/>
              <w:rPr>
                <w:rFonts w:ascii="Arial" w:eastAsia="Times New Roman" w:hAnsi="Arial" w:cs="Arial"/>
                <w:sz w:val="22"/>
                <w:szCs w:val="22"/>
              </w:rPr>
            </w:pPr>
          </w:p>
          <w:p w14:paraId="08E0F51D" w14:textId="39281B53" w:rsidR="00897740" w:rsidRDefault="00897740" w:rsidP="00897740">
            <w:pPr>
              <w:pStyle w:val="StandardWeb"/>
              <w:rPr>
                <w:rFonts w:ascii="Arial" w:eastAsia="Times New Roman" w:hAnsi="Arial" w:cs="Arial"/>
                <w:sz w:val="22"/>
                <w:szCs w:val="22"/>
              </w:rPr>
            </w:pPr>
          </w:p>
          <w:p w14:paraId="52AD050F" w14:textId="52A7FC58" w:rsidR="00897740" w:rsidRDefault="00897740" w:rsidP="00897740">
            <w:pPr>
              <w:pStyle w:val="StandardWeb"/>
              <w:rPr>
                <w:rFonts w:ascii="Arial" w:eastAsia="Times New Roman" w:hAnsi="Arial" w:cs="Arial"/>
                <w:sz w:val="22"/>
                <w:szCs w:val="22"/>
              </w:rPr>
            </w:pPr>
          </w:p>
          <w:p w14:paraId="1188AB64" w14:textId="4323D2A0" w:rsidR="00897740" w:rsidRDefault="00897740" w:rsidP="00897740">
            <w:pPr>
              <w:pStyle w:val="StandardWeb"/>
              <w:rPr>
                <w:rFonts w:ascii="Arial" w:eastAsia="Times New Roman" w:hAnsi="Arial" w:cs="Arial"/>
                <w:sz w:val="22"/>
                <w:szCs w:val="22"/>
              </w:rPr>
            </w:pPr>
          </w:p>
          <w:p w14:paraId="50541FE9" w14:textId="46591B0A" w:rsidR="00897740" w:rsidRDefault="00897740" w:rsidP="00897740">
            <w:pPr>
              <w:pStyle w:val="StandardWeb"/>
              <w:rPr>
                <w:rFonts w:ascii="Arial" w:eastAsia="Times New Roman" w:hAnsi="Arial" w:cs="Arial"/>
                <w:sz w:val="22"/>
                <w:szCs w:val="22"/>
              </w:rPr>
            </w:pPr>
          </w:p>
          <w:p w14:paraId="636F2FF6" w14:textId="3B8FEEB2" w:rsidR="00897740" w:rsidRDefault="00897740" w:rsidP="00897740">
            <w:pPr>
              <w:pStyle w:val="StandardWeb"/>
              <w:rPr>
                <w:rFonts w:ascii="Arial" w:eastAsia="Times New Roman" w:hAnsi="Arial" w:cs="Arial"/>
                <w:sz w:val="22"/>
                <w:szCs w:val="22"/>
              </w:rPr>
            </w:pPr>
          </w:p>
          <w:p w14:paraId="1BC505F2" w14:textId="7081E23D" w:rsidR="00897740" w:rsidRDefault="00897740" w:rsidP="00897740">
            <w:pPr>
              <w:pStyle w:val="StandardWeb"/>
              <w:rPr>
                <w:rFonts w:ascii="Arial" w:eastAsia="Times New Roman" w:hAnsi="Arial" w:cs="Arial"/>
                <w:sz w:val="22"/>
                <w:szCs w:val="22"/>
              </w:rPr>
            </w:pPr>
          </w:p>
          <w:p w14:paraId="41D12962" w14:textId="102D6BBF" w:rsidR="00897740" w:rsidRDefault="00897740" w:rsidP="00897740">
            <w:pPr>
              <w:pStyle w:val="StandardWeb"/>
              <w:rPr>
                <w:rFonts w:ascii="Arial" w:eastAsia="Times New Roman" w:hAnsi="Arial" w:cs="Arial"/>
                <w:sz w:val="22"/>
                <w:szCs w:val="22"/>
              </w:rPr>
            </w:pPr>
          </w:p>
          <w:p w14:paraId="398B3B61" w14:textId="2D71CC89" w:rsidR="00897740" w:rsidRDefault="00897740" w:rsidP="00897740">
            <w:pPr>
              <w:pStyle w:val="StandardWeb"/>
              <w:rPr>
                <w:rFonts w:ascii="Arial" w:eastAsia="Times New Roman" w:hAnsi="Arial" w:cs="Arial"/>
                <w:sz w:val="22"/>
                <w:szCs w:val="22"/>
              </w:rPr>
            </w:pPr>
          </w:p>
          <w:p w14:paraId="01C06483" w14:textId="4CDCA6AB" w:rsidR="00897740" w:rsidRDefault="00897740" w:rsidP="00897740">
            <w:pPr>
              <w:pStyle w:val="StandardWeb"/>
              <w:rPr>
                <w:rFonts w:ascii="Arial" w:eastAsia="Times New Roman" w:hAnsi="Arial" w:cs="Arial"/>
                <w:sz w:val="22"/>
                <w:szCs w:val="22"/>
              </w:rPr>
            </w:pPr>
          </w:p>
          <w:p w14:paraId="47F2C6FD" w14:textId="47C8B2B9" w:rsidR="00897740" w:rsidRDefault="00897740" w:rsidP="00897740">
            <w:pPr>
              <w:pStyle w:val="StandardWeb"/>
              <w:rPr>
                <w:rFonts w:ascii="Arial" w:eastAsia="Times New Roman" w:hAnsi="Arial" w:cs="Arial"/>
                <w:sz w:val="22"/>
                <w:szCs w:val="22"/>
              </w:rPr>
            </w:pPr>
          </w:p>
          <w:p w14:paraId="797D42BD" w14:textId="55763D34" w:rsidR="00897740" w:rsidRDefault="00897740" w:rsidP="00897740">
            <w:pPr>
              <w:pStyle w:val="StandardWeb"/>
              <w:rPr>
                <w:rFonts w:ascii="Arial" w:eastAsia="Times New Roman" w:hAnsi="Arial" w:cs="Arial"/>
                <w:sz w:val="22"/>
                <w:szCs w:val="22"/>
              </w:rPr>
            </w:pPr>
          </w:p>
          <w:p w14:paraId="3416C723" w14:textId="68E25BFC" w:rsidR="00897740" w:rsidRDefault="00897740" w:rsidP="00897740">
            <w:pPr>
              <w:pStyle w:val="StandardWeb"/>
              <w:rPr>
                <w:rFonts w:ascii="Arial" w:eastAsia="Times New Roman" w:hAnsi="Arial" w:cs="Arial"/>
                <w:sz w:val="22"/>
                <w:szCs w:val="22"/>
              </w:rPr>
            </w:pPr>
          </w:p>
          <w:p w14:paraId="4EEFBD52" w14:textId="5E3EC668" w:rsidR="00897740" w:rsidRDefault="00897740" w:rsidP="00897740">
            <w:pPr>
              <w:pStyle w:val="StandardWeb"/>
              <w:rPr>
                <w:rFonts w:ascii="Arial" w:eastAsia="Times New Roman" w:hAnsi="Arial" w:cs="Arial"/>
                <w:sz w:val="22"/>
                <w:szCs w:val="22"/>
              </w:rPr>
            </w:pPr>
          </w:p>
          <w:p w14:paraId="294E78E5" w14:textId="4280BF5C" w:rsidR="00897740" w:rsidRDefault="00897740" w:rsidP="00897740">
            <w:pPr>
              <w:pStyle w:val="StandardWeb"/>
              <w:rPr>
                <w:rFonts w:ascii="Arial" w:eastAsia="Times New Roman" w:hAnsi="Arial" w:cs="Arial"/>
                <w:sz w:val="22"/>
                <w:szCs w:val="22"/>
              </w:rPr>
            </w:pPr>
          </w:p>
          <w:p w14:paraId="603A01EA" w14:textId="2C685184" w:rsidR="00897740" w:rsidRDefault="00897740" w:rsidP="00897740">
            <w:pPr>
              <w:pStyle w:val="StandardWeb"/>
              <w:rPr>
                <w:rFonts w:ascii="Arial" w:eastAsia="Times New Roman" w:hAnsi="Arial" w:cs="Arial"/>
                <w:sz w:val="22"/>
                <w:szCs w:val="22"/>
              </w:rPr>
            </w:pPr>
          </w:p>
          <w:p w14:paraId="4741D357" w14:textId="11766BC6" w:rsidR="00897740" w:rsidRDefault="00897740" w:rsidP="00897740">
            <w:pPr>
              <w:pStyle w:val="StandardWeb"/>
              <w:rPr>
                <w:rFonts w:ascii="Arial" w:eastAsia="Times New Roman" w:hAnsi="Arial" w:cs="Arial"/>
                <w:sz w:val="22"/>
                <w:szCs w:val="22"/>
              </w:rPr>
            </w:pPr>
            <w:r>
              <w:rPr>
                <w:rFonts w:ascii="Arial" w:eastAsia="Times New Roman" w:hAnsi="Arial" w:cs="Arial"/>
                <w:sz w:val="22"/>
                <w:szCs w:val="22"/>
              </w:rPr>
              <w:t xml:space="preserve">Zu 5.10: Insbesondere der „Hintergrund der globalen Krise “ unterscheidet (agile) Fast-Track- von „normalen“ </w:t>
            </w:r>
            <w:r>
              <w:rPr>
                <w:rFonts w:ascii="Arial" w:hAnsi="Arial" w:cs="Arial"/>
                <w:sz w:val="22"/>
              </w:rPr>
              <w:t>Test</w:t>
            </w:r>
            <w:r>
              <w:rPr>
                <w:rFonts w:ascii="Arial" w:eastAsia="Times New Roman" w:hAnsi="Arial" w:cs="Arial"/>
                <w:sz w:val="22"/>
                <w:szCs w:val="22"/>
              </w:rPr>
              <w:t xml:space="preserve">- und </w:t>
            </w:r>
            <w:r>
              <w:rPr>
                <w:rFonts w:ascii="Arial" w:hAnsi="Arial" w:cs="Arial"/>
                <w:sz w:val="22"/>
              </w:rPr>
              <w:t>Bewertungsvereinbarungen. Da das Leistungssoll der Universität auf Steuergeldern „gegründet ist/ sein kann“, ist es durchaus üblich, dass in</w:t>
            </w:r>
            <w:r w:rsidR="00251EED">
              <w:t xml:space="preserve"> </w:t>
            </w:r>
            <w:r w:rsidR="00251EED" w:rsidRPr="00251EED">
              <w:rPr>
                <w:rFonts w:ascii="Arial" w:hAnsi="Arial" w:cs="Arial"/>
                <w:sz w:val="22"/>
              </w:rPr>
              <w:t>Fast-Track-Test- und Bewertungsvereinbarungen</w:t>
            </w:r>
            <w:r w:rsidR="00251EED">
              <w:rPr>
                <w:rFonts w:ascii="Arial" w:hAnsi="Arial" w:cs="Arial"/>
                <w:sz w:val="22"/>
              </w:rPr>
              <w:t xml:space="preserve"> solche Vergünstigungsklauseln für die dann entwickelten Produkte zur Bekämpfung der globalen Krise aufgenommen </w:t>
            </w:r>
            <w:proofErr w:type="gramStart"/>
            <w:r w:rsidR="00251EED">
              <w:rPr>
                <w:rFonts w:ascii="Arial" w:hAnsi="Arial" w:cs="Arial"/>
                <w:sz w:val="22"/>
              </w:rPr>
              <w:t>werden.</w:t>
            </w:r>
            <w:r w:rsidR="00251EED" w:rsidRPr="00251EED">
              <w:rPr>
                <w:rFonts w:ascii="Arial" w:hAnsi="Arial" w:cs="Arial"/>
                <w:sz w:val="22"/>
              </w:rPr>
              <w:t>.</w:t>
            </w:r>
            <w:proofErr w:type="gramEnd"/>
            <w:r>
              <w:rPr>
                <w:rFonts w:ascii="Arial" w:hAnsi="Arial" w:cs="Arial"/>
                <w:sz w:val="22"/>
              </w:rPr>
              <w:t xml:space="preserve"> </w:t>
            </w:r>
          </w:p>
          <w:p w14:paraId="0A361132" w14:textId="77777777" w:rsidR="00A06295" w:rsidRPr="00997D09" w:rsidRDefault="00A06295" w:rsidP="003D1BAE">
            <w:pPr>
              <w:pStyle w:val="Listenabsatz"/>
              <w:ind w:left="372"/>
              <w:rPr>
                <w:rFonts w:ascii="Arial" w:hAnsi="Arial" w:cs="Arial"/>
                <w:b/>
                <w:bCs/>
                <w:color w:val="000000"/>
                <w:sz w:val="22"/>
                <w:szCs w:val="22"/>
              </w:rPr>
            </w:pPr>
          </w:p>
        </w:tc>
        <w:tc>
          <w:tcPr>
            <w:tcW w:w="1531" w:type="pct"/>
          </w:tcPr>
          <w:p w14:paraId="7579577F" w14:textId="114B20CD" w:rsidR="00A06295" w:rsidRPr="00997D09" w:rsidRDefault="00A06295" w:rsidP="003D1BAE">
            <w:pPr>
              <w:pStyle w:val="Listenabsatz"/>
              <w:numPr>
                <w:ilvl w:val="0"/>
                <w:numId w:val="34"/>
              </w:numPr>
              <w:jc w:val="center"/>
              <w:rPr>
                <w:rFonts w:ascii="Arial" w:hAnsi="Arial" w:cs="Arial"/>
                <w:b/>
                <w:bCs/>
                <w:color w:val="000000"/>
                <w:sz w:val="22"/>
                <w:szCs w:val="22"/>
              </w:rPr>
            </w:pPr>
          </w:p>
        </w:tc>
      </w:tr>
    </w:tbl>
    <w:p w14:paraId="12B3ED27" w14:textId="7582FD8B" w:rsidR="009806F1" w:rsidRDefault="009806F1">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1EDBD3A4" w14:textId="4B1E8F68" w:rsidTr="00A06295">
        <w:trPr>
          <w:divId w:val="1561869694"/>
          <w:tblCellSpacing w:w="15" w:type="dxa"/>
        </w:trPr>
        <w:tc>
          <w:tcPr>
            <w:tcW w:w="1888" w:type="pct"/>
          </w:tcPr>
          <w:p w14:paraId="2FCC8C0D" w14:textId="759FE8D3" w:rsidR="00A06295" w:rsidRPr="00EE2E48" w:rsidRDefault="00A06295" w:rsidP="003D1BAE">
            <w:pPr>
              <w:pStyle w:val="Listenabsatz"/>
              <w:numPr>
                <w:ilvl w:val="0"/>
                <w:numId w:val="35"/>
              </w:numPr>
              <w:jc w:val="center"/>
              <w:rPr>
                <w:rStyle w:val="ce840541"/>
                <w:rFonts w:eastAsia="Times New Roman"/>
                <w:b w:val="0"/>
                <w:bCs w:val="0"/>
                <w:vanish/>
                <w:color w:val="auto"/>
              </w:rPr>
            </w:pPr>
            <w:r w:rsidRPr="00EE2E48">
              <w:rPr>
                <w:rFonts w:ascii="Arial" w:hAnsi="Arial" w:cs="Arial"/>
                <w:b/>
                <w:bCs/>
                <w:color w:val="000000"/>
                <w:sz w:val="22"/>
                <w:szCs w:val="22"/>
              </w:rPr>
              <w:t>STRUKTURIERTE ORGANISATION DER BETEILIGTEN</w:t>
            </w:r>
          </w:p>
          <w:p w14:paraId="5525AC4F" w14:textId="77777777" w:rsidR="00A06295" w:rsidRPr="00946AC5" w:rsidRDefault="00A06295" w:rsidP="00946AC5"/>
          <w:p w14:paraId="1B08E479" w14:textId="1AADACF4" w:rsidR="00A06295" w:rsidRPr="002154A7" w:rsidRDefault="00A06295" w:rsidP="003D1BAE">
            <w:pPr>
              <w:pStyle w:val="Listenabsatz"/>
              <w:numPr>
                <w:ilvl w:val="1"/>
                <w:numId w:val="35"/>
              </w:numPr>
              <w:ind w:left="661" w:hanging="661"/>
              <w:rPr>
                <w:rFonts w:ascii="Arial" w:eastAsia="Times New Roman" w:hAnsi="Arial" w:cs="Arial"/>
                <w:sz w:val="22"/>
                <w:szCs w:val="22"/>
              </w:rPr>
            </w:pPr>
            <w:r w:rsidRPr="00EE2E48">
              <w:rPr>
                <w:rFonts w:ascii="Arial" w:eastAsia="Times New Roman" w:hAnsi="Arial" w:cs="Arial"/>
                <w:sz w:val="22"/>
                <w:szCs w:val="22"/>
              </w:rPr>
              <w:t xml:space="preserve">Die Parteien haben ein agiles Vorgehensmodell zur Festlegung (einschließlich leistungsspezifische Qualitätsanforderungen), zur Umsetzung (einschließlich Dokumentation samt Qualitätssicherungs- und Qualitätsmanagementsysteme und Abnahme) und zur Kontrolle des Leistungssolls </w:t>
            </w:r>
            <w:r>
              <w:rPr>
                <w:rFonts w:ascii="Arial" w:eastAsia="Times New Roman" w:hAnsi="Arial" w:cs="Arial"/>
                <w:sz w:val="22"/>
                <w:szCs w:val="22"/>
              </w:rPr>
              <w:t>und der Budgetierung vereinbart;</w:t>
            </w:r>
            <w:r w:rsidRPr="00EE2E48">
              <w:rPr>
                <w:rFonts w:ascii="Arial" w:eastAsia="Times New Roman" w:hAnsi="Arial" w:cs="Arial"/>
                <w:sz w:val="22"/>
                <w:szCs w:val="22"/>
              </w:rPr>
              <w:t xml:space="preserve"> siehe Beschreibung des Leistungssolls in </w:t>
            </w:r>
            <w:r w:rsidRPr="00430713">
              <w:rPr>
                <w:rFonts w:ascii="Arial" w:eastAsia="Times New Roman" w:hAnsi="Arial" w:cs="Arial"/>
                <w:sz w:val="22"/>
                <w:szCs w:val="22"/>
                <w:highlight w:val="lightGray"/>
              </w:rPr>
              <w:t>Anlage ./2.1</w:t>
            </w:r>
            <w:r>
              <w:rPr>
                <w:rFonts w:ascii="Arial" w:eastAsia="Times New Roman" w:hAnsi="Arial" w:cs="Arial"/>
                <w:sz w:val="22"/>
                <w:szCs w:val="22"/>
              </w:rPr>
              <w:t>.</w:t>
            </w:r>
          </w:p>
          <w:p w14:paraId="3F31B08D" w14:textId="77777777" w:rsidR="00A06295" w:rsidRPr="00EE2E48" w:rsidRDefault="00A06295" w:rsidP="00A06295">
            <w:pPr>
              <w:pStyle w:val="StandardWeb"/>
              <w:jc w:val="center"/>
              <w:rPr>
                <w:rStyle w:val="c9f1b541"/>
              </w:rPr>
            </w:pPr>
          </w:p>
        </w:tc>
        <w:tc>
          <w:tcPr>
            <w:tcW w:w="1536" w:type="pct"/>
          </w:tcPr>
          <w:p w14:paraId="11A44A04" w14:textId="77777777" w:rsidR="00A06295" w:rsidRPr="003D1BAE" w:rsidRDefault="00A06295" w:rsidP="003D1BAE">
            <w:pPr>
              <w:rPr>
                <w:rFonts w:ascii="Arial" w:hAnsi="Arial" w:cs="Arial"/>
                <w:b/>
                <w:bCs/>
                <w:color w:val="000000"/>
                <w:sz w:val="22"/>
                <w:szCs w:val="22"/>
              </w:rPr>
            </w:pPr>
          </w:p>
        </w:tc>
        <w:tc>
          <w:tcPr>
            <w:tcW w:w="1531" w:type="pct"/>
          </w:tcPr>
          <w:p w14:paraId="6E7074C0" w14:textId="573E71E5" w:rsidR="00A06295" w:rsidRPr="00EE2E48" w:rsidRDefault="00A06295" w:rsidP="003D1BAE">
            <w:pPr>
              <w:pStyle w:val="Listenabsatz"/>
              <w:numPr>
                <w:ilvl w:val="0"/>
                <w:numId w:val="35"/>
              </w:numPr>
              <w:jc w:val="center"/>
              <w:rPr>
                <w:rFonts w:ascii="Arial" w:hAnsi="Arial" w:cs="Arial"/>
                <w:b/>
                <w:bCs/>
                <w:color w:val="000000"/>
                <w:sz w:val="22"/>
                <w:szCs w:val="22"/>
              </w:rPr>
            </w:pPr>
          </w:p>
        </w:tc>
      </w:tr>
    </w:tbl>
    <w:p w14:paraId="3972EC6E" w14:textId="3D45B96E" w:rsidR="004E510C" w:rsidRDefault="004E510C">
      <w:pPr>
        <w:divId w:val="1561869694"/>
      </w:pPr>
      <w:bookmarkStart w:id="29" w:name="_Ref2335561"/>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5E06CB3D" w14:textId="6B3BE022" w:rsidTr="00A06295">
        <w:trPr>
          <w:divId w:val="1561869694"/>
          <w:tblCellSpacing w:w="15" w:type="dxa"/>
        </w:trPr>
        <w:tc>
          <w:tcPr>
            <w:tcW w:w="1888" w:type="pct"/>
            <w:hideMark/>
          </w:tcPr>
          <w:p w14:paraId="72530607" w14:textId="3CC05468" w:rsidR="00A06295" w:rsidRPr="00EE2E48" w:rsidRDefault="00A06295" w:rsidP="003D1BAE">
            <w:pPr>
              <w:pStyle w:val="Listenabsatz"/>
              <w:numPr>
                <w:ilvl w:val="0"/>
                <w:numId w:val="36"/>
              </w:numPr>
              <w:jc w:val="center"/>
              <w:rPr>
                <w:rFonts w:ascii="Arial" w:eastAsia="Times New Roman" w:hAnsi="Arial" w:cs="Arial"/>
                <w:b/>
                <w:bCs/>
                <w:vanish/>
                <w:sz w:val="22"/>
                <w:szCs w:val="22"/>
              </w:rPr>
            </w:pPr>
            <w:r w:rsidRPr="00EE2E48">
              <w:rPr>
                <w:rStyle w:val="c8594c221"/>
              </w:rPr>
              <w:t>GEWÄHRLEISTUNG UND HAFTUNG</w:t>
            </w:r>
            <w:bookmarkEnd w:id="29"/>
          </w:p>
          <w:p w14:paraId="761B375F" w14:textId="77777777" w:rsidR="00A06295" w:rsidRPr="00946AC5" w:rsidRDefault="00A06295"/>
          <w:p w14:paraId="4A2AAB87" w14:textId="3599B90F" w:rsidR="00A06295" w:rsidRPr="00EA47E9" w:rsidRDefault="00A06295" w:rsidP="003D1BAE">
            <w:pPr>
              <w:pStyle w:val="Listenabsatz"/>
              <w:numPr>
                <w:ilvl w:val="1"/>
                <w:numId w:val="36"/>
              </w:numPr>
              <w:ind w:left="661" w:hanging="661"/>
              <w:rPr>
                <w:rFonts w:ascii="Arial" w:eastAsia="Times New Roman" w:hAnsi="Arial" w:cs="Arial"/>
                <w:sz w:val="22"/>
                <w:szCs w:val="22"/>
              </w:rPr>
            </w:pPr>
            <w:r w:rsidRPr="00FC7373">
              <w:rPr>
                <w:rFonts w:ascii="Arial" w:eastAsia="Times New Roman" w:hAnsi="Arial" w:cs="Arial"/>
                <w:sz w:val="22"/>
                <w:szCs w:val="22"/>
              </w:rPr>
              <w:lastRenderedPageBreak/>
              <w:t>Ist absehbar, dass</w:t>
            </w:r>
            <w:r>
              <w:rPr>
                <w:rFonts w:ascii="Arial" w:eastAsia="Times New Roman" w:hAnsi="Arial" w:cs="Arial"/>
                <w:sz w:val="22"/>
                <w:szCs w:val="22"/>
              </w:rPr>
              <w:t xml:space="preserve"> die Universität </w:t>
            </w:r>
            <w:r w:rsidRPr="00FC7373">
              <w:rPr>
                <w:rFonts w:ascii="Arial" w:eastAsia="Times New Roman" w:hAnsi="Arial" w:cs="Arial"/>
                <w:sz w:val="22"/>
                <w:szCs w:val="22"/>
              </w:rPr>
              <w:t xml:space="preserve">einen oder mehrere </w:t>
            </w:r>
            <w:r w:rsidR="00391F46">
              <w:rPr>
                <w:rFonts w:ascii="Arial" w:eastAsia="Times New Roman" w:hAnsi="Arial" w:cs="Arial"/>
                <w:sz w:val="22"/>
                <w:szCs w:val="22"/>
              </w:rPr>
              <w:t xml:space="preserve">vereinbarte </w:t>
            </w:r>
            <w:r w:rsidRPr="00FC7373">
              <w:rPr>
                <w:rFonts w:ascii="Arial" w:eastAsia="Times New Roman" w:hAnsi="Arial" w:cs="Arial"/>
                <w:sz w:val="22"/>
                <w:szCs w:val="22"/>
              </w:rPr>
              <w:t>Termine voraussichtlich nich</w:t>
            </w:r>
            <w:r>
              <w:rPr>
                <w:rFonts w:ascii="Arial" w:eastAsia="Times New Roman" w:hAnsi="Arial" w:cs="Arial"/>
                <w:sz w:val="22"/>
                <w:szCs w:val="22"/>
              </w:rPr>
              <w:t xml:space="preserve">t einhalten wird (können), hat die Universität </w:t>
            </w:r>
            <w:r w:rsidRPr="00FC7373">
              <w:rPr>
                <w:rFonts w:ascii="Arial" w:eastAsia="Times New Roman" w:hAnsi="Arial" w:cs="Arial"/>
                <w:sz w:val="22"/>
                <w:szCs w:val="22"/>
              </w:rPr>
              <w:t>binnen angemessener Frist – längstens 14 Tagen - einen detaillierten Maßnahmen- und Ablaufplan vorzulegen, in dem darlegt wird, welche Maßnahmen</w:t>
            </w:r>
            <w:r>
              <w:rPr>
                <w:rFonts w:ascii="Arial" w:eastAsia="Times New Roman" w:hAnsi="Arial" w:cs="Arial"/>
                <w:sz w:val="22"/>
                <w:szCs w:val="22"/>
              </w:rPr>
              <w:t xml:space="preserve"> die Universität </w:t>
            </w:r>
            <w:r w:rsidRPr="00FC7373">
              <w:rPr>
                <w:rFonts w:ascii="Arial" w:eastAsia="Times New Roman" w:hAnsi="Arial" w:cs="Arial"/>
                <w:sz w:val="22"/>
                <w:szCs w:val="22"/>
              </w:rPr>
              <w:t xml:space="preserve">ergreifen wird, um den Verzug und dessen Folgen zu vermeiden oder möglichst gering zu halten. </w:t>
            </w:r>
            <w:r w:rsidRPr="00EA47E9">
              <w:rPr>
                <w:rFonts w:ascii="Arial" w:eastAsia="Times New Roman" w:hAnsi="Arial" w:cs="Arial"/>
                <w:sz w:val="22"/>
                <w:szCs w:val="22"/>
              </w:rPr>
              <w:t>Der</w:t>
            </w:r>
            <w:r>
              <w:rPr>
                <w:rFonts w:ascii="Arial" w:eastAsia="Times New Roman" w:hAnsi="Arial" w:cs="Arial"/>
                <w:sz w:val="22"/>
                <w:szCs w:val="22"/>
              </w:rPr>
              <w:t xml:space="preserve"> Auftraggeber </w:t>
            </w:r>
            <w:r w:rsidRPr="00EA47E9">
              <w:rPr>
                <w:rFonts w:ascii="Arial" w:eastAsia="Times New Roman" w:hAnsi="Arial" w:cs="Arial"/>
                <w:sz w:val="22"/>
                <w:szCs w:val="22"/>
              </w:rPr>
              <w:t xml:space="preserve">kann bei </w:t>
            </w:r>
            <w:r>
              <w:rPr>
                <w:rFonts w:ascii="Arial" w:eastAsia="Times New Roman" w:hAnsi="Arial" w:cs="Arial"/>
                <w:sz w:val="22"/>
                <w:szCs w:val="22"/>
              </w:rPr>
              <w:t>[</w:t>
            </w:r>
            <w:r w:rsidRPr="00C33396">
              <w:rPr>
                <w:rFonts w:ascii="Arial" w:eastAsia="Times New Roman" w:hAnsi="Arial" w:cs="Arial"/>
                <w:sz w:val="22"/>
                <w:szCs w:val="22"/>
                <w:highlight w:val="cyan"/>
              </w:rPr>
              <w:t>durch die Universität</w:t>
            </w:r>
            <w:r w:rsidRPr="00990B1B">
              <w:rPr>
                <w:rFonts w:ascii="Arial" w:eastAsia="Times New Roman" w:hAnsi="Arial" w:cs="Arial"/>
                <w:sz w:val="22"/>
                <w:szCs w:val="22"/>
                <w:highlight w:val="cyan"/>
              </w:rPr>
              <w:t xml:space="preserve"> verschuldetem</w:t>
            </w:r>
            <w:r>
              <w:rPr>
                <w:rFonts w:ascii="Arial" w:eastAsia="Times New Roman" w:hAnsi="Arial" w:cs="Arial"/>
                <w:sz w:val="22"/>
                <w:szCs w:val="22"/>
              </w:rPr>
              <w:t xml:space="preserve"> / </w:t>
            </w:r>
            <w:r w:rsidRPr="00C33396">
              <w:rPr>
                <w:rFonts w:ascii="Arial" w:eastAsia="Times New Roman" w:hAnsi="Arial" w:cs="Arial"/>
                <w:sz w:val="22"/>
                <w:szCs w:val="22"/>
                <w:highlight w:val="green"/>
              </w:rPr>
              <w:t>durch die Universität</w:t>
            </w:r>
            <w:r w:rsidRPr="00565477">
              <w:rPr>
                <w:rFonts w:ascii="Arial" w:eastAsia="Times New Roman" w:hAnsi="Arial" w:cs="Arial"/>
                <w:sz w:val="22"/>
                <w:szCs w:val="22"/>
                <w:highlight w:val="green"/>
              </w:rPr>
              <w:t xml:space="preserve"> </w:t>
            </w:r>
            <w:r w:rsidRPr="00990B1B">
              <w:rPr>
                <w:rFonts w:ascii="Arial" w:eastAsia="Times New Roman" w:hAnsi="Arial" w:cs="Arial"/>
                <w:sz w:val="22"/>
                <w:szCs w:val="22"/>
                <w:highlight w:val="green"/>
              </w:rPr>
              <w:t>verursachte</w:t>
            </w:r>
            <w:r>
              <w:rPr>
                <w:rFonts w:ascii="Arial" w:eastAsia="Times New Roman" w:hAnsi="Arial" w:cs="Arial"/>
                <w:sz w:val="22"/>
                <w:szCs w:val="22"/>
                <w:highlight w:val="green"/>
              </w:rPr>
              <w:t>m</w:t>
            </w:r>
            <w:r>
              <w:rPr>
                <w:rFonts w:ascii="Arial" w:eastAsia="Times New Roman" w:hAnsi="Arial" w:cs="Arial"/>
                <w:sz w:val="22"/>
                <w:szCs w:val="22"/>
              </w:rPr>
              <w:t>]</w:t>
            </w:r>
            <w:r w:rsidRPr="00EA47E9">
              <w:rPr>
                <w:rFonts w:ascii="Arial" w:eastAsia="Times New Roman" w:hAnsi="Arial" w:cs="Arial"/>
                <w:sz w:val="22"/>
                <w:szCs w:val="22"/>
              </w:rPr>
              <w:t xml:space="preserve"> Verzug entweder </w:t>
            </w:r>
          </w:p>
          <w:p w14:paraId="62033933" w14:textId="77777777" w:rsidR="00A06295" w:rsidRDefault="00A06295" w:rsidP="00A06295">
            <w:pPr>
              <w:pStyle w:val="Listenabsatz"/>
              <w:ind w:left="661"/>
              <w:rPr>
                <w:rFonts w:ascii="Arial" w:eastAsia="Times New Roman" w:hAnsi="Arial" w:cs="Arial"/>
                <w:sz w:val="22"/>
                <w:szCs w:val="22"/>
              </w:rPr>
            </w:pPr>
          </w:p>
          <w:p w14:paraId="30B64D98" w14:textId="4E0CCDEA" w:rsidR="00A06295"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unter Setzung einer angemessenen Nachfrist auf Erfüllung des Leistungssolls beharren; oder</w:t>
            </w:r>
          </w:p>
          <w:p w14:paraId="5CCB818E" w14:textId="77777777" w:rsidR="00A06295" w:rsidRPr="00FC7373" w:rsidRDefault="00A06295" w:rsidP="00A06295">
            <w:pPr>
              <w:pStyle w:val="Listenabsatz"/>
              <w:ind w:left="661"/>
              <w:rPr>
                <w:rFonts w:ascii="Arial" w:eastAsia="Times New Roman" w:hAnsi="Arial" w:cs="Arial"/>
                <w:sz w:val="22"/>
                <w:szCs w:val="22"/>
              </w:rPr>
            </w:pPr>
          </w:p>
          <w:p w14:paraId="06360D6A" w14:textId="5C44783A" w:rsidR="00A06295"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unter Setzung einer angemessenen Nachfrist eine Ersatzvornahme vornehmen oder vornehmen lassen; oder </w:t>
            </w:r>
          </w:p>
          <w:p w14:paraId="62AD5367" w14:textId="77777777" w:rsidR="00A06295" w:rsidRPr="00EA47E9" w:rsidRDefault="00A06295" w:rsidP="00A06295">
            <w:pPr>
              <w:pStyle w:val="Listenabsatz"/>
              <w:rPr>
                <w:rFonts w:ascii="Arial" w:eastAsia="Times New Roman" w:hAnsi="Arial" w:cs="Arial"/>
                <w:sz w:val="22"/>
                <w:szCs w:val="22"/>
              </w:rPr>
            </w:pPr>
          </w:p>
          <w:p w14:paraId="2E658397" w14:textId="6B2648CD" w:rsidR="00A06295"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unter Setzung einer Nachfrist </w:t>
            </w:r>
            <w:r w:rsidR="000E241E">
              <w:rPr>
                <w:rFonts w:ascii="Arial" w:eastAsia="Times New Roman" w:hAnsi="Arial" w:cs="Arial"/>
                <w:sz w:val="22"/>
                <w:szCs w:val="22"/>
              </w:rPr>
              <w:t>die Vereinbarung</w:t>
            </w:r>
            <w:r>
              <w:rPr>
                <w:rFonts w:ascii="Arial" w:eastAsia="Times New Roman" w:hAnsi="Arial" w:cs="Arial"/>
                <w:sz w:val="22"/>
                <w:szCs w:val="22"/>
              </w:rPr>
              <w:t xml:space="preserve"> hinsichtlich der </w:t>
            </w:r>
            <w:r w:rsidRPr="00FC7373">
              <w:rPr>
                <w:rFonts w:ascii="Arial" w:eastAsia="Times New Roman" w:hAnsi="Arial" w:cs="Arial"/>
                <w:sz w:val="22"/>
                <w:szCs w:val="22"/>
              </w:rPr>
              <w:t xml:space="preserve">vom Verzug betroffenen Teile auflösen. </w:t>
            </w:r>
          </w:p>
          <w:p w14:paraId="07760449" w14:textId="77777777" w:rsidR="00A06295" w:rsidRPr="00EA47E9" w:rsidRDefault="00A06295" w:rsidP="00A06295">
            <w:pPr>
              <w:pStyle w:val="Listenabsatz"/>
              <w:rPr>
                <w:rFonts w:ascii="Arial" w:eastAsia="Times New Roman" w:hAnsi="Arial" w:cs="Arial"/>
                <w:sz w:val="22"/>
                <w:szCs w:val="22"/>
              </w:rPr>
            </w:pPr>
          </w:p>
          <w:p w14:paraId="558F227C" w14:textId="49C52A54" w:rsidR="00A06295" w:rsidRDefault="00A06295" w:rsidP="00A06295">
            <w:pPr>
              <w:pStyle w:val="Listenabsatz"/>
              <w:ind w:left="661"/>
              <w:rPr>
                <w:rFonts w:ascii="Arial" w:eastAsia="Times New Roman" w:hAnsi="Arial" w:cs="Arial"/>
                <w:sz w:val="22"/>
                <w:szCs w:val="22"/>
              </w:rPr>
            </w:pPr>
            <w:r w:rsidRPr="00FC7373">
              <w:rPr>
                <w:rFonts w:ascii="Arial" w:eastAsia="Times New Roman" w:hAnsi="Arial" w:cs="Arial"/>
                <w:sz w:val="22"/>
                <w:szCs w:val="22"/>
              </w:rPr>
              <w:t>Darüberhinausgehende Ansprüche des</w:t>
            </w:r>
            <w:r>
              <w:rPr>
                <w:rFonts w:ascii="Arial" w:eastAsia="Times New Roman" w:hAnsi="Arial" w:cs="Arial"/>
                <w:sz w:val="22"/>
                <w:szCs w:val="22"/>
              </w:rPr>
              <w:t xml:space="preserve"> Auftraggebers</w:t>
            </w:r>
            <w:r w:rsidRPr="00FC7373">
              <w:rPr>
                <w:rFonts w:ascii="Arial" w:eastAsia="Times New Roman" w:hAnsi="Arial" w:cs="Arial"/>
                <w:sz w:val="22"/>
                <w:szCs w:val="22"/>
              </w:rPr>
              <w:t>, insbesondere aus dem Titel des Schadenersatzes</w:t>
            </w:r>
            <w:r>
              <w:rPr>
                <w:rFonts w:ascii="Arial" w:eastAsia="Times New Roman" w:hAnsi="Arial" w:cs="Arial"/>
                <w:sz w:val="22"/>
                <w:szCs w:val="22"/>
              </w:rPr>
              <w:t>,</w:t>
            </w:r>
            <w:r w:rsidRPr="00FC7373">
              <w:rPr>
                <w:rFonts w:ascii="Arial" w:eastAsia="Times New Roman" w:hAnsi="Arial" w:cs="Arial"/>
                <w:sz w:val="22"/>
                <w:szCs w:val="22"/>
              </w:rPr>
              <w:t xml:space="preserve"> bleiben unberührt. </w:t>
            </w:r>
          </w:p>
          <w:p w14:paraId="6F2AD133" w14:textId="77777777" w:rsidR="00A06295" w:rsidRPr="00FC7373" w:rsidRDefault="00A06295" w:rsidP="00A06295">
            <w:pPr>
              <w:pStyle w:val="Listenabsatz"/>
              <w:ind w:left="661"/>
              <w:rPr>
                <w:rFonts w:ascii="Arial" w:eastAsia="Times New Roman" w:hAnsi="Arial" w:cs="Arial"/>
                <w:sz w:val="22"/>
                <w:szCs w:val="22"/>
              </w:rPr>
            </w:pPr>
          </w:p>
          <w:p w14:paraId="58A88FC8" w14:textId="371D7DD0" w:rsidR="00A06295" w:rsidRPr="00EA47E9" w:rsidRDefault="00A06295" w:rsidP="003D1BAE">
            <w:pPr>
              <w:pStyle w:val="Listenabsatz"/>
              <w:numPr>
                <w:ilvl w:val="1"/>
                <w:numId w:val="36"/>
              </w:numPr>
              <w:ind w:left="661" w:hanging="661"/>
              <w:rPr>
                <w:rFonts w:ascii="Arial" w:eastAsia="Times New Roman" w:hAnsi="Arial" w:cs="Arial"/>
                <w:sz w:val="22"/>
                <w:szCs w:val="22"/>
              </w:rPr>
            </w:pPr>
            <w:r w:rsidRPr="00FC7373">
              <w:rPr>
                <w:rFonts w:ascii="Arial" w:eastAsia="Times New Roman" w:hAnsi="Arial" w:cs="Arial"/>
                <w:sz w:val="22"/>
                <w:szCs w:val="22"/>
              </w:rPr>
              <w:t>Abnahmeverhindernde</w:t>
            </w:r>
            <w:r w:rsidR="00391F46">
              <w:rPr>
                <w:rFonts w:ascii="Arial" w:eastAsia="Times New Roman" w:hAnsi="Arial" w:cs="Arial"/>
                <w:sz w:val="22"/>
                <w:szCs w:val="22"/>
              </w:rPr>
              <w:t xml:space="preserve"> Mängel </w:t>
            </w:r>
            <w:r>
              <w:rPr>
                <w:rFonts w:ascii="Arial" w:eastAsia="Times New Roman" w:hAnsi="Arial" w:cs="Arial"/>
                <w:sz w:val="22"/>
                <w:szCs w:val="22"/>
              </w:rPr>
              <w:t>(sowohl hinsichtlich Definition of Done als auch Definition of Complete):</w:t>
            </w:r>
            <w:r w:rsidRPr="00FC7373">
              <w:rPr>
                <w:rFonts w:ascii="Arial" w:eastAsia="Times New Roman" w:hAnsi="Arial" w:cs="Arial"/>
                <w:sz w:val="22"/>
                <w:szCs w:val="22"/>
              </w:rPr>
              <w:t xml:space="preserve"> </w:t>
            </w:r>
            <w:r>
              <w:rPr>
                <w:rFonts w:ascii="Arial" w:eastAsia="Times New Roman" w:hAnsi="Arial" w:cs="Arial"/>
                <w:sz w:val="22"/>
                <w:szCs w:val="22"/>
              </w:rPr>
              <w:t xml:space="preserve">im Rahmen des Vorgehensmodells in </w:t>
            </w:r>
            <w:r>
              <w:rPr>
                <w:rFonts w:ascii="Arial" w:eastAsia="Times New Roman" w:hAnsi="Arial" w:cs="Arial"/>
                <w:sz w:val="22"/>
                <w:szCs w:val="22"/>
                <w:highlight w:val="darkGray"/>
              </w:rPr>
              <w:t>Anlage ./2.1</w:t>
            </w:r>
            <w:r>
              <w:rPr>
                <w:rFonts w:ascii="Arial" w:eastAsia="Times New Roman" w:hAnsi="Arial" w:cs="Arial"/>
                <w:sz w:val="22"/>
                <w:szCs w:val="22"/>
              </w:rPr>
              <w:t xml:space="preserve"> werden </w:t>
            </w:r>
            <w:r w:rsidRPr="00EA47E9">
              <w:rPr>
                <w:rFonts w:ascii="Arial" w:eastAsia="Times New Roman" w:hAnsi="Arial" w:cs="Arial"/>
                <w:sz w:val="22"/>
                <w:szCs w:val="22"/>
              </w:rPr>
              <w:t>die Abnahmeverfahren</w:t>
            </w:r>
            <w:r>
              <w:rPr>
                <w:rFonts w:ascii="Arial" w:eastAsia="Times New Roman" w:hAnsi="Arial" w:cs="Arial"/>
                <w:sz w:val="22"/>
                <w:szCs w:val="22"/>
              </w:rPr>
              <w:t xml:space="preserve"> </w:t>
            </w:r>
            <w:r w:rsidRPr="00990B1B">
              <w:rPr>
                <w:rFonts w:ascii="Arial" w:eastAsia="Times New Roman" w:hAnsi="Arial" w:cs="Arial"/>
                <w:sz w:val="22"/>
                <w:szCs w:val="22"/>
                <w:highlight w:val="cyan"/>
              </w:rPr>
              <w:t>einschließlich der Mitwirkungspflichten des Auftraggebers</w:t>
            </w:r>
            <w:r>
              <w:rPr>
                <w:rFonts w:ascii="Arial" w:eastAsia="Times New Roman" w:hAnsi="Arial" w:cs="Arial"/>
                <w:sz w:val="22"/>
                <w:szCs w:val="22"/>
              </w:rPr>
              <w:t xml:space="preserve"> festgelegt</w:t>
            </w:r>
            <w:r w:rsidRPr="00EA47E9">
              <w:rPr>
                <w:rFonts w:ascii="Arial" w:eastAsia="Times New Roman" w:hAnsi="Arial" w:cs="Arial"/>
                <w:sz w:val="22"/>
                <w:szCs w:val="22"/>
              </w:rPr>
              <w:t xml:space="preserve">. </w:t>
            </w:r>
            <w:r>
              <w:rPr>
                <w:rFonts w:ascii="Arial" w:eastAsia="Times New Roman" w:hAnsi="Arial" w:cs="Arial"/>
                <w:sz w:val="22"/>
                <w:szCs w:val="22"/>
              </w:rPr>
              <w:t xml:space="preserve">Die Universität </w:t>
            </w:r>
            <w:r w:rsidRPr="00EA47E9">
              <w:rPr>
                <w:rFonts w:ascii="Arial" w:eastAsia="Times New Roman" w:hAnsi="Arial" w:cs="Arial"/>
                <w:sz w:val="22"/>
                <w:szCs w:val="22"/>
              </w:rPr>
              <w:t>hat alle abnahmeverhindernden</w:t>
            </w:r>
            <w:r w:rsidR="00391F46">
              <w:rPr>
                <w:rFonts w:ascii="Arial" w:eastAsia="Times New Roman" w:hAnsi="Arial" w:cs="Arial"/>
                <w:sz w:val="22"/>
                <w:szCs w:val="22"/>
              </w:rPr>
              <w:t xml:space="preserve"> Mängel </w:t>
            </w:r>
            <w:r w:rsidRPr="00EA47E9">
              <w:rPr>
                <w:rFonts w:ascii="Arial" w:eastAsia="Times New Roman" w:hAnsi="Arial" w:cs="Arial"/>
                <w:sz w:val="22"/>
                <w:szCs w:val="22"/>
              </w:rPr>
              <w:t>binnen angemessener, möglichst kurzer Frist zu beheben. Auf Aufforderung durch den</w:t>
            </w:r>
            <w:r>
              <w:rPr>
                <w:rFonts w:ascii="Arial" w:eastAsia="Times New Roman" w:hAnsi="Arial" w:cs="Arial"/>
                <w:sz w:val="22"/>
                <w:szCs w:val="22"/>
              </w:rPr>
              <w:t xml:space="preserve"> Auftraggeber </w:t>
            </w:r>
            <w:r w:rsidRPr="00EA47E9">
              <w:rPr>
                <w:rFonts w:ascii="Arial" w:eastAsia="Times New Roman" w:hAnsi="Arial" w:cs="Arial"/>
                <w:sz w:val="22"/>
                <w:szCs w:val="22"/>
              </w:rPr>
              <w:t>hat</w:t>
            </w:r>
            <w:r>
              <w:rPr>
                <w:rFonts w:ascii="Arial" w:eastAsia="Times New Roman" w:hAnsi="Arial" w:cs="Arial"/>
                <w:sz w:val="22"/>
                <w:szCs w:val="22"/>
              </w:rPr>
              <w:t xml:space="preserve"> die Universität </w:t>
            </w:r>
            <w:r w:rsidRPr="00EA47E9">
              <w:rPr>
                <w:rFonts w:ascii="Arial" w:eastAsia="Times New Roman" w:hAnsi="Arial" w:cs="Arial"/>
                <w:sz w:val="22"/>
                <w:szCs w:val="22"/>
              </w:rPr>
              <w:t>binnen angemessener Frist einen Maßnahmen- und Ablaufplan vorzulegen, in dem</w:t>
            </w:r>
            <w:r>
              <w:rPr>
                <w:rFonts w:ascii="Arial" w:eastAsia="Times New Roman" w:hAnsi="Arial" w:cs="Arial"/>
                <w:sz w:val="22"/>
                <w:szCs w:val="22"/>
              </w:rPr>
              <w:t xml:space="preserve"> die Universität </w:t>
            </w:r>
            <w:r w:rsidRPr="00EA47E9">
              <w:rPr>
                <w:rFonts w:ascii="Arial" w:eastAsia="Times New Roman" w:hAnsi="Arial" w:cs="Arial"/>
                <w:sz w:val="22"/>
                <w:szCs w:val="22"/>
              </w:rPr>
              <w:t xml:space="preserve">darlegt, welche Maßnahmen </w:t>
            </w:r>
            <w:r>
              <w:rPr>
                <w:rFonts w:ascii="Arial" w:eastAsia="Times New Roman" w:hAnsi="Arial" w:cs="Arial"/>
                <w:sz w:val="22"/>
                <w:szCs w:val="22"/>
              </w:rPr>
              <w:t>sie</w:t>
            </w:r>
            <w:r w:rsidRPr="00EA47E9">
              <w:rPr>
                <w:rFonts w:ascii="Arial" w:eastAsia="Times New Roman" w:hAnsi="Arial" w:cs="Arial"/>
                <w:sz w:val="22"/>
                <w:szCs w:val="22"/>
              </w:rPr>
              <w:t xml:space="preserve"> setzen wird, um die rasche Behebung des</w:t>
            </w:r>
            <w:r w:rsidR="00391F46">
              <w:rPr>
                <w:rFonts w:ascii="Arial" w:eastAsia="Times New Roman" w:hAnsi="Arial" w:cs="Arial"/>
                <w:sz w:val="22"/>
                <w:szCs w:val="22"/>
              </w:rPr>
              <w:t xml:space="preserve"> Mangels </w:t>
            </w:r>
            <w:r w:rsidRPr="00EA47E9">
              <w:rPr>
                <w:rFonts w:ascii="Arial" w:eastAsia="Times New Roman" w:hAnsi="Arial" w:cs="Arial"/>
                <w:sz w:val="22"/>
                <w:szCs w:val="22"/>
              </w:rPr>
              <w:t>sicherzustellen und eine (weitere) zeitliche Beeinträchtigung hintanzuhalten.</w:t>
            </w:r>
            <w:r>
              <w:rPr>
                <w:rFonts w:ascii="Arial" w:eastAsia="Times New Roman" w:hAnsi="Arial" w:cs="Arial"/>
                <w:sz w:val="22"/>
                <w:szCs w:val="22"/>
              </w:rPr>
              <w:t xml:space="preserve"> </w:t>
            </w:r>
            <w:r w:rsidRPr="00EA47E9">
              <w:rPr>
                <w:rFonts w:ascii="Arial" w:eastAsia="Times New Roman" w:hAnsi="Arial" w:cs="Arial"/>
                <w:sz w:val="22"/>
                <w:szCs w:val="22"/>
              </w:rPr>
              <w:t xml:space="preserve">Entspricht dieser Maßnahmen- und Ablaufplan </w:t>
            </w:r>
            <w:r w:rsidR="00391F46">
              <w:rPr>
                <w:rFonts w:ascii="Arial" w:eastAsia="Times New Roman" w:hAnsi="Arial" w:cs="Arial"/>
                <w:sz w:val="22"/>
                <w:szCs w:val="22"/>
              </w:rPr>
              <w:t xml:space="preserve">nicht </w:t>
            </w:r>
            <w:r w:rsidRPr="00EA47E9">
              <w:rPr>
                <w:rFonts w:ascii="Arial" w:eastAsia="Times New Roman" w:hAnsi="Arial" w:cs="Arial"/>
                <w:sz w:val="22"/>
                <w:szCs w:val="22"/>
              </w:rPr>
              <w:t>den Erfordernissen des Leistungssolls, so hat der</w:t>
            </w:r>
            <w:r>
              <w:rPr>
                <w:rFonts w:ascii="Arial" w:eastAsia="Times New Roman" w:hAnsi="Arial" w:cs="Arial"/>
                <w:sz w:val="22"/>
                <w:szCs w:val="22"/>
              </w:rPr>
              <w:t xml:space="preserve"> Auftraggeber </w:t>
            </w:r>
            <w:r w:rsidRPr="00EA47E9">
              <w:rPr>
                <w:rFonts w:ascii="Arial" w:eastAsia="Times New Roman" w:hAnsi="Arial" w:cs="Arial"/>
                <w:sz w:val="22"/>
                <w:szCs w:val="22"/>
              </w:rPr>
              <w:t>das Recht, eine angemessene Frist zur Behebung des</w:t>
            </w:r>
            <w:r w:rsidR="00391F46">
              <w:rPr>
                <w:rFonts w:ascii="Arial" w:eastAsia="Times New Roman" w:hAnsi="Arial" w:cs="Arial"/>
                <w:sz w:val="22"/>
                <w:szCs w:val="22"/>
              </w:rPr>
              <w:t xml:space="preserve"> Mangels </w:t>
            </w:r>
            <w:r w:rsidRPr="00EA47E9">
              <w:rPr>
                <w:rFonts w:ascii="Arial" w:eastAsia="Times New Roman" w:hAnsi="Arial" w:cs="Arial"/>
                <w:sz w:val="22"/>
                <w:szCs w:val="22"/>
              </w:rPr>
              <w:t>zu setzen. Ist eine endgültige Behebung kurzfristig nicht möglich, kann</w:t>
            </w:r>
            <w:r>
              <w:rPr>
                <w:rFonts w:ascii="Arial" w:eastAsia="Times New Roman" w:hAnsi="Arial" w:cs="Arial"/>
                <w:sz w:val="22"/>
                <w:szCs w:val="22"/>
              </w:rPr>
              <w:t xml:space="preserve"> die Universität </w:t>
            </w:r>
            <w:r w:rsidRPr="00EA47E9">
              <w:rPr>
                <w:rFonts w:ascii="Arial" w:eastAsia="Times New Roman" w:hAnsi="Arial" w:cs="Arial"/>
                <w:sz w:val="22"/>
                <w:szCs w:val="22"/>
              </w:rPr>
              <w:t xml:space="preserve">binnen angemessener </w:t>
            </w:r>
            <w:r w:rsidRPr="00EA47E9">
              <w:rPr>
                <w:rFonts w:ascii="Arial" w:eastAsia="Times New Roman" w:hAnsi="Arial" w:cs="Arial"/>
                <w:sz w:val="22"/>
                <w:szCs w:val="22"/>
              </w:rPr>
              <w:lastRenderedPageBreak/>
              <w:t>Frist adäquate Maßnahmen für die behelfsmäßige Behebung vorschlagen.</w:t>
            </w:r>
            <w:r>
              <w:rPr>
                <w:rFonts w:ascii="Arial" w:eastAsia="Times New Roman" w:hAnsi="Arial" w:cs="Arial"/>
                <w:sz w:val="22"/>
                <w:szCs w:val="22"/>
              </w:rPr>
              <w:t xml:space="preserve"> [</w:t>
            </w:r>
            <w:r w:rsidRPr="00990B1B">
              <w:rPr>
                <w:rFonts w:ascii="Arial" w:eastAsia="Times New Roman" w:hAnsi="Arial" w:cs="Arial"/>
                <w:sz w:val="22"/>
                <w:szCs w:val="22"/>
                <w:highlight w:val="green"/>
              </w:rPr>
              <w:t>Die Universität trägt die Kosten der behelfsmäßigen und der endgültigen Behebung.</w:t>
            </w:r>
            <w:r>
              <w:rPr>
                <w:rFonts w:ascii="Arial" w:eastAsia="Times New Roman" w:hAnsi="Arial" w:cs="Arial"/>
                <w:sz w:val="22"/>
                <w:szCs w:val="22"/>
              </w:rPr>
              <w:t>]</w:t>
            </w:r>
            <w:r w:rsidRPr="00EA47E9">
              <w:rPr>
                <w:rFonts w:ascii="Arial" w:eastAsia="Times New Roman" w:hAnsi="Arial" w:cs="Arial"/>
                <w:sz w:val="22"/>
                <w:szCs w:val="22"/>
              </w:rPr>
              <w:t xml:space="preserve"> Nach der Fehlerbehebung hat</w:t>
            </w:r>
            <w:r>
              <w:rPr>
                <w:rFonts w:ascii="Arial" w:eastAsia="Times New Roman" w:hAnsi="Arial" w:cs="Arial"/>
                <w:sz w:val="22"/>
                <w:szCs w:val="22"/>
              </w:rPr>
              <w:t xml:space="preserve"> die Universität </w:t>
            </w:r>
            <w:r w:rsidRPr="00EA47E9">
              <w:rPr>
                <w:rFonts w:ascii="Arial" w:eastAsia="Times New Roman" w:hAnsi="Arial" w:cs="Arial"/>
                <w:sz w:val="22"/>
                <w:szCs w:val="22"/>
              </w:rPr>
              <w:t xml:space="preserve">das Abnahmeobjekt (erneut) zur Abnahme bereitzustellen. </w:t>
            </w:r>
            <w:r>
              <w:rPr>
                <w:rFonts w:ascii="Arial" w:eastAsia="Times New Roman" w:hAnsi="Arial" w:cs="Arial"/>
                <w:sz w:val="22"/>
                <w:szCs w:val="22"/>
              </w:rPr>
              <w:t>Sollte eine neuerliche Abnahme nicht binnen [</w:t>
            </w:r>
            <w:r w:rsidR="00391F46" w:rsidRPr="00391F46">
              <w:rPr>
                <w:rFonts w:ascii="Arial" w:eastAsia="Times New Roman" w:hAnsi="Arial" w:cs="Arial"/>
                <w:sz w:val="22"/>
                <w:szCs w:val="22"/>
                <w:highlight w:val="green"/>
              </w:rPr>
              <w:t>1</w:t>
            </w:r>
            <w:r>
              <w:rPr>
                <w:rFonts w:ascii="Arial" w:eastAsia="Times New Roman" w:hAnsi="Arial" w:cs="Arial"/>
                <w:sz w:val="22"/>
                <w:szCs w:val="22"/>
              </w:rPr>
              <w:t>/</w:t>
            </w:r>
            <w:r w:rsidR="00391F46">
              <w:rPr>
                <w:rFonts w:ascii="Arial" w:eastAsia="Times New Roman" w:hAnsi="Arial" w:cs="Arial"/>
                <w:sz w:val="22"/>
                <w:szCs w:val="22"/>
                <w:highlight w:val="cyan"/>
              </w:rPr>
              <w:t>3 Woche</w:t>
            </w:r>
            <w:r w:rsidR="001C371B">
              <w:rPr>
                <w:rFonts w:ascii="Arial" w:eastAsia="Times New Roman" w:hAnsi="Arial" w:cs="Arial"/>
                <w:sz w:val="22"/>
                <w:szCs w:val="22"/>
                <w:highlight w:val="cyan"/>
              </w:rPr>
              <w:t>/</w:t>
            </w:r>
            <w:r w:rsidR="00391F46">
              <w:rPr>
                <w:rFonts w:ascii="Arial" w:eastAsia="Times New Roman" w:hAnsi="Arial" w:cs="Arial"/>
                <w:sz w:val="22"/>
                <w:szCs w:val="22"/>
                <w:highlight w:val="cyan"/>
              </w:rPr>
              <w:t>n</w:t>
            </w:r>
            <w:r>
              <w:rPr>
                <w:rFonts w:ascii="Arial" w:eastAsia="Times New Roman" w:hAnsi="Arial" w:cs="Arial"/>
                <w:sz w:val="22"/>
                <w:szCs w:val="22"/>
              </w:rPr>
              <w:t>] ab der 1. Aufforderung zur</w:t>
            </w:r>
            <w:r w:rsidR="00391F46">
              <w:rPr>
                <w:rFonts w:ascii="Arial" w:eastAsia="Times New Roman" w:hAnsi="Arial" w:cs="Arial"/>
                <w:sz w:val="22"/>
                <w:szCs w:val="22"/>
              </w:rPr>
              <w:t xml:space="preserve"> Mängelbehebung </w:t>
            </w:r>
            <w:r>
              <w:rPr>
                <w:rFonts w:ascii="Arial" w:eastAsia="Times New Roman" w:hAnsi="Arial" w:cs="Arial"/>
                <w:sz w:val="22"/>
                <w:szCs w:val="22"/>
              </w:rPr>
              <w:t xml:space="preserve">erfolgen, kann der Auftraggeber </w:t>
            </w:r>
            <w:r w:rsidR="000E241E">
              <w:rPr>
                <w:rFonts w:ascii="Arial" w:eastAsia="Times New Roman" w:hAnsi="Arial" w:cs="Arial"/>
                <w:sz w:val="22"/>
                <w:szCs w:val="22"/>
              </w:rPr>
              <w:t>die Vereinbarung</w:t>
            </w:r>
            <w:r>
              <w:rPr>
                <w:rFonts w:ascii="Arial" w:eastAsia="Times New Roman" w:hAnsi="Arial" w:cs="Arial"/>
                <w:sz w:val="22"/>
                <w:szCs w:val="22"/>
              </w:rPr>
              <w:t xml:space="preserve"> [</w:t>
            </w:r>
            <w:r w:rsidRPr="00CA0F78">
              <w:rPr>
                <w:rFonts w:ascii="Arial" w:eastAsia="Times New Roman" w:hAnsi="Arial" w:cs="Arial"/>
                <w:sz w:val="22"/>
                <w:szCs w:val="22"/>
                <w:highlight w:val="cyan"/>
              </w:rPr>
              <w:t>hinsichtlich der vom Verzug betroffenen Teile</w:t>
            </w:r>
            <w:r>
              <w:rPr>
                <w:rFonts w:ascii="Arial" w:eastAsia="Times New Roman" w:hAnsi="Arial" w:cs="Arial"/>
                <w:sz w:val="22"/>
                <w:szCs w:val="22"/>
              </w:rPr>
              <w:t>] auflösen.</w:t>
            </w:r>
          </w:p>
          <w:p w14:paraId="70F54E40" w14:textId="77777777" w:rsidR="00A06295" w:rsidRPr="00DA3ACE" w:rsidRDefault="00A06295" w:rsidP="00A06295">
            <w:pPr>
              <w:pStyle w:val="Listenabsatz"/>
              <w:rPr>
                <w:rFonts w:ascii="Arial" w:eastAsia="Times New Roman" w:hAnsi="Arial" w:cs="Arial"/>
                <w:sz w:val="22"/>
                <w:szCs w:val="22"/>
              </w:rPr>
            </w:pPr>
          </w:p>
          <w:p w14:paraId="48B0A34A" w14:textId="1A5989C7" w:rsidR="00A06295" w:rsidRPr="00D20C42" w:rsidRDefault="00A06295" w:rsidP="003D1BAE">
            <w:pPr>
              <w:pStyle w:val="Listenabsatz"/>
              <w:numPr>
                <w:ilvl w:val="1"/>
                <w:numId w:val="36"/>
              </w:numPr>
              <w:ind w:left="661" w:hanging="661"/>
              <w:rPr>
                <w:rFonts w:ascii="Arial" w:eastAsia="Times New Roman" w:hAnsi="Arial" w:cs="Arial"/>
                <w:sz w:val="22"/>
                <w:szCs w:val="22"/>
              </w:rPr>
            </w:pPr>
            <w:r w:rsidRPr="00D20C42">
              <w:rPr>
                <w:rStyle w:val="normal18"/>
                <w:highlight w:val="cyan"/>
              </w:rPr>
              <w:t>[Die Parteien kennen die mit eine</w:t>
            </w:r>
            <w:r w:rsidR="0026186A">
              <w:rPr>
                <w:rStyle w:val="normal18"/>
                <w:highlight w:val="cyan"/>
              </w:rPr>
              <w:t>r</w:t>
            </w:r>
            <w:r w:rsidRPr="00D20C42">
              <w:rPr>
                <w:rStyle w:val="normal18"/>
                <w:highlight w:val="cyan"/>
              </w:rPr>
              <w:t xml:space="preserve"> </w:t>
            </w:r>
            <w:r w:rsidR="0026186A" w:rsidRPr="0026186A">
              <w:rPr>
                <w:rStyle w:val="normal18"/>
                <w:highlight w:val="cyan"/>
              </w:rPr>
              <w:t xml:space="preserve">agilen Fast-Track-Test- und Bewertungsvereinbarung </w:t>
            </w:r>
            <w:r w:rsidRPr="00D20C42">
              <w:rPr>
                <w:rStyle w:val="normal18"/>
                <w:highlight w:val="cyan"/>
              </w:rPr>
              <w:t xml:space="preserve">verbundenen Erfolgsrisiken und schließen daher – soweit nicht ausdrücklich anderes </w:t>
            </w:r>
            <w:r w:rsidR="000E241E">
              <w:rPr>
                <w:rStyle w:val="normal18"/>
                <w:highlight w:val="cyan"/>
              </w:rPr>
              <w:t>in der Vereinbarung geregelt</w:t>
            </w:r>
            <w:r w:rsidRPr="00D20C42">
              <w:rPr>
                <w:rStyle w:val="normal18"/>
                <w:highlight w:val="cyan"/>
              </w:rPr>
              <w:t xml:space="preserve"> ist – jegliche Gewährleistung und – außer bei Vorsatz – die Haftung für Verletzung von Aufklärungspflichten aus.</w:t>
            </w:r>
            <w:r>
              <w:rPr>
                <w:rStyle w:val="normal18"/>
              </w:rPr>
              <w:t xml:space="preserve"> / </w:t>
            </w:r>
            <w:r w:rsidRPr="00D20C42">
              <w:rPr>
                <w:rFonts w:ascii="Arial" w:eastAsia="Times New Roman" w:hAnsi="Arial" w:cs="Arial"/>
                <w:sz w:val="22"/>
                <w:szCs w:val="22"/>
                <w:highlight w:val="green"/>
              </w:rPr>
              <w:t xml:space="preserve">Im Sinne dieses </w:t>
            </w:r>
            <w:r w:rsidR="000E241E">
              <w:rPr>
                <w:rFonts w:ascii="Arial" w:eastAsia="Times New Roman" w:hAnsi="Arial" w:cs="Arial"/>
                <w:sz w:val="22"/>
                <w:szCs w:val="22"/>
                <w:highlight w:val="green"/>
              </w:rPr>
              <w:t>K</w:t>
            </w:r>
            <w:r w:rsidRPr="00D20C42">
              <w:rPr>
                <w:rFonts w:ascii="Arial" w:eastAsia="Times New Roman" w:hAnsi="Arial" w:cs="Arial"/>
                <w:sz w:val="22"/>
                <w:szCs w:val="22"/>
                <w:highlight w:val="green"/>
              </w:rPr>
              <w:t xml:space="preserve">apitels gilt jede Abweichung vom Leistungssoll als Mangel, die bei Abnahme (oder – falls aus welchem Grund auch immer für eine Leistung kein Abnahmeprozess erfolgt – bei Übergabe) vorliegt oder nach diesem Zeitpunkt hervorkommt. Abweichungen vom Leistungssoll, die vor Abnahme vorliegen, sind nach den Regeln der Nichterfüllung bzw Verzug zu behandeln. Die Universität </w:t>
            </w:r>
            <w:r>
              <w:rPr>
                <w:rFonts w:ascii="Arial" w:eastAsia="Times New Roman" w:hAnsi="Arial" w:cs="Arial"/>
                <w:sz w:val="22"/>
                <w:szCs w:val="22"/>
                <w:highlight w:val="green"/>
              </w:rPr>
              <w:t xml:space="preserve">leistet </w:t>
            </w:r>
            <w:r w:rsidRPr="00D20C42">
              <w:rPr>
                <w:rFonts w:ascii="Arial" w:eastAsia="Times New Roman" w:hAnsi="Arial" w:cs="Arial"/>
                <w:sz w:val="22"/>
                <w:szCs w:val="22"/>
                <w:highlight w:val="green"/>
              </w:rPr>
              <w:t xml:space="preserve">– </w:t>
            </w:r>
            <w:r>
              <w:rPr>
                <w:rFonts w:ascii="Arial" w:eastAsia="Times New Roman" w:hAnsi="Arial" w:cs="Arial"/>
                <w:sz w:val="22"/>
                <w:szCs w:val="22"/>
                <w:highlight w:val="green"/>
              </w:rPr>
              <w:t>unabhängig von der gesetzlichen Anwendbarkeit</w:t>
            </w:r>
            <w:r w:rsidRPr="00D20C42">
              <w:rPr>
                <w:rFonts w:ascii="Arial" w:eastAsia="Times New Roman" w:hAnsi="Arial" w:cs="Arial"/>
                <w:sz w:val="22"/>
                <w:szCs w:val="22"/>
                <w:highlight w:val="green"/>
              </w:rPr>
              <w:t xml:space="preserve">, </w:t>
            </w:r>
            <w:r>
              <w:rPr>
                <w:rFonts w:ascii="Arial" w:eastAsia="Times New Roman" w:hAnsi="Arial" w:cs="Arial"/>
                <w:sz w:val="22"/>
                <w:szCs w:val="22"/>
                <w:highlight w:val="green"/>
              </w:rPr>
              <w:t xml:space="preserve">somit dann </w:t>
            </w:r>
            <w:r w:rsidRPr="00D20C42">
              <w:rPr>
                <w:rFonts w:ascii="Arial" w:eastAsia="Times New Roman" w:hAnsi="Arial" w:cs="Arial"/>
                <w:sz w:val="22"/>
                <w:szCs w:val="22"/>
                <w:highlight w:val="green"/>
              </w:rPr>
              <w:t xml:space="preserve">analog – nach den Regelungen der gesetzlichen Gewährleistung Gewähr für die vertraglich bedungenen und die gewöhnlich vorausgesetzten Eigenschaften des Leistungssolls. Die Universität haftet sowohl für Sachmängel als auch für Rechtsmängel – zu Rechten Dritter siehe </w:t>
            </w:r>
            <w:r w:rsidRPr="00D20C42">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_Ref2335074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2.13</w:t>
            </w:r>
            <w:r>
              <w:rPr>
                <w:rFonts w:ascii="Arial" w:eastAsia="Times New Roman" w:hAnsi="Arial" w:cs="Arial"/>
                <w:sz w:val="22"/>
                <w:szCs w:val="22"/>
                <w:highlight w:val="red"/>
              </w:rPr>
              <w:fldChar w:fldCharType="end"/>
            </w:r>
            <w:r w:rsidRPr="00D20C42">
              <w:rPr>
                <w:rFonts w:ascii="Arial" w:eastAsia="Times New Roman" w:hAnsi="Arial" w:cs="Arial"/>
                <w:sz w:val="22"/>
                <w:szCs w:val="22"/>
              </w:rPr>
              <w:t xml:space="preserve">]. </w:t>
            </w:r>
            <w:r w:rsidRPr="00D20C42">
              <w:rPr>
                <w:rFonts w:ascii="Arial" w:eastAsia="Times New Roman" w:hAnsi="Arial" w:cs="Arial"/>
                <w:sz w:val="22"/>
                <w:szCs w:val="22"/>
                <w:highlight w:val="green"/>
              </w:rPr>
              <w:t xml:space="preserve">Den Auftraggeber treffen – sofern nicht ausdrücklich anders vereinbart – keine Untersuchungs- oder Rügepflichten oder -obliegenheiten. Die Anwendung der §§ 377, 378 und 381 UGB wird einvernehmlich ausgeschlossen, sodass der Auftraggeber nicht zur Erhebung einer Mängelrüge verpflichtet ist, um seine Gewährleistungsansprüche zu wahren. Die Gewährleistungsfrist </w:t>
            </w:r>
            <w:r w:rsidRPr="0026186A">
              <w:rPr>
                <w:rFonts w:ascii="Arial" w:eastAsia="Times New Roman" w:hAnsi="Arial" w:cs="Arial"/>
                <w:sz w:val="22"/>
                <w:szCs w:val="22"/>
                <w:highlight w:val="green"/>
              </w:rPr>
              <w:t>beträgt [</w:t>
            </w:r>
            <w:r w:rsidRPr="00D20C42">
              <w:rPr>
                <w:rFonts w:ascii="Arial" w:eastAsia="Times New Roman" w:hAnsi="Arial" w:cs="Arial"/>
                <w:sz w:val="22"/>
                <w:szCs w:val="22"/>
                <w:highlight w:val="cyan"/>
              </w:rPr>
              <w:t xml:space="preserve">sechs </w:t>
            </w:r>
            <w:r w:rsidRPr="00D20C42">
              <w:rPr>
                <w:rFonts w:ascii="Arial" w:eastAsia="Times New Roman" w:hAnsi="Arial" w:cs="Arial"/>
                <w:sz w:val="22"/>
                <w:szCs w:val="22"/>
                <w:highlight w:val="green"/>
              </w:rPr>
              <w:t xml:space="preserve">/ </w:t>
            </w:r>
            <w:r w:rsidR="0026186A" w:rsidRPr="0026186A">
              <w:rPr>
                <w:rFonts w:ascii="Arial" w:eastAsia="Times New Roman" w:hAnsi="Arial" w:cs="Arial"/>
                <w:sz w:val="22"/>
                <w:szCs w:val="22"/>
                <w:highlight w:val="green"/>
              </w:rPr>
              <w:t>24</w:t>
            </w:r>
            <w:r w:rsidRPr="0026186A">
              <w:rPr>
                <w:rFonts w:ascii="Arial" w:eastAsia="Times New Roman" w:hAnsi="Arial" w:cs="Arial"/>
                <w:sz w:val="22"/>
                <w:szCs w:val="22"/>
                <w:highlight w:val="green"/>
              </w:rPr>
              <w:t>]</w:t>
            </w:r>
            <w:r w:rsidRPr="00D20C42">
              <w:rPr>
                <w:rFonts w:ascii="Arial" w:eastAsia="Times New Roman" w:hAnsi="Arial" w:cs="Arial"/>
                <w:sz w:val="22"/>
                <w:szCs w:val="22"/>
              </w:rPr>
              <w:t xml:space="preserve"> </w:t>
            </w:r>
            <w:r w:rsidRPr="00D20C42">
              <w:rPr>
                <w:rFonts w:ascii="Arial" w:eastAsia="Times New Roman" w:hAnsi="Arial" w:cs="Arial"/>
                <w:sz w:val="22"/>
                <w:szCs w:val="22"/>
                <w:highlight w:val="green"/>
              </w:rPr>
              <w:t>Monate und beginnt mit der Abnahme gemäß Definition of Complete gemäß</w:t>
            </w:r>
            <w:r w:rsidRPr="00D20C42">
              <w:rPr>
                <w:rFonts w:ascii="Arial" w:eastAsia="Times New Roman" w:hAnsi="Arial" w:cs="Arial"/>
                <w:sz w:val="22"/>
                <w:szCs w:val="22"/>
              </w:rPr>
              <w:t xml:space="preserve"> </w:t>
            </w:r>
            <w:r w:rsidRPr="00D20C42">
              <w:rPr>
                <w:rFonts w:ascii="Arial" w:eastAsia="Times New Roman" w:hAnsi="Arial" w:cs="Arial"/>
                <w:sz w:val="22"/>
                <w:szCs w:val="22"/>
                <w:highlight w:val="darkGray"/>
              </w:rPr>
              <w:t>Anlage ./2.1</w:t>
            </w:r>
            <w:r w:rsidRPr="00D20C42">
              <w:rPr>
                <w:rFonts w:ascii="Arial" w:eastAsia="Times New Roman" w:hAnsi="Arial" w:cs="Arial"/>
                <w:sz w:val="22"/>
                <w:szCs w:val="22"/>
                <w:highlight w:val="green"/>
              </w:rPr>
              <w:t xml:space="preserve">. Kommt ein Mangel innerhalb der Gewährleistungsfrist hervor, so wird bis zum Beweis des Gegenteils vermutet, </w:t>
            </w:r>
            <w:r w:rsidRPr="00D20C42">
              <w:rPr>
                <w:rFonts w:ascii="Arial" w:eastAsia="Times New Roman" w:hAnsi="Arial" w:cs="Arial"/>
                <w:sz w:val="22"/>
                <w:szCs w:val="22"/>
                <w:highlight w:val="green"/>
              </w:rPr>
              <w:lastRenderedPageBreak/>
              <w:t>dass er schon zum Zeitpunkt der Übergabe (Zeitpunkt der Abnahme der jeweiligen Leistung) vorhanden war. Mit dem Tag der Abnahme der erfolgreichen Behebung eines Mangels beginnen obige Fristen für die betreffenden Teile der Leistung neu zu laufen. Durch außergerichtliche Anzeige eines Mangels verlängert sich die Frist zur gerichtlichen Geltendmachung aller mit dem angezeigten Mangel zusammenhängenden Ansprüche um jeweils ein Jahr. Im Zuge der Gewährleistung kommen dem Auftraggeber die Rechte nach § 932 ABGB zu.</w:t>
            </w:r>
            <w:r>
              <w:rPr>
                <w:rFonts w:ascii="Arial" w:eastAsia="Times New Roman" w:hAnsi="Arial" w:cs="Arial"/>
                <w:sz w:val="22"/>
                <w:szCs w:val="22"/>
              </w:rPr>
              <w:t>]</w:t>
            </w:r>
            <w:r w:rsidRPr="00D20C42">
              <w:rPr>
                <w:rFonts w:ascii="Arial" w:eastAsia="Times New Roman" w:hAnsi="Arial" w:cs="Arial"/>
                <w:sz w:val="22"/>
                <w:szCs w:val="22"/>
              </w:rPr>
              <w:t xml:space="preserve"> </w:t>
            </w:r>
          </w:p>
          <w:p w14:paraId="349067FE" w14:textId="77777777" w:rsidR="00A06295" w:rsidRPr="00EE2E48" w:rsidRDefault="00A06295" w:rsidP="00A06295">
            <w:pPr>
              <w:pStyle w:val="Listenabsatz"/>
              <w:ind w:left="661"/>
            </w:pPr>
          </w:p>
          <w:p w14:paraId="0DC7DD59" w14:textId="475193CB" w:rsidR="00A06295" w:rsidRDefault="00A06295" w:rsidP="003D1BAE">
            <w:pPr>
              <w:pStyle w:val="Listenabsatz"/>
              <w:numPr>
                <w:ilvl w:val="1"/>
                <w:numId w:val="36"/>
              </w:numPr>
              <w:ind w:left="661" w:hanging="661"/>
              <w:rPr>
                <w:rFonts w:ascii="Arial" w:eastAsia="Times New Roman" w:hAnsi="Arial" w:cs="Arial"/>
                <w:sz w:val="22"/>
                <w:szCs w:val="22"/>
              </w:rPr>
            </w:pPr>
            <w:r w:rsidRPr="00FC7373">
              <w:rPr>
                <w:rFonts w:ascii="Arial" w:eastAsia="Times New Roman" w:hAnsi="Arial" w:cs="Arial"/>
                <w:sz w:val="22"/>
                <w:szCs w:val="22"/>
              </w:rPr>
              <w:t>Unbeschadet besonderer Bestimmungen diese</w:t>
            </w:r>
            <w:r w:rsidR="000E241E">
              <w:rPr>
                <w:rFonts w:ascii="Arial" w:eastAsia="Times New Roman" w:hAnsi="Arial" w:cs="Arial"/>
                <w:sz w:val="22"/>
                <w:szCs w:val="22"/>
              </w:rPr>
              <w:t xml:space="preserve">r Vereinbarung </w:t>
            </w:r>
            <w:r w:rsidRPr="00FC7373">
              <w:rPr>
                <w:rFonts w:ascii="Arial" w:eastAsia="Times New Roman" w:hAnsi="Arial" w:cs="Arial"/>
                <w:sz w:val="22"/>
                <w:szCs w:val="22"/>
              </w:rPr>
              <w:t xml:space="preserve">haben die </w:t>
            </w:r>
            <w:r>
              <w:rPr>
                <w:rFonts w:ascii="Arial" w:eastAsia="Times New Roman" w:hAnsi="Arial" w:cs="Arial"/>
                <w:sz w:val="22"/>
                <w:szCs w:val="22"/>
              </w:rPr>
              <w:t>P</w:t>
            </w:r>
            <w:r w:rsidRPr="00FC7373">
              <w:rPr>
                <w:rFonts w:ascii="Arial" w:eastAsia="Times New Roman" w:hAnsi="Arial" w:cs="Arial"/>
                <w:sz w:val="22"/>
                <w:szCs w:val="22"/>
              </w:rPr>
              <w:t xml:space="preserve">arteien Anspruch auf Ersatz des Schadens, der ihnen durch </w:t>
            </w:r>
            <w:r>
              <w:rPr>
                <w:rFonts w:ascii="Arial" w:eastAsia="Times New Roman" w:hAnsi="Arial" w:cs="Arial"/>
                <w:sz w:val="22"/>
                <w:szCs w:val="22"/>
              </w:rPr>
              <w:t>die</w:t>
            </w:r>
            <w:r w:rsidRPr="00FC7373">
              <w:rPr>
                <w:rFonts w:ascii="Arial" w:eastAsia="Times New Roman" w:hAnsi="Arial" w:cs="Arial"/>
                <w:sz w:val="22"/>
                <w:szCs w:val="22"/>
              </w:rPr>
              <w:t xml:space="preserve"> andere</w:t>
            </w:r>
            <w:r>
              <w:rPr>
                <w:rFonts w:ascii="Arial" w:eastAsia="Times New Roman" w:hAnsi="Arial" w:cs="Arial"/>
                <w:sz w:val="22"/>
                <w:szCs w:val="22"/>
              </w:rPr>
              <w:t xml:space="preserve"> Partei </w:t>
            </w:r>
            <w:r w:rsidRPr="00FC7373">
              <w:rPr>
                <w:rFonts w:ascii="Arial" w:eastAsia="Times New Roman" w:hAnsi="Arial" w:cs="Arial"/>
                <w:sz w:val="22"/>
                <w:szCs w:val="22"/>
              </w:rPr>
              <w:t>schuldhaft</w:t>
            </w:r>
            <w:r>
              <w:rPr>
                <w:rFonts w:ascii="Arial" w:eastAsia="Times New Roman" w:hAnsi="Arial" w:cs="Arial"/>
                <w:sz w:val="22"/>
                <w:szCs w:val="22"/>
              </w:rPr>
              <w:t xml:space="preserve"> </w:t>
            </w:r>
            <w:r w:rsidRPr="00FC7373">
              <w:rPr>
                <w:rFonts w:ascii="Arial" w:eastAsia="Times New Roman" w:hAnsi="Arial" w:cs="Arial"/>
                <w:sz w:val="22"/>
                <w:szCs w:val="22"/>
              </w:rPr>
              <w:t>zugefügt wurde</w:t>
            </w:r>
            <w:r>
              <w:rPr>
                <w:rFonts w:ascii="Arial" w:eastAsia="Times New Roman" w:hAnsi="Arial" w:cs="Arial"/>
                <w:sz w:val="22"/>
                <w:szCs w:val="22"/>
              </w:rPr>
              <w:t>,</w:t>
            </w:r>
            <w:r w:rsidRPr="00FC7373">
              <w:rPr>
                <w:rFonts w:ascii="Arial" w:eastAsia="Times New Roman" w:hAnsi="Arial" w:cs="Arial"/>
                <w:sz w:val="22"/>
                <w:szCs w:val="22"/>
              </w:rPr>
              <w:t xml:space="preserve"> wie folgt: </w:t>
            </w:r>
          </w:p>
          <w:p w14:paraId="4783489E" w14:textId="77777777" w:rsidR="00A06295" w:rsidRPr="00DA3ACE" w:rsidRDefault="00A06295" w:rsidP="00A06295">
            <w:pPr>
              <w:pStyle w:val="Listenabsatz"/>
              <w:rPr>
                <w:rFonts w:ascii="Arial" w:eastAsia="Times New Roman" w:hAnsi="Arial" w:cs="Arial"/>
                <w:sz w:val="22"/>
                <w:szCs w:val="22"/>
              </w:rPr>
            </w:pPr>
          </w:p>
          <w:p w14:paraId="1285B276" w14:textId="0C8E2FFF" w:rsidR="00A06295"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bei grobem Verschulden (Vorsatz oder grober Fahrlässigkeit) </w:t>
            </w:r>
            <w:r>
              <w:rPr>
                <w:rFonts w:ascii="Arial" w:eastAsia="Times New Roman" w:hAnsi="Arial" w:cs="Arial"/>
                <w:sz w:val="22"/>
                <w:szCs w:val="22"/>
              </w:rPr>
              <w:t xml:space="preserve">Anspruch </w:t>
            </w:r>
            <w:r w:rsidRPr="00FC7373">
              <w:rPr>
                <w:rFonts w:ascii="Arial" w:eastAsia="Times New Roman" w:hAnsi="Arial" w:cs="Arial"/>
                <w:sz w:val="22"/>
                <w:szCs w:val="22"/>
              </w:rPr>
              <w:t xml:space="preserve">auf Ersatz des Schadens </w:t>
            </w:r>
            <w:proofErr w:type="gramStart"/>
            <w:r w:rsidRPr="00FC7373">
              <w:rPr>
                <w:rFonts w:ascii="Arial" w:eastAsia="Times New Roman" w:hAnsi="Arial" w:cs="Arial"/>
                <w:sz w:val="22"/>
                <w:szCs w:val="22"/>
              </w:rPr>
              <w:t>samt des entgangenen Gewinns</w:t>
            </w:r>
            <w:proofErr w:type="gramEnd"/>
            <w:r w:rsidR="0026186A">
              <w:rPr>
                <w:rFonts w:ascii="Arial" w:eastAsia="Times New Roman" w:hAnsi="Arial" w:cs="Arial"/>
                <w:sz w:val="22"/>
                <w:szCs w:val="22"/>
              </w:rPr>
              <w:t xml:space="preserve"> und sämtlicher Folgeschäden</w:t>
            </w:r>
            <w:r w:rsidRPr="00FC7373">
              <w:rPr>
                <w:rFonts w:ascii="Arial" w:eastAsia="Times New Roman" w:hAnsi="Arial" w:cs="Arial"/>
                <w:sz w:val="22"/>
                <w:szCs w:val="22"/>
              </w:rPr>
              <w:t xml:space="preserve">; </w:t>
            </w:r>
          </w:p>
          <w:p w14:paraId="2E1C2346" w14:textId="77777777" w:rsidR="00A06295" w:rsidRDefault="00A06295" w:rsidP="00A06295">
            <w:pPr>
              <w:pStyle w:val="Listenabsatz"/>
              <w:ind w:left="661"/>
              <w:rPr>
                <w:rFonts w:ascii="Arial" w:eastAsia="Times New Roman" w:hAnsi="Arial" w:cs="Arial"/>
                <w:sz w:val="22"/>
                <w:szCs w:val="22"/>
              </w:rPr>
            </w:pPr>
          </w:p>
          <w:p w14:paraId="0881F612" w14:textId="5C08C4EE" w:rsidR="00A06295" w:rsidRPr="00FC7373"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bei leichter Fahrlässigkeit ist die Haftung </w:t>
            </w:r>
            <w:r>
              <w:rPr>
                <w:rFonts w:ascii="Arial" w:eastAsia="Times New Roman" w:hAnsi="Arial" w:cs="Arial"/>
                <w:sz w:val="22"/>
                <w:szCs w:val="22"/>
              </w:rPr>
              <w:t>[</w:t>
            </w:r>
            <w:r w:rsidRPr="008D2668">
              <w:rPr>
                <w:rFonts w:ascii="Arial" w:eastAsia="Times New Roman" w:hAnsi="Arial" w:cs="Arial"/>
                <w:sz w:val="22"/>
                <w:szCs w:val="22"/>
                <w:highlight w:val="cyan"/>
              </w:rPr>
              <w:t>ausgeschlossen</w:t>
            </w:r>
            <w:r w:rsidRPr="00D20C42">
              <w:rPr>
                <w:rFonts w:ascii="Arial" w:eastAsia="Times New Roman" w:hAnsi="Arial" w:cs="Arial"/>
                <w:sz w:val="22"/>
                <w:szCs w:val="22"/>
              </w:rPr>
              <w:t xml:space="preserve"> / </w:t>
            </w:r>
            <w:r w:rsidRPr="00D20C42">
              <w:rPr>
                <w:rFonts w:ascii="Arial" w:eastAsia="Times New Roman" w:hAnsi="Arial" w:cs="Arial"/>
                <w:sz w:val="22"/>
                <w:szCs w:val="22"/>
                <w:highlight w:val="green"/>
              </w:rPr>
              <w:t xml:space="preserve">für sämtliche Schäden mit 50% </w:t>
            </w:r>
            <w:r>
              <w:rPr>
                <w:rFonts w:ascii="Arial" w:eastAsia="Times New Roman" w:hAnsi="Arial" w:cs="Arial"/>
                <w:sz w:val="22"/>
                <w:szCs w:val="22"/>
                <w:highlight w:val="green"/>
              </w:rPr>
              <w:t>der Vergütung</w:t>
            </w:r>
            <w:r w:rsidRPr="00D20C42">
              <w:rPr>
                <w:rFonts w:ascii="Arial" w:eastAsia="Times New Roman" w:hAnsi="Arial" w:cs="Arial"/>
                <w:sz w:val="22"/>
                <w:szCs w:val="22"/>
                <w:highlight w:val="green"/>
              </w:rPr>
              <w:t xml:space="preserve"> begrenzt.</w:t>
            </w:r>
            <w:r>
              <w:rPr>
                <w:rFonts w:ascii="Arial" w:eastAsia="Times New Roman" w:hAnsi="Arial" w:cs="Arial"/>
                <w:sz w:val="22"/>
                <w:szCs w:val="22"/>
              </w:rPr>
              <w:t>]</w:t>
            </w:r>
          </w:p>
          <w:p w14:paraId="7CC9C882" w14:textId="77777777" w:rsidR="00A06295" w:rsidRDefault="00A06295" w:rsidP="00A06295">
            <w:pPr>
              <w:pStyle w:val="Listenabsatz"/>
              <w:ind w:left="661"/>
              <w:rPr>
                <w:rFonts w:ascii="Arial" w:eastAsia="Times New Roman" w:hAnsi="Arial" w:cs="Arial"/>
                <w:sz w:val="22"/>
                <w:szCs w:val="22"/>
              </w:rPr>
            </w:pPr>
          </w:p>
          <w:p w14:paraId="641E175D" w14:textId="77777777" w:rsidR="00A06295" w:rsidRPr="00FC7373" w:rsidRDefault="00A06295" w:rsidP="003D1BAE">
            <w:pPr>
              <w:pStyle w:val="Listenabsatz"/>
              <w:numPr>
                <w:ilvl w:val="1"/>
                <w:numId w:val="36"/>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vereinbarten Haftungsbegrenzungen gelten nicht </w:t>
            </w:r>
          </w:p>
          <w:p w14:paraId="7173399A" w14:textId="77777777" w:rsidR="00A06295" w:rsidRDefault="00A06295" w:rsidP="00A06295">
            <w:pPr>
              <w:pStyle w:val="Listenabsatz"/>
              <w:ind w:left="661"/>
              <w:rPr>
                <w:rFonts w:ascii="Arial" w:eastAsia="Times New Roman" w:hAnsi="Arial" w:cs="Arial"/>
                <w:sz w:val="22"/>
                <w:szCs w:val="22"/>
              </w:rPr>
            </w:pPr>
          </w:p>
          <w:p w14:paraId="6C75BB95" w14:textId="77777777" w:rsidR="00A06295" w:rsidRPr="00FC7373"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für Personenschäden sowie </w:t>
            </w:r>
          </w:p>
          <w:p w14:paraId="7BAA4008" w14:textId="77777777" w:rsidR="00A06295" w:rsidRDefault="00A06295" w:rsidP="00A06295">
            <w:pPr>
              <w:pStyle w:val="Listenabsatz"/>
              <w:ind w:left="661"/>
              <w:rPr>
                <w:rFonts w:ascii="Arial" w:eastAsia="Times New Roman" w:hAnsi="Arial" w:cs="Arial"/>
                <w:sz w:val="22"/>
                <w:szCs w:val="22"/>
              </w:rPr>
            </w:pPr>
          </w:p>
          <w:p w14:paraId="4D676B51" w14:textId="4EAC03A0" w:rsidR="00A06295" w:rsidRPr="00FC7373" w:rsidRDefault="00A06295" w:rsidP="00A06295">
            <w:pPr>
              <w:pStyle w:val="Listenabsatz"/>
              <w:numPr>
                <w:ilvl w:val="0"/>
                <w:numId w:val="29"/>
              </w:numPr>
              <w:ind w:left="661"/>
              <w:rPr>
                <w:rFonts w:ascii="Arial" w:eastAsia="Times New Roman" w:hAnsi="Arial" w:cs="Arial"/>
                <w:sz w:val="22"/>
                <w:szCs w:val="22"/>
              </w:rPr>
            </w:pPr>
            <w:r>
              <w:rPr>
                <w:rFonts w:ascii="Arial" w:eastAsia="Times New Roman" w:hAnsi="Arial" w:cs="Arial"/>
                <w:sz w:val="22"/>
                <w:szCs w:val="22"/>
              </w:rPr>
              <w:t>[</w:t>
            </w:r>
            <w:r w:rsidRPr="00D20C42">
              <w:rPr>
                <w:rFonts w:ascii="Arial" w:eastAsia="Times New Roman" w:hAnsi="Arial" w:cs="Arial"/>
                <w:sz w:val="22"/>
                <w:szCs w:val="22"/>
                <w:highlight w:val="green"/>
              </w:rPr>
              <w:t xml:space="preserve">für Fälle, in denen in Schutzrechte Dritter eingegriffen wird – </w:t>
            </w:r>
            <w:r w:rsidRPr="00D20C42">
              <w:rPr>
                <w:rFonts w:ascii="Arial" w:eastAsia="Times New Roman" w:hAnsi="Arial" w:cs="Arial"/>
                <w:sz w:val="22"/>
                <w:szCs w:val="22"/>
                <w:highlight w:val="red"/>
              </w:rPr>
              <w:t>siehe Punkt</w:t>
            </w:r>
            <w:r>
              <w:rPr>
                <w:rFonts w:ascii="Arial" w:eastAsia="Times New Roman" w:hAnsi="Arial" w:cs="Arial"/>
                <w:sz w:val="22"/>
                <w:szCs w:val="22"/>
                <w:highlight w:val="red"/>
              </w:rPr>
              <w:t xml:space="preserve">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_Ref2335074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2.13</w:t>
            </w:r>
            <w:r>
              <w:rPr>
                <w:rFonts w:ascii="Arial" w:eastAsia="Times New Roman" w:hAnsi="Arial" w:cs="Arial"/>
                <w:sz w:val="22"/>
                <w:szCs w:val="22"/>
                <w:highlight w:val="red"/>
              </w:rPr>
              <w:fldChar w:fldCharType="end"/>
            </w:r>
            <w:r w:rsidRPr="00D20C42">
              <w:rPr>
                <w:rFonts w:ascii="Arial" w:eastAsia="Times New Roman" w:hAnsi="Arial" w:cs="Arial"/>
                <w:sz w:val="22"/>
                <w:szCs w:val="22"/>
                <w:highlight w:val="red"/>
              </w:rPr>
              <w:t>,</w:t>
            </w:r>
            <w:r w:rsidRPr="00D20C42">
              <w:rPr>
                <w:rFonts w:ascii="Arial" w:eastAsia="Times New Roman" w:hAnsi="Arial" w:cs="Arial"/>
                <w:sz w:val="22"/>
                <w:szCs w:val="22"/>
                <w:highlight w:val="green"/>
              </w:rPr>
              <w:t xml:space="preserve"> sowie</w:t>
            </w:r>
            <w:r>
              <w:rPr>
                <w:rFonts w:ascii="Arial" w:eastAsia="Times New Roman" w:hAnsi="Arial" w:cs="Arial"/>
                <w:sz w:val="22"/>
                <w:szCs w:val="22"/>
              </w:rPr>
              <w:t>]</w:t>
            </w:r>
          </w:p>
          <w:p w14:paraId="138CD85F" w14:textId="77777777" w:rsidR="00A06295" w:rsidRDefault="00A06295" w:rsidP="00A06295">
            <w:pPr>
              <w:pStyle w:val="Listenabsatz"/>
              <w:ind w:left="661"/>
              <w:rPr>
                <w:rFonts w:ascii="Arial" w:eastAsia="Times New Roman" w:hAnsi="Arial" w:cs="Arial"/>
                <w:sz w:val="22"/>
                <w:szCs w:val="22"/>
              </w:rPr>
            </w:pPr>
          </w:p>
          <w:p w14:paraId="1D55751A" w14:textId="77777777" w:rsidR="00A06295"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für die Kosten von Ersatzvornahmen</w:t>
            </w:r>
            <w:r>
              <w:rPr>
                <w:rFonts w:ascii="Arial" w:eastAsia="Times New Roman" w:hAnsi="Arial" w:cs="Arial"/>
                <w:sz w:val="22"/>
                <w:szCs w:val="22"/>
              </w:rPr>
              <w:t xml:space="preserve"> in obigem Sinne</w:t>
            </w:r>
            <w:r w:rsidRPr="00FC7373">
              <w:rPr>
                <w:rFonts w:ascii="Arial" w:eastAsia="Times New Roman" w:hAnsi="Arial" w:cs="Arial"/>
                <w:sz w:val="22"/>
                <w:szCs w:val="22"/>
              </w:rPr>
              <w:t>.</w:t>
            </w:r>
          </w:p>
          <w:p w14:paraId="727A2FF2" w14:textId="77777777" w:rsidR="00A06295" w:rsidRPr="00DA3ACE" w:rsidRDefault="00A06295" w:rsidP="00A06295">
            <w:pPr>
              <w:pStyle w:val="Listenabsatz"/>
              <w:rPr>
                <w:rFonts w:ascii="Arial" w:eastAsia="Times New Roman" w:hAnsi="Arial" w:cs="Arial"/>
                <w:sz w:val="22"/>
                <w:szCs w:val="22"/>
              </w:rPr>
            </w:pPr>
          </w:p>
          <w:p w14:paraId="2CD40CE7" w14:textId="5DFFC7B1" w:rsidR="00391F46" w:rsidRDefault="00A06295" w:rsidP="00391F46">
            <w:pPr>
              <w:pStyle w:val="Listenabsatz"/>
              <w:numPr>
                <w:ilvl w:val="1"/>
                <w:numId w:val="36"/>
              </w:numPr>
              <w:ind w:left="661" w:hanging="661"/>
              <w:rPr>
                <w:rFonts w:ascii="Arial" w:eastAsia="Times New Roman" w:hAnsi="Arial" w:cs="Arial"/>
                <w:sz w:val="22"/>
                <w:szCs w:val="22"/>
              </w:rPr>
            </w:pPr>
            <w:r w:rsidRPr="00FC7373">
              <w:rPr>
                <w:rFonts w:ascii="Arial" w:eastAsia="Times New Roman" w:hAnsi="Arial" w:cs="Arial"/>
                <w:sz w:val="22"/>
                <w:szCs w:val="22"/>
              </w:rPr>
              <w:t>Im Übrigen richten sich der Umfang des Schadenersatzes, die Verjährung von Ansprüchen und die Beweislast nach den gesetzlichen Bestimmungen.</w:t>
            </w:r>
          </w:p>
          <w:p w14:paraId="389CBFF8" w14:textId="77777777" w:rsidR="00391F46" w:rsidRDefault="00391F46" w:rsidP="00391F46">
            <w:pPr>
              <w:pStyle w:val="Listenabsatz"/>
              <w:ind w:left="661"/>
              <w:rPr>
                <w:rFonts w:ascii="Arial" w:eastAsia="Times New Roman" w:hAnsi="Arial" w:cs="Arial"/>
                <w:sz w:val="22"/>
                <w:szCs w:val="22"/>
              </w:rPr>
            </w:pPr>
          </w:p>
          <w:p w14:paraId="6ABC0578" w14:textId="234922A7" w:rsidR="00A06295" w:rsidRPr="0026186A" w:rsidRDefault="00391F46" w:rsidP="004E510C">
            <w:pPr>
              <w:pStyle w:val="Listenabsatz"/>
              <w:numPr>
                <w:ilvl w:val="1"/>
                <w:numId w:val="36"/>
              </w:numPr>
              <w:ind w:left="661" w:hanging="661"/>
              <w:rPr>
                <w:rFonts w:eastAsia="Times New Roman"/>
              </w:rPr>
            </w:pPr>
            <w:r w:rsidRPr="0026186A">
              <w:rPr>
                <w:rFonts w:ascii="Arial" w:eastAsia="Times New Roman" w:hAnsi="Arial" w:cs="Arial"/>
                <w:sz w:val="22"/>
                <w:szCs w:val="22"/>
              </w:rPr>
              <w:t>Der</w:t>
            </w:r>
            <w:r w:rsidR="0026186A" w:rsidRPr="0026186A">
              <w:rPr>
                <w:rFonts w:ascii="Arial" w:eastAsia="Times New Roman" w:hAnsi="Arial" w:cs="Arial"/>
                <w:sz w:val="22"/>
                <w:szCs w:val="22"/>
              </w:rPr>
              <w:t xml:space="preserve"> Auftraggeber </w:t>
            </w:r>
            <w:r w:rsidRPr="0026186A">
              <w:rPr>
                <w:rFonts w:ascii="Arial" w:eastAsia="Times New Roman" w:hAnsi="Arial" w:cs="Arial"/>
                <w:sz w:val="22"/>
                <w:szCs w:val="22"/>
              </w:rPr>
              <w:t>ist verpflichtet, während der Laufzeit</w:t>
            </w:r>
            <w:r w:rsidR="006A7184">
              <w:rPr>
                <w:rFonts w:ascii="Arial" w:eastAsia="Times New Roman" w:hAnsi="Arial" w:cs="Arial"/>
                <w:sz w:val="22"/>
                <w:szCs w:val="22"/>
              </w:rPr>
              <w:t xml:space="preserve"> dieser Vereinbarung </w:t>
            </w:r>
            <w:r w:rsidRPr="0026186A">
              <w:rPr>
                <w:rFonts w:ascii="Arial" w:eastAsia="Times New Roman" w:hAnsi="Arial" w:cs="Arial"/>
                <w:sz w:val="22"/>
                <w:szCs w:val="22"/>
              </w:rPr>
              <w:t>und so lange nach dem Ablauf oder der Beendigung</w:t>
            </w:r>
            <w:r w:rsidR="006A7184">
              <w:rPr>
                <w:rFonts w:ascii="Arial" w:eastAsia="Times New Roman" w:hAnsi="Arial" w:cs="Arial"/>
                <w:sz w:val="22"/>
                <w:szCs w:val="22"/>
              </w:rPr>
              <w:t xml:space="preserve"> der Vereinbarung</w:t>
            </w:r>
            <w:r w:rsidRPr="0026186A">
              <w:rPr>
                <w:rFonts w:ascii="Arial" w:eastAsia="Times New Roman" w:hAnsi="Arial" w:cs="Arial"/>
                <w:sz w:val="22"/>
                <w:szCs w:val="22"/>
              </w:rPr>
              <w:t>, wie die Möglichkeit eines Anspruchs gegen die</w:t>
            </w:r>
            <w:r w:rsidR="006A7184">
              <w:rPr>
                <w:rFonts w:ascii="Arial" w:eastAsia="Times New Roman" w:hAnsi="Arial" w:cs="Arial"/>
                <w:sz w:val="22"/>
                <w:szCs w:val="22"/>
              </w:rPr>
              <w:t xml:space="preserve"> Universität </w:t>
            </w:r>
            <w:r w:rsidRPr="0026186A">
              <w:rPr>
                <w:rFonts w:ascii="Arial" w:eastAsia="Times New Roman" w:hAnsi="Arial" w:cs="Arial"/>
                <w:sz w:val="22"/>
                <w:szCs w:val="22"/>
              </w:rPr>
              <w:t>oder Mitarbeiter besteht, auf Kosten des</w:t>
            </w:r>
            <w:r w:rsidR="006A7184">
              <w:rPr>
                <w:rFonts w:ascii="Arial" w:eastAsia="Times New Roman" w:hAnsi="Arial" w:cs="Arial"/>
                <w:sz w:val="22"/>
                <w:szCs w:val="22"/>
              </w:rPr>
              <w:t xml:space="preserve"> Auftraggebers </w:t>
            </w:r>
            <w:r w:rsidRPr="0026186A">
              <w:rPr>
                <w:rFonts w:ascii="Arial" w:eastAsia="Times New Roman" w:hAnsi="Arial" w:cs="Arial"/>
                <w:sz w:val="22"/>
                <w:szCs w:val="22"/>
              </w:rPr>
              <w:t xml:space="preserve">eine angemessene Versicherung bei einer </w:t>
            </w:r>
            <w:r w:rsidRPr="0026186A">
              <w:rPr>
                <w:rFonts w:ascii="Arial" w:eastAsia="Times New Roman" w:hAnsi="Arial" w:cs="Arial"/>
                <w:sz w:val="22"/>
                <w:szCs w:val="22"/>
              </w:rPr>
              <w:lastRenderedPageBreak/>
              <w:t xml:space="preserve">angesehenen Versicherungsgesellschaft </w:t>
            </w:r>
            <w:r w:rsidR="006A7184">
              <w:rPr>
                <w:rFonts w:ascii="Arial" w:eastAsia="Times New Roman" w:hAnsi="Arial" w:cs="Arial"/>
                <w:sz w:val="22"/>
                <w:szCs w:val="22"/>
              </w:rPr>
              <w:t xml:space="preserve">mit Sitz in der EU </w:t>
            </w:r>
            <w:r w:rsidRPr="0026186A">
              <w:rPr>
                <w:rFonts w:ascii="Arial" w:eastAsia="Times New Roman" w:hAnsi="Arial" w:cs="Arial"/>
                <w:sz w:val="22"/>
                <w:szCs w:val="22"/>
              </w:rPr>
              <w:t>gegen alle Risiken, die sich aus</w:t>
            </w:r>
            <w:r w:rsidR="006A7184">
              <w:rPr>
                <w:rFonts w:ascii="Arial" w:eastAsia="Times New Roman" w:hAnsi="Arial" w:cs="Arial"/>
                <w:sz w:val="22"/>
                <w:szCs w:val="22"/>
              </w:rPr>
              <w:t xml:space="preserve"> dieser Vereinbarung für die Universität bzw. deren Mitarbeiter </w:t>
            </w:r>
            <w:r w:rsidRPr="0026186A">
              <w:rPr>
                <w:rFonts w:ascii="Arial" w:eastAsia="Times New Roman" w:hAnsi="Arial" w:cs="Arial"/>
                <w:sz w:val="22"/>
                <w:szCs w:val="22"/>
              </w:rPr>
              <w:t>ergeben</w:t>
            </w:r>
            <w:r w:rsidR="006A7184">
              <w:rPr>
                <w:rFonts w:ascii="Arial" w:eastAsia="Times New Roman" w:hAnsi="Arial" w:cs="Arial"/>
                <w:sz w:val="22"/>
                <w:szCs w:val="22"/>
              </w:rPr>
              <w:t>, abzuschließen und der Universität auf erste Aufforderung nachzuweisen, insbesondere durch Vorlage entsprechender Polizzen</w:t>
            </w:r>
            <w:r w:rsidRPr="0026186A">
              <w:rPr>
                <w:rFonts w:ascii="Arial" w:eastAsia="Times New Roman" w:hAnsi="Arial" w:cs="Arial"/>
                <w:sz w:val="22"/>
                <w:szCs w:val="22"/>
              </w:rPr>
              <w:t xml:space="preserve">. </w:t>
            </w:r>
          </w:p>
          <w:p w14:paraId="3D2D7408" w14:textId="77777777" w:rsidR="00A06295" w:rsidRPr="00EE2E48" w:rsidRDefault="00A06295" w:rsidP="00A06295">
            <w:pPr>
              <w:pStyle w:val="StandardWeb"/>
              <w:ind w:left="0"/>
              <w:rPr>
                <w:rFonts w:eastAsia="Times New Roman"/>
              </w:rPr>
            </w:pPr>
          </w:p>
        </w:tc>
        <w:tc>
          <w:tcPr>
            <w:tcW w:w="1536" w:type="pct"/>
          </w:tcPr>
          <w:p w14:paraId="6A9E5F72" w14:textId="77777777" w:rsidR="009806F1" w:rsidRPr="007C2548" w:rsidRDefault="009806F1" w:rsidP="009806F1">
            <w:pPr>
              <w:pStyle w:val="StandardWeb"/>
              <w:rPr>
                <w:rStyle w:val="normal27"/>
                <w:b/>
                <w:bCs/>
              </w:rPr>
            </w:pPr>
            <w:r w:rsidRPr="007C2548">
              <w:rPr>
                <w:rStyle w:val="normal27"/>
                <w:b/>
                <w:bCs/>
              </w:rPr>
              <w:lastRenderedPageBreak/>
              <w:t>Kommentar</w:t>
            </w:r>
          </w:p>
          <w:p w14:paraId="6E1C290B" w14:textId="77777777" w:rsidR="009806F1" w:rsidRDefault="009806F1" w:rsidP="00A06295">
            <w:pPr>
              <w:pStyle w:val="StandardWeb"/>
              <w:rPr>
                <w:rStyle w:val="normal19"/>
              </w:rPr>
            </w:pPr>
          </w:p>
          <w:p w14:paraId="524A30DB" w14:textId="58C08E33" w:rsidR="00A06295" w:rsidRDefault="00A06295" w:rsidP="00A06295">
            <w:pPr>
              <w:pStyle w:val="StandardWeb"/>
              <w:rPr>
                <w:rStyle w:val="normal19"/>
              </w:rPr>
            </w:pPr>
            <w:r>
              <w:rPr>
                <w:rStyle w:val="normal19"/>
              </w:rPr>
              <w:lastRenderedPageBreak/>
              <w:t xml:space="preserve">Zu 7.1: zu beachten ist, dass Ersatzvornahmen im Bereich der </w:t>
            </w:r>
            <w:r w:rsidR="00251EED">
              <w:rPr>
                <w:rFonts w:ascii="Arial" w:eastAsia="Times New Roman" w:hAnsi="Arial" w:cs="Arial"/>
                <w:sz w:val="22"/>
                <w:szCs w:val="22"/>
              </w:rPr>
              <w:t>(agilen) Fast-Track-</w:t>
            </w:r>
            <w:r w:rsidR="00251EED">
              <w:rPr>
                <w:rFonts w:ascii="Arial" w:hAnsi="Arial" w:cs="Arial"/>
                <w:sz w:val="22"/>
              </w:rPr>
              <w:t>Test</w:t>
            </w:r>
            <w:r w:rsidR="00251EED">
              <w:rPr>
                <w:rFonts w:ascii="Arial" w:eastAsia="Times New Roman" w:hAnsi="Arial" w:cs="Arial"/>
                <w:sz w:val="22"/>
                <w:szCs w:val="22"/>
              </w:rPr>
              <w:t xml:space="preserve">- und </w:t>
            </w:r>
            <w:r w:rsidR="00251EED">
              <w:rPr>
                <w:rFonts w:ascii="Arial" w:hAnsi="Arial" w:cs="Arial"/>
                <w:sz w:val="22"/>
              </w:rPr>
              <w:t xml:space="preserve">Bewertungsvereinbarungen </w:t>
            </w:r>
            <w:r>
              <w:rPr>
                <w:rStyle w:val="normal19"/>
              </w:rPr>
              <w:t>praktisch schwer bis unmöglich sind.</w:t>
            </w:r>
          </w:p>
          <w:p w14:paraId="034115DB" w14:textId="77777777" w:rsidR="00A06295" w:rsidRDefault="00A06295" w:rsidP="00A06295">
            <w:pPr>
              <w:pStyle w:val="StandardWeb"/>
              <w:rPr>
                <w:rStyle w:val="normal19"/>
              </w:rPr>
            </w:pPr>
          </w:p>
          <w:p w14:paraId="72F0334B" w14:textId="77777777" w:rsidR="00A06295" w:rsidRDefault="00A06295" w:rsidP="00A06295">
            <w:pPr>
              <w:pStyle w:val="StandardWeb"/>
              <w:rPr>
                <w:rStyle w:val="normal19"/>
              </w:rPr>
            </w:pPr>
          </w:p>
          <w:p w14:paraId="03ECC20F" w14:textId="77777777" w:rsidR="00A06295" w:rsidRDefault="00A06295" w:rsidP="00A06295">
            <w:pPr>
              <w:pStyle w:val="StandardWeb"/>
              <w:rPr>
                <w:rStyle w:val="normal19"/>
              </w:rPr>
            </w:pPr>
          </w:p>
          <w:p w14:paraId="2CDD5C98" w14:textId="77777777" w:rsidR="00A06295" w:rsidRDefault="00A06295" w:rsidP="00A06295">
            <w:pPr>
              <w:pStyle w:val="StandardWeb"/>
              <w:rPr>
                <w:rStyle w:val="normal19"/>
              </w:rPr>
            </w:pPr>
          </w:p>
          <w:p w14:paraId="4335EDF6" w14:textId="77777777" w:rsidR="00A06295" w:rsidRDefault="00A06295" w:rsidP="00A06295">
            <w:pPr>
              <w:pStyle w:val="StandardWeb"/>
              <w:rPr>
                <w:rStyle w:val="normal19"/>
              </w:rPr>
            </w:pPr>
          </w:p>
          <w:p w14:paraId="06F6DFCC" w14:textId="77777777" w:rsidR="00A06295" w:rsidRDefault="00A06295" w:rsidP="00A06295">
            <w:pPr>
              <w:pStyle w:val="StandardWeb"/>
              <w:rPr>
                <w:rStyle w:val="normal19"/>
              </w:rPr>
            </w:pPr>
          </w:p>
          <w:p w14:paraId="47F43807" w14:textId="77777777" w:rsidR="00A06295" w:rsidRDefault="00A06295" w:rsidP="00A06295">
            <w:pPr>
              <w:pStyle w:val="StandardWeb"/>
              <w:rPr>
                <w:rStyle w:val="normal19"/>
              </w:rPr>
            </w:pPr>
          </w:p>
          <w:p w14:paraId="7F1630BE" w14:textId="77777777" w:rsidR="00A06295" w:rsidRDefault="00A06295" w:rsidP="00A06295">
            <w:pPr>
              <w:pStyle w:val="StandardWeb"/>
              <w:rPr>
                <w:rStyle w:val="normal19"/>
              </w:rPr>
            </w:pPr>
          </w:p>
          <w:p w14:paraId="1158DED0" w14:textId="77777777" w:rsidR="00A06295" w:rsidRDefault="00A06295" w:rsidP="00A06295">
            <w:pPr>
              <w:pStyle w:val="StandardWeb"/>
              <w:rPr>
                <w:rStyle w:val="normal19"/>
              </w:rPr>
            </w:pPr>
          </w:p>
          <w:p w14:paraId="196899B9" w14:textId="77777777" w:rsidR="00A06295" w:rsidRDefault="00A06295" w:rsidP="00A06295">
            <w:pPr>
              <w:pStyle w:val="StandardWeb"/>
              <w:rPr>
                <w:rStyle w:val="normal19"/>
              </w:rPr>
            </w:pPr>
          </w:p>
          <w:p w14:paraId="5CDDFE9C" w14:textId="77777777" w:rsidR="00A06295" w:rsidRDefault="00A06295" w:rsidP="00A06295">
            <w:pPr>
              <w:pStyle w:val="StandardWeb"/>
              <w:rPr>
                <w:rStyle w:val="normal19"/>
              </w:rPr>
            </w:pPr>
          </w:p>
          <w:p w14:paraId="4B7D8D8C" w14:textId="77777777" w:rsidR="00A06295" w:rsidRDefault="00A06295" w:rsidP="00A06295">
            <w:pPr>
              <w:pStyle w:val="StandardWeb"/>
              <w:rPr>
                <w:rStyle w:val="normal19"/>
              </w:rPr>
            </w:pPr>
          </w:p>
          <w:p w14:paraId="2AAC1CC3" w14:textId="77777777" w:rsidR="00A06295" w:rsidRDefault="00A06295" w:rsidP="00A06295">
            <w:pPr>
              <w:pStyle w:val="StandardWeb"/>
              <w:rPr>
                <w:rStyle w:val="normal19"/>
              </w:rPr>
            </w:pPr>
          </w:p>
          <w:p w14:paraId="27D823B5" w14:textId="77777777" w:rsidR="00A06295" w:rsidRDefault="00A06295" w:rsidP="00A06295">
            <w:pPr>
              <w:pStyle w:val="StandardWeb"/>
              <w:rPr>
                <w:rStyle w:val="normal19"/>
              </w:rPr>
            </w:pPr>
          </w:p>
          <w:p w14:paraId="29DE9971" w14:textId="77777777" w:rsidR="00A06295" w:rsidRDefault="00A06295" w:rsidP="00A06295">
            <w:pPr>
              <w:pStyle w:val="StandardWeb"/>
              <w:rPr>
                <w:rStyle w:val="normal19"/>
              </w:rPr>
            </w:pPr>
          </w:p>
          <w:p w14:paraId="5BB150DA" w14:textId="77777777" w:rsidR="00A06295" w:rsidRDefault="00A06295" w:rsidP="00A06295">
            <w:pPr>
              <w:pStyle w:val="StandardWeb"/>
              <w:rPr>
                <w:rStyle w:val="normal19"/>
              </w:rPr>
            </w:pPr>
          </w:p>
          <w:p w14:paraId="3C779C01" w14:textId="77777777" w:rsidR="00A06295" w:rsidRDefault="00A06295" w:rsidP="00A06295">
            <w:pPr>
              <w:pStyle w:val="StandardWeb"/>
              <w:rPr>
                <w:rStyle w:val="normal19"/>
              </w:rPr>
            </w:pPr>
          </w:p>
          <w:p w14:paraId="53A89FEA" w14:textId="77777777" w:rsidR="00A06295" w:rsidRDefault="00A06295" w:rsidP="00A06295">
            <w:pPr>
              <w:pStyle w:val="StandardWeb"/>
              <w:rPr>
                <w:rStyle w:val="normal19"/>
              </w:rPr>
            </w:pPr>
          </w:p>
          <w:p w14:paraId="070BADC7" w14:textId="77777777" w:rsidR="00A06295" w:rsidRDefault="00A06295" w:rsidP="00A06295">
            <w:pPr>
              <w:pStyle w:val="StandardWeb"/>
              <w:rPr>
                <w:rStyle w:val="normal19"/>
              </w:rPr>
            </w:pPr>
          </w:p>
          <w:p w14:paraId="66164FA2" w14:textId="77777777" w:rsidR="00A06295" w:rsidRDefault="00A06295" w:rsidP="00A06295">
            <w:pPr>
              <w:pStyle w:val="StandardWeb"/>
              <w:rPr>
                <w:rStyle w:val="normal19"/>
              </w:rPr>
            </w:pPr>
          </w:p>
          <w:p w14:paraId="00F9D75E" w14:textId="77777777" w:rsidR="00A06295" w:rsidRDefault="00A06295" w:rsidP="00A06295">
            <w:pPr>
              <w:pStyle w:val="StandardWeb"/>
              <w:rPr>
                <w:rStyle w:val="normal19"/>
              </w:rPr>
            </w:pPr>
          </w:p>
          <w:p w14:paraId="0BC7D8A4" w14:textId="77777777" w:rsidR="00A06295" w:rsidRDefault="00A06295" w:rsidP="00A06295">
            <w:pPr>
              <w:pStyle w:val="StandardWeb"/>
              <w:rPr>
                <w:rStyle w:val="normal19"/>
              </w:rPr>
            </w:pPr>
          </w:p>
          <w:p w14:paraId="0CCEB47E" w14:textId="77777777" w:rsidR="00A06295" w:rsidRDefault="00A06295" w:rsidP="00A06295">
            <w:pPr>
              <w:pStyle w:val="StandardWeb"/>
              <w:rPr>
                <w:rStyle w:val="normal19"/>
              </w:rPr>
            </w:pPr>
          </w:p>
          <w:p w14:paraId="70EF0B7E" w14:textId="77777777" w:rsidR="00A06295" w:rsidRDefault="00A06295" w:rsidP="00A06295">
            <w:pPr>
              <w:pStyle w:val="StandardWeb"/>
              <w:rPr>
                <w:rStyle w:val="normal19"/>
              </w:rPr>
            </w:pPr>
          </w:p>
          <w:p w14:paraId="1D98CE6F" w14:textId="77777777" w:rsidR="00A06295" w:rsidRDefault="00A06295" w:rsidP="00A06295">
            <w:pPr>
              <w:pStyle w:val="StandardWeb"/>
              <w:rPr>
                <w:rStyle w:val="normal19"/>
              </w:rPr>
            </w:pPr>
          </w:p>
          <w:p w14:paraId="0A34388B" w14:textId="77777777" w:rsidR="00A06295" w:rsidRDefault="00A06295" w:rsidP="00A06295">
            <w:pPr>
              <w:pStyle w:val="StandardWeb"/>
              <w:rPr>
                <w:rStyle w:val="normal19"/>
              </w:rPr>
            </w:pPr>
          </w:p>
          <w:p w14:paraId="1069D32A" w14:textId="77777777" w:rsidR="00A06295" w:rsidRDefault="00A06295" w:rsidP="00A06295">
            <w:pPr>
              <w:pStyle w:val="StandardWeb"/>
              <w:rPr>
                <w:rStyle w:val="normal19"/>
              </w:rPr>
            </w:pPr>
          </w:p>
          <w:p w14:paraId="46D69B3E" w14:textId="77777777" w:rsidR="00A06295" w:rsidRDefault="00A06295" w:rsidP="00A06295">
            <w:pPr>
              <w:pStyle w:val="StandardWeb"/>
              <w:rPr>
                <w:rStyle w:val="normal19"/>
              </w:rPr>
            </w:pPr>
          </w:p>
          <w:p w14:paraId="320E8113" w14:textId="77777777" w:rsidR="00A06295" w:rsidRDefault="00A06295" w:rsidP="00A06295">
            <w:pPr>
              <w:pStyle w:val="StandardWeb"/>
              <w:rPr>
                <w:rStyle w:val="normal19"/>
              </w:rPr>
            </w:pPr>
          </w:p>
          <w:p w14:paraId="717A90CA" w14:textId="77777777" w:rsidR="00A06295" w:rsidRDefault="00A06295" w:rsidP="00A06295">
            <w:pPr>
              <w:pStyle w:val="StandardWeb"/>
              <w:rPr>
                <w:rStyle w:val="normal19"/>
              </w:rPr>
            </w:pPr>
          </w:p>
          <w:p w14:paraId="06117BE3" w14:textId="77777777" w:rsidR="00A06295" w:rsidRDefault="00A06295" w:rsidP="00A06295">
            <w:pPr>
              <w:pStyle w:val="StandardWeb"/>
              <w:rPr>
                <w:rStyle w:val="normal19"/>
              </w:rPr>
            </w:pPr>
          </w:p>
          <w:p w14:paraId="67CA7985" w14:textId="77777777" w:rsidR="00A06295" w:rsidRDefault="00A06295" w:rsidP="00A06295">
            <w:pPr>
              <w:pStyle w:val="StandardWeb"/>
              <w:rPr>
                <w:rStyle w:val="normal19"/>
              </w:rPr>
            </w:pPr>
          </w:p>
          <w:p w14:paraId="5DA4DD26" w14:textId="77777777" w:rsidR="00A06295" w:rsidRDefault="00A06295" w:rsidP="00A06295">
            <w:pPr>
              <w:pStyle w:val="StandardWeb"/>
              <w:rPr>
                <w:rStyle w:val="normal19"/>
              </w:rPr>
            </w:pPr>
          </w:p>
          <w:p w14:paraId="18C4E1FC" w14:textId="77777777" w:rsidR="00A06295" w:rsidRDefault="00A06295" w:rsidP="00A06295">
            <w:pPr>
              <w:pStyle w:val="StandardWeb"/>
              <w:rPr>
                <w:rStyle w:val="normal19"/>
              </w:rPr>
            </w:pPr>
          </w:p>
          <w:p w14:paraId="541E3898" w14:textId="77777777" w:rsidR="00A06295" w:rsidRDefault="00A06295" w:rsidP="00A06295">
            <w:pPr>
              <w:pStyle w:val="StandardWeb"/>
              <w:rPr>
                <w:rStyle w:val="normal19"/>
              </w:rPr>
            </w:pPr>
          </w:p>
          <w:p w14:paraId="266DF3F7" w14:textId="77777777" w:rsidR="00A06295" w:rsidRDefault="00A06295" w:rsidP="00A06295">
            <w:pPr>
              <w:pStyle w:val="StandardWeb"/>
              <w:rPr>
                <w:rStyle w:val="normal19"/>
              </w:rPr>
            </w:pPr>
          </w:p>
          <w:p w14:paraId="63350EEA" w14:textId="77777777" w:rsidR="00A06295" w:rsidRDefault="00A06295" w:rsidP="00A06295">
            <w:pPr>
              <w:pStyle w:val="StandardWeb"/>
              <w:rPr>
                <w:rStyle w:val="normal19"/>
              </w:rPr>
            </w:pPr>
          </w:p>
          <w:p w14:paraId="058A0C17" w14:textId="77777777" w:rsidR="00A06295" w:rsidRDefault="00A06295" w:rsidP="00A06295">
            <w:pPr>
              <w:pStyle w:val="StandardWeb"/>
              <w:rPr>
                <w:rStyle w:val="normal19"/>
              </w:rPr>
            </w:pPr>
          </w:p>
          <w:p w14:paraId="1BFE831C" w14:textId="77777777" w:rsidR="00A06295" w:rsidRDefault="00A06295" w:rsidP="00A06295">
            <w:pPr>
              <w:pStyle w:val="StandardWeb"/>
              <w:rPr>
                <w:rStyle w:val="normal19"/>
              </w:rPr>
            </w:pPr>
          </w:p>
          <w:p w14:paraId="0DF877DB" w14:textId="77777777" w:rsidR="00A06295" w:rsidRDefault="00A06295" w:rsidP="00A06295">
            <w:pPr>
              <w:pStyle w:val="StandardWeb"/>
              <w:rPr>
                <w:rStyle w:val="normal19"/>
              </w:rPr>
            </w:pPr>
          </w:p>
          <w:p w14:paraId="101AC642" w14:textId="77777777" w:rsidR="00A06295" w:rsidRDefault="00A06295" w:rsidP="00A06295">
            <w:pPr>
              <w:pStyle w:val="StandardWeb"/>
              <w:rPr>
                <w:rStyle w:val="normal19"/>
              </w:rPr>
            </w:pPr>
          </w:p>
          <w:p w14:paraId="6E348034" w14:textId="77777777" w:rsidR="00A06295" w:rsidRDefault="00A06295" w:rsidP="00A06295">
            <w:pPr>
              <w:pStyle w:val="StandardWeb"/>
              <w:rPr>
                <w:rStyle w:val="normal19"/>
              </w:rPr>
            </w:pPr>
          </w:p>
          <w:p w14:paraId="6F274DDD" w14:textId="77777777" w:rsidR="00A06295" w:rsidRDefault="00A06295" w:rsidP="00A06295">
            <w:pPr>
              <w:pStyle w:val="StandardWeb"/>
              <w:rPr>
                <w:rStyle w:val="normal19"/>
              </w:rPr>
            </w:pPr>
          </w:p>
          <w:p w14:paraId="51E3049B" w14:textId="77777777" w:rsidR="00A06295" w:rsidRDefault="00A06295" w:rsidP="00A06295">
            <w:pPr>
              <w:pStyle w:val="StandardWeb"/>
              <w:rPr>
                <w:rStyle w:val="normal19"/>
              </w:rPr>
            </w:pPr>
          </w:p>
          <w:p w14:paraId="0D3488C0" w14:textId="77777777" w:rsidR="00A06295" w:rsidRDefault="00A06295" w:rsidP="00A06295">
            <w:pPr>
              <w:pStyle w:val="StandardWeb"/>
              <w:rPr>
                <w:rStyle w:val="normal19"/>
              </w:rPr>
            </w:pPr>
          </w:p>
          <w:p w14:paraId="336EEA71" w14:textId="77777777" w:rsidR="00A06295" w:rsidRDefault="00A06295" w:rsidP="00A06295">
            <w:pPr>
              <w:pStyle w:val="StandardWeb"/>
              <w:rPr>
                <w:rStyle w:val="normal19"/>
              </w:rPr>
            </w:pPr>
          </w:p>
          <w:p w14:paraId="4124CFD6" w14:textId="77777777" w:rsidR="00A06295" w:rsidRDefault="00A06295" w:rsidP="00A06295">
            <w:pPr>
              <w:pStyle w:val="StandardWeb"/>
              <w:rPr>
                <w:rStyle w:val="normal19"/>
              </w:rPr>
            </w:pPr>
          </w:p>
          <w:p w14:paraId="3C4615F7" w14:textId="77777777" w:rsidR="00A06295" w:rsidRDefault="00A06295" w:rsidP="00A06295">
            <w:pPr>
              <w:pStyle w:val="StandardWeb"/>
              <w:rPr>
                <w:rStyle w:val="normal19"/>
              </w:rPr>
            </w:pPr>
          </w:p>
          <w:p w14:paraId="67C57AAC" w14:textId="77777777" w:rsidR="00A06295" w:rsidRDefault="00A06295" w:rsidP="00A06295">
            <w:pPr>
              <w:pStyle w:val="StandardWeb"/>
              <w:rPr>
                <w:rStyle w:val="normal19"/>
              </w:rPr>
            </w:pPr>
          </w:p>
          <w:p w14:paraId="1DFFFF70" w14:textId="77777777" w:rsidR="00A06295" w:rsidRDefault="00A06295" w:rsidP="00A06295">
            <w:pPr>
              <w:pStyle w:val="StandardWeb"/>
              <w:rPr>
                <w:rStyle w:val="normal19"/>
              </w:rPr>
            </w:pPr>
          </w:p>
          <w:p w14:paraId="00F73532" w14:textId="77777777" w:rsidR="00A06295" w:rsidRDefault="00A06295" w:rsidP="00A06295">
            <w:pPr>
              <w:pStyle w:val="StandardWeb"/>
              <w:rPr>
                <w:rStyle w:val="normal19"/>
              </w:rPr>
            </w:pPr>
          </w:p>
          <w:p w14:paraId="26C079E9" w14:textId="77777777" w:rsidR="00A06295" w:rsidRDefault="00A06295" w:rsidP="00A06295">
            <w:pPr>
              <w:pStyle w:val="StandardWeb"/>
              <w:rPr>
                <w:rStyle w:val="normal19"/>
              </w:rPr>
            </w:pPr>
          </w:p>
          <w:p w14:paraId="4111A2B5" w14:textId="77777777" w:rsidR="00A06295" w:rsidRDefault="00A06295" w:rsidP="00A06295">
            <w:pPr>
              <w:pStyle w:val="StandardWeb"/>
              <w:rPr>
                <w:rStyle w:val="normal19"/>
              </w:rPr>
            </w:pPr>
          </w:p>
          <w:p w14:paraId="5C9BCE89" w14:textId="77777777" w:rsidR="00A06295" w:rsidRDefault="00A06295" w:rsidP="00A06295">
            <w:pPr>
              <w:pStyle w:val="StandardWeb"/>
              <w:rPr>
                <w:rStyle w:val="normal19"/>
              </w:rPr>
            </w:pPr>
          </w:p>
          <w:p w14:paraId="604F3895" w14:textId="77777777" w:rsidR="00A06295" w:rsidRDefault="00A06295" w:rsidP="00A06295">
            <w:pPr>
              <w:pStyle w:val="StandardWeb"/>
              <w:rPr>
                <w:rStyle w:val="normal19"/>
              </w:rPr>
            </w:pPr>
          </w:p>
          <w:p w14:paraId="5A3A8BA9" w14:textId="77777777" w:rsidR="00A06295" w:rsidRDefault="00A06295" w:rsidP="00A06295">
            <w:pPr>
              <w:pStyle w:val="StandardWeb"/>
              <w:rPr>
                <w:rStyle w:val="normal19"/>
              </w:rPr>
            </w:pPr>
          </w:p>
          <w:p w14:paraId="130CC2F1" w14:textId="77777777" w:rsidR="00A06295" w:rsidRDefault="00A06295" w:rsidP="00A06295">
            <w:pPr>
              <w:pStyle w:val="StandardWeb"/>
              <w:rPr>
                <w:rStyle w:val="normal19"/>
              </w:rPr>
            </w:pPr>
          </w:p>
          <w:p w14:paraId="6B9F4448" w14:textId="77777777" w:rsidR="00A06295" w:rsidRDefault="00A06295" w:rsidP="00A06295">
            <w:pPr>
              <w:pStyle w:val="StandardWeb"/>
              <w:rPr>
                <w:rStyle w:val="normal19"/>
              </w:rPr>
            </w:pPr>
          </w:p>
          <w:p w14:paraId="64D7F87C" w14:textId="08E9F273" w:rsidR="00A06295" w:rsidRDefault="00A06295" w:rsidP="00A06295">
            <w:pPr>
              <w:pStyle w:val="StandardWeb"/>
              <w:rPr>
                <w:rStyle w:val="normal19"/>
              </w:rPr>
            </w:pPr>
          </w:p>
          <w:p w14:paraId="1206D057" w14:textId="77777777" w:rsidR="00251EED" w:rsidRDefault="00251EED" w:rsidP="00A06295">
            <w:pPr>
              <w:pStyle w:val="StandardWeb"/>
              <w:rPr>
                <w:rStyle w:val="normal19"/>
              </w:rPr>
            </w:pPr>
          </w:p>
          <w:p w14:paraId="4C64A934" w14:textId="77777777" w:rsidR="00A06295" w:rsidRDefault="00A06295" w:rsidP="00A06295">
            <w:pPr>
              <w:pStyle w:val="StandardWeb"/>
              <w:rPr>
                <w:rStyle w:val="normal19"/>
              </w:rPr>
            </w:pPr>
          </w:p>
          <w:p w14:paraId="4CBC08E8" w14:textId="77777777" w:rsidR="00A06295" w:rsidRDefault="00A06295" w:rsidP="00A06295">
            <w:pPr>
              <w:pStyle w:val="StandardWeb"/>
              <w:rPr>
                <w:rStyle w:val="normal19"/>
              </w:rPr>
            </w:pPr>
          </w:p>
          <w:p w14:paraId="64AE7E07" w14:textId="77777777" w:rsidR="00A06295" w:rsidRDefault="00A06295" w:rsidP="00A06295">
            <w:pPr>
              <w:pStyle w:val="StandardWeb"/>
              <w:rPr>
                <w:rStyle w:val="normal19"/>
              </w:rPr>
            </w:pPr>
          </w:p>
          <w:p w14:paraId="624D1205" w14:textId="1CD1276B" w:rsidR="00A06295" w:rsidRPr="00D20C42" w:rsidRDefault="00A06295" w:rsidP="00A06295">
            <w:pPr>
              <w:pStyle w:val="StandardWeb"/>
              <w:rPr>
                <w:rStyle w:val="normal19"/>
              </w:rPr>
            </w:pPr>
            <w:r>
              <w:rPr>
                <w:rStyle w:val="normal19"/>
              </w:rPr>
              <w:t xml:space="preserve">Zu 7.3: </w:t>
            </w:r>
            <w:r w:rsidRPr="00D20C42">
              <w:rPr>
                <w:rStyle w:val="normal19"/>
              </w:rPr>
              <w:t>Das Risiko</w:t>
            </w:r>
            <w:r>
              <w:rPr>
                <w:rStyle w:val="normal19"/>
              </w:rPr>
              <w:t xml:space="preserve"> </w:t>
            </w:r>
            <w:r w:rsidR="00251EED">
              <w:rPr>
                <w:rStyle w:val="normal19"/>
              </w:rPr>
              <w:t xml:space="preserve">einer </w:t>
            </w:r>
            <w:r w:rsidR="00251EED">
              <w:rPr>
                <w:rFonts w:ascii="Arial" w:eastAsia="Times New Roman" w:hAnsi="Arial" w:cs="Arial"/>
                <w:sz w:val="22"/>
                <w:szCs w:val="22"/>
              </w:rPr>
              <w:t>(agilen) Fast-Track-</w:t>
            </w:r>
            <w:r w:rsidR="00251EED">
              <w:rPr>
                <w:rFonts w:ascii="Arial" w:hAnsi="Arial" w:cs="Arial"/>
                <w:sz w:val="22"/>
              </w:rPr>
              <w:t>Test</w:t>
            </w:r>
            <w:r w:rsidR="00251EED">
              <w:rPr>
                <w:rFonts w:ascii="Arial" w:eastAsia="Times New Roman" w:hAnsi="Arial" w:cs="Arial"/>
                <w:sz w:val="22"/>
                <w:szCs w:val="22"/>
              </w:rPr>
              <w:t xml:space="preserve">- und </w:t>
            </w:r>
            <w:r w:rsidR="00251EED">
              <w:rPr>
                <w:rFonts w:ascii="Arial" w:hAnsi="Arial" w:cs="Arial"/>
                <w:sz w:val="22"/>
              </w:rPr>
              <w:t>Bewertungsvereinbarungen</w:t>
            </w:r>
            <w:r w:rsidR="00251EED" w:rsidRPr="00D20C42">
              <w:rPr>
                <w:rStyle w:val="normal19"/>
              </w:rPr>
              <w:t xml:space="preserve"> </w:t>
            </w:r>
            <w:r w:rsidRPr="00D20C42">
              <w:rPr>
                <w:rStyle w:val="normal19"/>
              </w:rPr>
              <w:t xml:space="preserve">liegt </w:t>
            </w:r>
            <w:r>
              <w:rPr>
                <w:rStyle w:val="normal19"/>
              </w:rPr>
              <w:t xml:space="preserve">insbesondere </w:t>
            </w:r>
            <w:r w:rsidRPr="00D20C42">
              <w:rPr>
                <w:rStyle w:val="normal19"/>
              </w:rPr>
              <w:t>in der Ungewissheit der Erreichung des angestrebten Ergebnisses</w:t>
            </w:r>
            <w:r>
              <w:rPr>
                <w:rStyle w:val="normal19"/>
              </w:rPr>
              <w:t xml:space="preserve"> („Leistungssoll“)</w:t>
            </w:r>
            <w:r w:rsidRPr="00D20C42">
              <w:rPr>
                <w:rStyle w:val="normal19"/>
              </w:rPr>
              <w:t xml:space="preserve"> und der damit verbundenen Ungewissheit der damit verbundenen Kosten und der damit verbundenen Dauer. Aus diesem Grund </w:t>
            </w:r>
            <w:r>
              <w:rPr>
                <w:rStyle w:val="normal19"/>
              </w:rPr>
              <w:t xml:space="preserve">will die Universität in der Regel </w:t>
            </w:r>
            <w:r w:rsidRPr="00D20C42">
              <w:rPr>
                <w:rStyle w:val="normal19"/>
              </w:rPr>
              <w:t xml:space="preserve">die Vorschriften über den Werkvertrag </w:t>
            </w:r>
            <w:hyperlink r:id="rId15" w:tgtFrame="_blank" w:history="1">
              <w:r w:rsidRPr="00D20C42">
                <w:rPr>
                  <w:rStyle w:val="Hyperlink"/>
                </w:rPr>
                <w:t>(§ 1165 ABGB ff</w:t>
              </w:r>
            </w:hyperlink>
            <w:r w:rsidRPr="00D20C42">
              <w:rPr>
                <w:rStyle w:val="normal19"/>
              </w:rPr>
              <w:t xml:space="preserve"> ) nicht </w:t>
            </w:r>
            <w:r>
              <w:rPr>
                <w:rStyle w:val="normal19"/>
              </w:rPr>
              <w:t>angewendet wissen</w:t>
            </w:r>
            <w:r w:rsidRPr="00D20C42">
              <w:rPr>
                <w:rStyle w:val="normal19"/>
              </w:rPr>
              <w:t xml:space="preserve">. Das Wesen des Werkvertrages besteht </w:t>
            </w:r>
            <w:r>
              <w:rPr>
                <w:rStyle w:val="normal19"/>
              </w:rPr>
              <w:t xml:space="preserve">nämlich </w:t>
            </w:r>
            <w:r w:rsidRPr="00D20C42">
              <w:rPr>
                <w:rStyle w:val="normal19"/>
              </w:rPr>
              <w:t>darin, dass der Werkunternehmer einen Erfolg – die Aufführung des Werkes – schuldet (</w:t>
            </w:r>
            <w:hyperlink r:id="rId16" w:tgtFrame="_blank" w:history="1">
              <w:r w:rsidRPr="00D20C42">
                <w:rPr>
                  <w:rStyle w:val="Hyperlink"/>
                </w:rPr>
                <w:t>§ 1168 ABGB</w:t>
              </w:r>
            </w:hyperlink>
            <w:r w:rsidRPr="00D20C42">
              <w:rPr>
                <w:rStyle w:val="normal19"/>
              </w:rPr>
              <w:t> ) und grundsätzlich nach vollendetem Werk das Entgelt erhält (</w:t>
            </w:r>
            <w:hyperlink r:id="rId17" w:tgtFrame="_blank" w:history="1">
              <w:r w:rsidRPr="00D20C42">
                <w:rPr>
                  <w:rStyle w:val="Hyperlink"/>
                </w:rPr>
                <w:t>§ 1170 ABGB</w:t>
              </w:r>
            </w:hyperlink>
            <w:r w:rsidRPr="00D20C42">
              <w:rPr>
                <w:rStyle w:val="normal19"/>
              </w:rPr>
              <w:t> ). Dieses werkvertragliche Schulden des Erfolges ist im Wesentlichen verschuldensunabhängig, soweit nicht die Vereitelung der Ausführung in der Sphäre des Auftraggebers liegt (</w:t>
            </w:r>
            <w:hyperlink r:id="rId18" w:tgtFrame="_blank" w:history="1">
              <w:r w:rsidRPr="00D20C42">
                <w:rPr>
                  <w:rStyle w:val="Hyperlink"/>
                </w:rPr>
                <w:t>§§ 1168, 1168a, 2. Satz ABGB</w:t>
              </w:r>
            </w:hyperlink>
            <w:r w:rsidRPr="00D20C42">
              <w:rPr>
                <w:rStyle w:val="normal19"/>
              </w:rPr>
              <w:t> ). Bei Erbringung eines mangelhaften „Werkes“ kommen die für entgeltliche Verträge geltenden Bestimmungen zur Anwendung (</w:t>
            </w:r>
            <w:hyperlink r:id="rId19" w:tgtFrame="_blank" w:history="1">
              <w:r w:rsidRPr="00D20C42">
                <w:rPr>
                  <w:rStyle w:val="Hyperlink"/>
                </w:rPr>
                <w:t>§ 1167</w:t>
              </w:r>
            </w:hyperlink>
            <w:r w:rsidRPr="00D20C42">
              <w:rPr>
                <w:rStyle w:val="normal19"/>
              </w:rPr>
              <w:t xml:space="preserve">  iVm </w:t>
            </w:r>
            <w:hyperlink r:id="rId20" w:tgtFrame="_blank" w:history="1">
              <w:r w:rsidRPr="00D20C42">
                <w:rPr>
                  <w:rStyle w:val="Hyperlink"/>
                </w:rPr>
                <w:t>§§ 922 bis 933b ABGB</w:t>
              </w:r>
            </w:hyperlink>
            <w:r w:rsidRPr="00D20C42">
              <w:rPr>
                <w:rStyle w:val="normal19"/>
              </w:rPr>
              <w:t xml:space="preserve"> ). Da </w:t>
            </w:r>
            <w:r w:rsidR="00251EED">
              <w:rPr>
                <w:rFonts w:ascii="Arial" w:eastAsia="Times New Roman" w:hAnsi="Arial" w:cs="Arial"/>
                <w:sz w:val="22"/>
                <w:szCs w:val="22"/>
              </w:rPr>
              <w:t>(agilen) Fast-Track-</w:t>
            </w:r>
            <w:r w:rsidR="00251EED">
              <w:rPr>
                <w:rFonts w:ascii="Arial" w:hAnsi="Arial" w:cs="Arial"/>
                <w:sz w:val="22"/>
              </w:rPr>
              <w:t>Test</w:t>
            </w:r>
            <w:r w:rsidR="00251EED">
              <w:rPr>
                <w:rFonts w:ascii="Arial" w:eastAsia="Times New Roman" w:hAnsi="Arial" w:cs="Arial"/>
                <w:sz w:val="22"/>
                <w:szCs w:val="22"/>
              </w:rPr>
              <w:t xml:space="preserve">- und </w:t>
            </w:r>
            <w:r w:rsidR="00251EED">
              <w:rPr>
                <w:rFonts w:ascii="Arial" w:hAnsi="Arial" w:cs="Arial"/>
                <w:sz w:val="22"/>
              </w:rPr>
              <w:t>Bewertungsvereinbarungen</w:t>
            </w:r>
            <w:r w:rsidRPr="00D20C42">
              <w:rPr>
                <w:rStyle w:val="normal19"/>
              </w:rPr>
              <w:t xml:space="preserve"> kein Vertrag mit gesetzlich geregeltem Inhalt </w:t>
            </w:r>
            <w:r w:rsidR="00251EED">
              <w:rPr>
                <w:rStyle w:val="normal19"/>
              </w:rPr>
              <w:t>sind</w:t>
            </w:r>
            <w:r w:rsidRPr="00D20C42">
              <w:rPr>
                <w:rStyle w:val="normal19"/>
              </w:rPr>
              <w:t>, empfiehlt es sich, im Vertrag die Haftung bzw. Haftungsausschlüsse genau zu regeln und insbesondere nicht werkvertragliche Bestimmungen zur Anwendung kommen zu lassen. Die</w:t>
            </w:r>
            <w:r>
              <w:rPr>
                <w:rStyle w:val="normal19"/>
              </w:rPr>
              <w:t xml:space="preserve"> im Muster </w:t>
            </w:r>
            <w:r w:rsidRPr="00D20C42">
              <w:rPr>
                <w:rStyle w:val="normal19"/>
              </w:rPr>
              <w:t>gewählten Formulierungen („Bemühen“, etc.) machen fest, dass es sich um keinen Werkvertrag handelt, geschuldet wird vielmehr nur ein Bemühen, das angestrebte Ergebnis zu erreichen</w:t>
            </w:r>
            <w:r>
              <w:rPr>
                <w:rStyle w:val="normal19"/>
              </w:rPr>
              <w:t xml:space="preserve">. </w:t>
            </w:r>
            <w:r w:rsidRPr="00D20C42">
              <w:rPr>
                <w:rStyle w:val="normal19"/>
              </w:rPr>
              <w:t>Die Verletzung</w:t>
            </w:r>
            <w:r>
              <w:rPr>
                <w:rStyle w:val="normal19"/>
              </w:rPr>
              <w:t xml:space="preserve"> der</w:t>
            </w:r>
            <w:r w:rsidR="00251EED">
              <w:rPr>
                <w:rStyle w:val="normal19"/>
              </w:rPr>
              <w:t xml:space="preserve"> in der Vereinbarung </w:t>
            </w:r>
            <w:r>
              <w:rPr>
                <w:rStyle w:val="normal19"/>
              </w:rPr>
              <w:t>in diesem Zusammenhang festgelegten Dienstleistungs-</w:t>
            </w:r>
            <w:r w:rsidRPr="00D20C42">
              <w:rPr>
                <w:rStyle w:val="normal19"/>
              </w:rPr>
              <w:t xml:space="preserve">Pflichten kann unter </w:t>
            </w:r>
            <w:r w:rsidRPr="00D20C42">
              <w:rPr>
                <w:rStyle w:val="normal19"/>
              </w:rPr>
              <w:lastRenderedPageBreak/>
              <w:t>anderem Ansprüche auf positive Vertragsverletzung auslösen.</w:t>
            </w:r>
          </w:p>
          <w:p w14:paraId="451DB8EA" w14:textId="77777777" w:rsidR="00A06295" w:rsidRPr="00EE2E48" w:rsidRDefault="00A06295" w:rsidP="00251EED">
            <w:pPr>
              <w:pStyle w:val="Listenabsatz"/>
              <w:ind w:left="372"/>
              <w:rPr>
                <w:rStyle w:val="c8594c221"/>
              </w:rPr>
            </w:pPr>
          </w:p>
        </w:tc>
        <w:tc>
          <w:tcPr>
            <w:tcW w:w="1531" w:type="pct"/>
          </w:tcPr>
          <w:p w14:paraId="73127840" w14:textId="66B83D8A" w:rsidR="00A06295" w:rsidRPr="00EE2E48" w:rsidRDefault="00A06295" w:rsidP="003D1BAE">
            <w:pPr>
              <w:pStyle w:val="Listenabsatz"/>
              <w:numPr>
                <w:ilvl w:val="0"/>
                <w:numId w:val="36"/>
              </w:numPr>
              <w:jc w:val="center"/>
              <w:rPr>
                <w:rStyle w:val="c8594c221"/>
              </w:rPr>
            </w:pPr>
          </w:p>
        </w:tc>
      </w:tr>
    </w:tbl>
    <w:p w14:paraId="6CB48A05" w14:textId="36E77539" w:rsidR="003A5B0D" w:rsidRDefault="003A5B0D">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2EF9AF0A" w14:textId="269C31DA" w:rsidTr="00A06295">
        <w:trPr>
          <w:divId w:val="1561869694"/>
          <w:tblCellSpacing w:w="15" w:type="dxa"/>
        </w:trPr>
        <w:tc>
          <w:tcPr>
            <w:tcW w:w="1888" w:type="pct"/>
          </w:tcPr>
          <w:p w14:paraId="45AFBD86" w14:textId="0FB34D98" w:rsidR="00A06295" w:rsidRPr="009F33A4" w:rsidRDefault="00A06295" w:rsidP="004E510C">
            <w:pPr>
              <w:pStyle w:val="Listenabsatz"/>
              <w:numPr>
                <w:ilvl w:val="0"/>
                <w:numId w:val="37"/>
              </w:numPr>
              <w:jc w:val="center"/>
              <w:rPr>
                <w:rStyle w:val="ce840541"/>
                <w:rFonts w:eastAsia="Times New Roman"/>
                <w:b w:val="0"/>
                <w:bCs w:val="0"/>
                <w:vanish/>
                <w:color w:val="auto"/>
              </w:rPr>
            </w:pPr>
            <w:r>
              <w:rPr>
                <w:rFonts w:ascii="Arial" w:hAnsi="Arial" w:cs="Arial"/>
                <w:b/>
                <w:bCs/>
                <w:color w:val="000000"/>
                <w:sz w:val="22"/>
                <w:szCs w:val="22"/>
              </w:rPr>
              <w:t>HÖHERE GEWALT UND BEHINDERUNG</w:t>
            </w:r>
          </w:p>
          <w:p w14:paraId="5DB08ECC" w14:textId="40344690" w:rsidR="003A5B0D" w:rsidRPr="00946AC5" w:rsidRDefault="003A5B0D" w:rsidP="00946AC5"/>
          <w:p w14:paraId="5245D71C" w14:textId="77777777" w:rsidR="00A06295" w:rsidRPr="00FC7373" w:rsidRDefault="00A06295" w:rsidP="00A344E3">
            <w:pPr>
              <w:pStyle w:val="Listenabsatz"/>
              <w:numPr>
                <w:ilvl w:val="1"/>
                <w:numId w:val="37"/>
              </w:numPr>
              <w:ind w:left="661" w:hanging="661"/>
              <w:rPr>
                <w:rFonts w:ascii="Arial" w:eastAsia="Times New Roman" w:hAnsi="Arial" w:cs="Arial"/>
                <w:sz w:val="22"/>
                <w:szCs w:val="22"/>
              </w:rPr>
            </w:pPr>
            <w:r w:rsidRPr="00FC7373">
              <w:rPr>
                <w:rFonts w:ascii="Arial" w:eastAsia="Times New Roman" w:hAnsi="Arial" w:cs="Arial"/>
                <w:sz w:val="22"/>
                <w:szCs w:val="22"/>
              </w:rPr>
              <w:t xml:space="preserve">Ein Ereignis (in der Folge) „höherer Gewalt“ liegt vor insbesondere bei </w:t>
            </w:r>
          </w:p>
          <w:p w14:paraId="5C5A1E05" w14:textId="77777777" w:rsidR="00A06295" w:rsidRDefault="00A06295" w:rsidP="00A06295">
            <w:pPr>
              <w:pStyle w:val="Listenabsatz"/>
              <w:ind w:left="661"/>
              <w:rPr>
                <w:rFonts w:ascii="Arial" w:eastAsia="Times New Roman" w:hAnsi="Arial" w:cs="Arial"/>
                <w:sz w:val="22"/>
                <w:szCs w:val="22"/>
              </w:rPr>
            </w:pPr>
          </w:p>
          <w:p w14:paraId="083E964A" w14:textId="77777777" w:rsidR="00A06295"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einer kriegerischen Auseinandersetzung, die auf dem Gebiet der Republik Österreich stattfindet oder dieses unmittelbar betrifft, </w:t>
            </w:r>
          </w:p>
          <w:p w14:paraId="64183AA5" w14:textId="77777777" w:rsidR="00A06295" w:rsidRDefault="00A06295" w:rsidP="00A06295">
            <w:pPr>
              <w:pStyle w:val="Listenabsatz"/>
              <w:ind w:left="661"/>
              <w:rPr>
                <w:rFonts w:ascii="Arial" w:eastAsia="Times New Roman" w:hAnsi="Arial" w:cs="Arial"/>
                <w:sz w:val="22"/>
                <w:szCs w:val="22"/>
              </w:rPr>
            </w:pPr>
          </w:p>
          <w:p w14:paraId="108EBAC3" w14:textId="77777777" w:rsidR="00A06295" w:rsidRDefault="00A06295" w:rsidP="00A06295">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Revolution, Aufstand, terroristischen Akten oder Sabotageakte durch Dritte,</w:t>
            </w:r>
          </w:p>
          <w:p w14:paraId="4E9F971E" w14:textId="77777777" w:rsidR="00A06295" w:rsidRPr="003B2EA1" w:rsidRDefault="00A06295" w:rsidP="00A06295">
            <w:pPr>
              <w:pStyle w:val="Listenabsatz"/>
              <w:rPr>
                <w:rFonts w:ascii="Arial" w:eastAsia="Times New Roman" w:hAnsi="Arial" w:cs="Arial"/>
                <w:sz w:val="22"/>
                <w:szCs w:val="22"/>
              </w:rPr>
            </w:pPr>
          </w:p>
          <w:p w14:paraId="5B75304A" w14:textId="504E9AA1" w:rsidR="00A06295" w:rsidRDefault="00A06295" w:rsidP="00A06295">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Seuchen</w:t>
            </w:r>
            <w:r w:rsidR="001C371B">
              <w:rPr>
                <w:rFonts w:ascii="Arial" w:eastAsia="Times New Roman" w:hAnsi="Arial" w:cs="Arial"/>
                <w:sz w:val="22"/>
                <w:szCs w:val="22"/>
              </w:rPr>
              <w:t>,</w:t>
            </w:r>
            <w:r w:rsidRPr="003B2EA1">
              <w:rPr>
                <w:rFonts w:ascii="Arial" w:eastAsia="Times New Roman" w:hAnsi="Arial" w:cs="Arial"/>
                <w:sz w:val="22"/>
                <w:szCs w:val="22"/>
              </w:rPr>
              <w:t xml:space="preserve"> Epidemien</w:t>
            </w:r>
            <w:r w:rsidR="006A7184">
              <w:rPr>
                <w:rFonts w:ascii="Arial" w:eastAsia="Times New Roman" w:hAnsi="Arial" w:cs="Arial"/>
                <w:sz w:val="22"/>
                <w:szCs w:val="22"/>
              </w:rPr>
              <w:t xml:space="preserve"> oder Pandemien</w:t>
            </w:r>
            <w:r w:rsidRPr="003B2EA1">
              <w:rPr>
                <w:rFonts w:ascii="Arial" w:eastAsia="Times New Roman" w:hAnsi="Arial" w:cs="Arial"/>
                <w:sz w:val="22"/>
                <w:szCs w:val="22"/>
              </w:rPr>
              <w:t>,</w:t>
            </w:r>
          </w:p>
          <w:p w14:paraId="39CA7148" w14:textId="77777777" w:rsidR="00A06295" w:rsidRPr="003B2EA1" w:rsidRDefault="00A06295" w:rsidP="00A06295">
            <w:pPr>
              <w:pStyle w:val="Listenabsatz"/>
              <w:rPr>
                <w:rFonts w:ascii="Arial" w:eastAsia="Times New Roman" w:hAnsi="Arial" w:cs="Arial"/>
                <w:sz w:val="22"/>
                <w:szCs w:val="22"/>
              </w:rPr>
            </w:pPr>
          </w:p>
          <w:p w14:paraId="2668AE4D" w14:textId="02000EDC" w:rsidR="00A06295" w:rsidRDefault="00A06295" w:rsidP="00A06295">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Streiks oder Aussperrungen, von denen</w:t>
            </w:r>
            <w:r>
              <w:rPr>
                <w:rFonts w:ascii="Arial" w:eastAsia="Times New Roman" w:hAnsi="Arial" w:cs="Arial"/>
                <w:sz w:val="22"/>
                <w:szCs w:val="22"/>
              </w:rPr>
              <w:t xml:space="preserve"> die Universität </w:t>
            </w:r>
            <w:r w:rsidRPr="003B2EA1">
              <w:rPr>
                <w:rFonts w:ascii="Arial" w:eastAsia="Times New Roman" w:hAnsi="Arial" w:cs="Arial"/>
                <w:sz w:val="22"/>
                <w:szCs w:val="22"/>
              </w:rPr>
              <w:t xml:space="preserve">unmittelbar betroffen ist, </w:t>
            </w:r>
          </w:p>
          <w:p w14:paraId="18F37CF8" w14:textId="77777777" w:rsidR="00A06295" w:rsidRPr="003B2EA1" w:rsidRDefault="00A06295" w:rsidP="00A06295">
            <w:pPr>
              <w:pStyle w:val="Listenabsatz"/>
              <w:rPr>
                <w:rFonts w:ascii="Arial" w:eastAsia="Times New Roman" w:hAnsi="Arial" w:cs="Arial"/>
                <w:sz w:val="22"/>
                <w:szCs w:val="22"/>
              </w:rPr>
            </w:pPr>
          </w:p>
          <w:p w14:paraId="500DE406" w14:textId="77777777" w:rsidR="00A06295" w:rsidRDefault="00A06295" w:rsidP="00A06295">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Hochwasser, Erdbeben</w:t>
            </w:r>
            <w:r>
              <w:rPr>
                <w:rFonts w:ascii="Arial" w:eastAsia="Times New Roman" w:hAnsi="Arial" w:cs="Arial"/>
                <w:sz w:val="22"/>
                <w:szCs w:val="22"/>
              </w:rPr>
              <w:t>, Feuer- oder Naturkatastrophen und</w:t>
            </w:r>
          </w:p>
          <w:p w14:paraId="3FF1A148" w14:textId="77777777" w:rsidR="00A06295" w:rsidRPr="003B2EA1" w:rsidRDefault="00A06295" w:rsidP="00A06295">
            <w:pPr>
              <w:pStyle w:val="Listenabsatz"/>
              <w:rPr>
                <w:rFonts w:ascii="Arial" w:eastAsia="Times New Roman" w:hAnsi="Arial" w:cs="Arial"/>
                <w:sz w:val="22"/>
                <w:szCs w:val="22"/>
              </w:rPr>
            </w:pPr>
          </w:p>
          <w:p w14:paraId="33C51E99" w14:textId="77777777" w:rsidR="00A06295" w:rsidRPr="003B2EA1" w:rsidRDefault="00A06295" w:rsidP="00A06295">
            <w:pPr>
              <w:pStyle w:val="Listenabsatz"/>
              <w:numPr>
                <w:ilvl w:val="0"/>
                <w:numId w:val="29"/>
              </w:numPr>
              <w:ind w:left="661"/>
              <w:rPr>
                <w:rFonts w:ascii="Arial" w:eastAsia="Times New Roman" w:hAnsi="Arial" w:cs="Arial"/>
                <w:sz w:val="22"/>
                <w:szCs w:val="22"/>
              </w:rPr>
            </w:pPr>
            <w:r>
              <w:rPr>
                <w:rFonts w:ascii="Arial" w:eastAsia="Times New Roman" w:hAnsi="Arial" w:cs="Arial"/>
                <w:sz w:val="22"/>
                <w:szCs w:val="22"/>
              </w:rPr>
              <w:t>vergleichbare Ereignisse.</w:t>
            </w:r>
          </w:p>
          <w:p w14:paraId="2C33AC73" w14:textId="77777777" w:rsidR="00A06295" w:rsidRDefault="00A06295" w:rsidP="00A06295">
            <w:pPr>
              <w:pStyle w:val="Listenabsatz"/>
              <w:ind w:left="661"/>
              <w:rPr>
                <w:rFonts w:ascii="Arial" w:eastAsia="Times New Roman" w:hAnsi="Arial" w:cs="Arial"/>
                <w:sz w:val="22"/>
                <w:szCs w:val="22"/>
              </w:rPr>
            </w:pPr>
          </w:p>
          <w:p w14:paraId="5DA6C0D4" w14:textId="3AAE98A9" w:rsidR="00A06295" w:rsidRPr="00CA0F78" w:rsidRDefault="00A06295" w:rsidP="001C371B">
            <w:pPr>
              <w:pStyle w:val="Listenabsatz"/>
              <w:numPr>
                <w:ilvl w:val="1"/>
                <w:numId w:val="37"/>
              </w:numPr>
              <w:ind w:left="661" w:hanging="661"/>
              <w:rPr>
                <w:rFonts w:ascii="Arial" w:eastAsia="Times New Roman" w:hAnsi="Arial" w:cs="Arial"/>
                <w:sz w:val="22"/>
                <w:szCs w:val="22"/>
              </w:rPr>
            </w:pPr>
            <w:r w:rsidRPr="00FC7373">
              <w:rPr>
                <w:rFonts w:ascii="Arial" w:eastAsia="Times New Roman" w:hAnsi="Arial" w:cs="Arial"/>
                <w:sz w:val="22"/>
                <w:szCs w:val="22"/>
              </w:rPr>
              <w:t>Weder</w:t>
            </w:r>
            <w:r>
              <w:rPr>
                <w:rFonts w:ascii="Arial" w:eastAsia="Times New Roman" w:hAnsi="Arial" w:cs="Arial"/>
                <w:sz w:val="22"/>
                <w:szCs w:val="22"/>
              </w:rPr>
              <w:t xml:space="preserve"> die Universität noch der Auftraggeber </w:t>
            </w:r>
            <w:r w:rsidRPr="00FC7373">
              <w:rPr>
                <w:rFonts w:ascii="Arial" w:eastAsia="Times New Roman" w:hAnsi="Arial" w:cs="Arial"/>
                <w:sz w:val="22"/>
                <w:szCs w:val="22"/>
              </w:rPr>
              <w:t>haften für die Nichterfüllung oder die verzögerte Erfüllung ihrer jeweiligen Verpflichtungen, sofern (i) diese Nichterfüllung oder verzögerte Erfüllung durch ein Ereignis höherer Gewalt verursacht wurde und das Ereignis die Erfüllung tatsächlich verzögert oder unterbricht, wenn (ii) das Ereignis höherer Gewalt nicht von der betroffenen</w:t>
            </w:r>
            <w:r>
              <w:rPr>
                <w:rFonts w:ascii="Arial" w:eastAsia="Times New Roman" w:hAnsi="Arial" w:cs="Arial"/>
                <w:sz w:val="22"/>
                <w:szCs w:val="22"/>
              </w:rPr>
              <w:t xml:space="preserve"> Partei </w:t>
            </w:r>
            <w:r w:rsidRPr="00FC7373">
              <w:rPr>
                <w:rFonts w:ascii="Arial" w:eastAsia="Times New Roman" w:hAnsi="Arial" w:cs="Arial"/>
                <w:sz w:val="22"/>
                <w:szCs w:val="22"/>
              </w:rPr>
              <w:t>zu vertreten ist und dessen Folgen von dieser auch bei Aufwendung</w:t>
            </w:r>
            <w:r>
              <w:rPr>
                <w:rFonts w:ascii="Arial" w:eastAsia="Times New Roman" w:hAnsi="Arial" w:cs="Arial"/>
                <w:sz w:val="22"/>
                <w:szCs w:val="22"/>
              </w:rPr>
              <w:t xml:space="preserve"> angemessener </w:t>
            </w:r>
            <w:r w:rsidRPr="00FC7373">
              <w:rPr>
                <w:rFonts w:ascii="Arial" w:eastAsia="Times New Roman" w:hAnsi="Arial" w:cs="Arial"/>
                <w:sz w:val="22"/>
                <w:szCs w:val="22"/>
              </w:rPr>
              <w:t>Sorgfalt nicht abgewendet hätten werden können</w:t>
            </w:r>
            <w:r>
              <w:rPr>
                <w:rFonts w:ascii="Arial" w:eastAsia="Times New Roman" w:hAnsi="Arial" w:cs="Arial"/>
                <w:sz w:val="22"/>
                <w:szCs w:val="22"/>
              </w:rPr>
              <w:t xml:space="preserve">, wenn (iii) </w:t>
            </w:r>
            <w:r w:rsidRPr="00CA0F78">
              <w:rPr>
                <w:rFonts w:ascii="Arial" w:eastAsia="Times New Roman" w:hAnsi="Arial" w:cs="Arial"/>
                <w:sz w:val="22"/>
                <w:szCs w:val="22"/>
              </w:rPr>
              <w:t>sie die andere Partei umgehend schriftlich über Natur und Ausmaß der Höheren Gewalt, die zu ihrem Leistungsausfall oder Verzug geführt hat, verständigt; und (iv) sie alles in ihrer Macht Stehende unternommen hat, um die Auswirkungen des Ereignisses Höherer Gewalt auf die Erfüllung ihrer Pflichten aus diese</w:t>
            </w:r>
            <w:r w:rsidR="000E241E">
              <w:rPr>
                <w:rFonts w:ascii="Arial" w:eastAsia="Times New Roman" w:hAnsi="Arial" w:cs="Arial"/>
                <w:sz w:val="22"/>
                <w:szCs w:val="22"/>
              </w:rPr>
              <w:t xml:space="preserve">r Vereinbarung </w:t>
            </w:r>
            <w:r w:rsidRPr="00CA0F78">
              <w:rPr>
                <w:rFonts w:ascii="Arial" w:eastAsia="Times New Roman" w:hAnsi="Arial" w:cs="Arial"/>
                <w:sz w:val="22"/>
                <w:szCs w:val="22"/>
              </w:rPr>
              <w:t>auf jede angemessene Weise zu minimieren und die Erfüllung ihrer Pflichten so schnell wie möglich wieder aufzunehmen.</w:t>
            </w:r>
            <w:r>
              <w:rPr>
                <w:rFonts w:ascii="Arial" w:eastAsia="Times New Roman" w:hAnsi="Arial" w:cs="Arial"/>
                <w:sz w:val="22"/>
                <w:szCs w:val="22"/>
              </w:rPr>
              <w:t xml:space="preserve"> </w:t>
            </w:r>
            <w:r w:rsidRPr="00CA0F78">
              <w:rPr>
                <w:rFonts w:ascii="Arial" w:eastAsia="Times New Roman" w:hAnsi="Arial" w:cs="Arial"/>
                <w:sz w:val="22"/>
                <w:szCs w:val="22"/>
              </w:rPr>
              <w:t xml:space="preserve">Falls das Ereignis </w:t>
            </w:r>
            <w:r w:rsidRPr="00CA0F78">
              <w:rPr>
                <w:rFonts w:ascii="Arial" w:eastAsia="Times New Roman" w:hAnsi="Arial" w:cs="Arial"/>
                <w:sz w:val="22"/>
                <w:szCs w:val="22"/>
              </w:rPr>
              <w:lastRenderedPageBreak/>
              <w:t>Höherer Gewalt länger als sechs Monate dauerhaft anhält, kann diese</w:t>
            </w:r>
            <w:r w:rsidR="000E241E">
              <w:rPr>
                <w:rFonts w:ascii="Arial" w:eastAsia="Times New Roman" w:hAnsi="Arial" w:cs="Arial"/>
                <w:sz w:val="22"/>
                <w:szCs w:val="22"/>
              </w:rPr>
              <w:t xml:space="preserve"> Vereinbarung </w:t>
            </w:r>
            <w:r w:rsidRPr="00CA0F78">
              <w:rPr>
                <w:rFonts w:ascii="Arial" w:eastAsia="Times New Roman" w:hAnsi="Arial" w:cs="Arial"/>
                <w:sz w:val="22"/>
                <w:szCs w:val="22"/>
              </w:rPr>
              <w:t>von jeder Partei unter Einhaltung einer Kündigungsfrist von vierzehn (14) Tagen gekündigt werden. Bei Ablauf dieser Kündigungsfrist endet diese</w:t>
            </w:r>
            <w:r w:rsidR="000E241E">
              <w:rPr>
                <w:rFonts w:ascii="Arial" w:eastAsia="Times New Roman" w:hAnsi="Arial" w:cs="Arial"/>
                <w:sz w:val="22"/>
                <w:szCs w:val="22"/>
              </w:rPr>
              <w:t xml:space="preserve"> Vereinbarung</w:t>
            </w:r>
            <w:r w:rsidRPr="00CA0F78">
              <w:rPr>
                <w:rFonts w:ascii="Arial" w:eastAsia="Times New Roman" w:hAnsi="Arial" w:cs="Arial"/>
                <w:sz w:val="22"/>
                <w:szCs w:val="22"/>
              </w:rPr>
              <w:t xml:space="preserve">. Eine solche Beendigung erfolgt unbeschadet der in </w:t>
            </w:r>
            <w:r w:rsidRPr="00CA0F78">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_Ref2335715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9.5</w:t>
            </w:r>
            <w:r>
              <w:rPr>
                <w:rFonts w:ascii="Arial" w:eastAsia="Times New Roman" w:hAnsi="Arial" w:cs="Arial"/>
                <w:sz w:val="22"/>
                <w:szCs w:val="22"/>
                <w:highlight w:val="red"/>
              </w:rPr>
              <w:fldChar w:fldCharType="end"/>
            </w:r>
            <w:r w:rsidRPr="00CA0F78">
              <w:rPr>
                <w:rFonts w:ascii="Arial" w:eastAsia="Times New Roman" w:hAnsi="Arial" w:cs="Arial"/>
                <w:sz w:val="22"/>
                <w:szCs w:val="22"/>
              </w:rPr>
              <w:t xml:space="preserve"> festgelegten Rechte und Pflichten.</w:t>
            </w:r>
          </w:p>
          <w:p w14:paraId="7C010CC1" w14:textId="77777777" w:rsidR="00A06295" w:rsidRPr="00CA0F78" w:rsidRDefault="00A06295" w:rsidP="00A06295">
            <w:pPr>
              <w:rPr>
                <w:rFonts w:ascii="Arial" w:eastAsia="Times New Roman" w:hAnsi="Arial" w:cs="Arial"/>
                <w:sz w:val="22"/>
                <w:szCs w:val="22"/>
              </w:rPr>
            </w:pPr>
          </w:p>
          <w:p w14:paraId="30CCC03B" w14:textId="776BE1B0" w:rsidR="00A06295" w:rsidRPr="00D70F3A" w:rsidRDefault="00A06295" w:rsidP="00D70F3A">
            <w:pPr>
              <w:pStyle w:val="Listenabsatz"/>
              <w:numPr>
                <w:ilvl w:val="1"/>
                <w:numId w:val="37"/>
              </w:numPr>
              <w:ind w:left="661" w:hanging="661"/>
              <w:rPr>
                <w:rFonts w:ascii="Arial" w:eastAsia="Times New Roman" w:hAnsi="Arial" w:cs="Arial"/>
                <w:sz w:val="22"/>
                <w:szCs w:val="22"/>
              </w:rPr>
            </w:pPr>
            <w:r w:rsidRPr="003B2EA1">
              <w:rPr>
                <w:rFonts w:ascii="Arial" w:eastAsia="Times New Roman" w:hAnsi="Arial" w:cs="Arial"/>
                <w:sz w:val="22"/>
                <w:szCs w:val="22"/>
              </w:rPr>
              <w:t xml:space="preserve">Eine Behinderung der Leistungserbringung (in der Folge „Behinderung“) liegt vor, (i) </w:t>
            </w:r>
            <w:r w:rsidR="00D70F3A" w:rsidRPr="00D70F3A">
              <w:rPr>
                <w:rFonts w:ascii="Arial" w:eastAsia="Times New Roman" w:hAnsi="Arial" w:cs="Arial"/>
                <w:sz w:val="22"/>
                <w:szCs w:val="22"/>
              </w:rPr>
              <w:t>bei Verzug des Auftraggebers (oder aus seiner Sphäre stammender Dritter) mit Mitwirkungshandlungen bzw. -leistungen, zu denen (</w:t>
            </w:r>
            <w:r w:rsidR="00D70F3A">
              <w:rPr>
                <w:rFonts w:ascii="Arial" w:eastAsia="Times New Roman" w:hAnsi="Arial" w:cs="Arial"/>
                <w:sz w:val="22"/>
                <w:szCs w:val="22"/>
              </w:rPr>
              <w:t>a</w:t>
            </w:r>
            <w:r w:rsidR="00D70F3A" w:rsidRPr="00D70F3A">
              <w:rPr>
                <w:rFonts w:ascii="Arial" w:eastAsia="Times New Roman" w:hAnsi="Arial" w:cs="Arial"/>
                <w:sz w:val="22"/>
                <w:szCs w:val="22"/>
              </w:rPr>
              <w:t>) der Auftraggeber (oder der aus seiner Sphäre stammende Dritte) verpflichtet ist, und die (</w:t>
            </w:r>
            <w:r w:rsidR="00D70F3A">
              <w:rPr>
                <w:rFonts w:ascii="Arial" w:eastAsia="Times New Roman" w:hAnsi="Arial" w:cs="Arial"/>
                <w:sz w:val="22"/>
                <w:szCs w:val="22"/>
              </w:rPr>
              <w:t>b</w:t>
            </w:r>
            <w:r w:rsidR="00D70F3A" w:rsidRPr="00D70F3A">
              <w:rPr>
                <w:rFonts w:ascii="Arial" w:eastAsia="Times New Roman" w:hAnsi="Arial" w:cs="Arial"/>
                <w:sz w:val="22"/>
                <w:szCs w:val="22"/>
              </w:rPr>
              <w:t>) Voraussetzung für die weitere Leistungserbringung der Universität sind</w:t>
            </w:r>
            <w:r w:rsidR="00D70F3A">
              <w:rPr>
                <w:rFonts w:ascii="Arial" w:eastAsia="Times New Roman" w:hAnsi="Arial" w:cs="Arial"/>
                <w:sz w:val="22"/>
                <w:szCs w:val="22"/>
              </w:rPr>
              <w:t>,</w:t>
            </w:r>
            <w:r w:rsidR="00D70F3A" w:rsidRPr="003B2EA1">
              <w:rPr>
                <w:rFonts w:ascii="Arial" w:eastAsia="Times New Roman" w:hAnsi="Arial" w:cs="Arial"/>
                <w:sz w:val="22"/>
                <w:szCs w:val="22"/>
              </w:rPr>
              <w:t xml:space="preserve"> </w:t>
            </w:r>
            <w:r w:rsidRPr="003B2EA1">
              <w:rPr>
                <w:rFonts w:ascii="Arial" w:eastAsia="Times New Roman" w:hAnsi="Arial" w:cs="Arial"/>
                <w:sz w:val="22"/>
                <w:szCs w:val="22"/>
              </w:rPr>
              <w:t>(ii) die Behinderung die Leistungserbringung de</w:t>
            </w:r>
            <w:r>
              <w:rPr>
                <w:rFonts w:ascii="Arial" w:eastAsia="Times New Roman" w:hAnsi="Arial" w:cs="Arial"/>
                <w:sz w:val="22"/>
                <w:szCs w:val="22"/>
              </w:rPr>
              <w:t>r</w:t>
            </w:r>
            <w:r w:rsidRPr="003B2EA1">
              <w:rPr>
                <w:rFonts w:ascii="Arial" w:eastAsia="Times New Roman" w:hAnsi="Arial" w:cs="Arial"/>
                <w:sz w:val="22"/>
                <w:szCs w:val="22"/>
              </w:rPr>
              <w:t xml:space="preserve"> </w:t>
            </w:r>
            <w:r>
              <w:rPr>
                <w:rFonts w:ascii="Arial" w:eastAsia="Times New Roman" w:hAnsi="Arial" w:cs="Arial"/>
                <w:sz w:val="22"/>
                <w:szCs w:val="22"/>
              </w:rPr>
              <w:t>Universität</w:t>
            </w:r>
            <w:r w:rsidRPr="003B2EA1">
              <w:rPr>
                <w:rFonts w:ascii="Arial" w:eastAsia="Times New Roman" w:hAnsi="Arial" w:cs="Arial"/>
                <w:sz w:val="22"/>
                <w:szCs w:val="22"/>
              </w:rPr>
              <w:t xml:space="preserve"> tatsächlich verzögert oder unterbricht und wenn (iii) die Behinderung nicht vo</w:t>
            </w:r>
            <w:r>
              <w:rPr>
                <w:rFonts w:ascii="Arial" w:eastAsia="Times New Roman" w:hAnsi="Arial" w:cs="Arial"/>
                <w:sz w:val="22"/>
                <w:szCs w:val="22"/>
              </w:rPr>
              <w:t>n der</w:t>
            </w:r>
            <w:r w:rsidRPr="003B2EA1">
              <w:rPr>
                <w:rFonts w:ascii="Arial" w:eastAsia="Times New Roman" w:hAnsi="Arial" w:cs="Arial"/>
                <w:sz w:val="22"/>
                <w:szCs w:val="22"/>
              </w:rPr>
              <w:t xml:space="preserve"> </w:t>
            </w:r>
            <w:r>
              <w:rPr>
                <w:rFonts w:ascii="Arial" w:eastAsia="Times New Roman" w:hAnsi="Arial" w:cs="Arial"/>
                <w:sz w:val="22"/>
                <w:szCs w:val="22"/>
              </w:rPr>
              <w:t>Universität</w:t>
            </w:r>
            <w:r w:rsidRPr="003B2EA1">
              <w:rPr>
                <w:rFonts w:ascii="Arial" w:eastAsia="Times New Roman" w:hAnsi="Arial" w:cs="Arial"/>
                <w:sz w:val="22"/>
                <w:szCs w:val="22"/>
              </w:rPr>
              <w:t xml:space="preserve"> zu vertreten ist. </w:t>
            </w:r>
            <w:r w:rsidRPr="00D70F3A">
              <w:rPr>
                <w:rFonts w:ascii="Arial" w:eastAsia="Times New Roman" w:hAnsi="Arial" w:cs="Arial"/>
                <w:sz w:val="22"/>
                <w:szCs w:val="22"/>
              </w:rPr>
              <w:t>Ist es der Universität aufgrund einer Behinderung [</w:t>
            </w:r>
            <w:r w:rsidRPr="00D70F3A">
              <w:rPr>
                <w:rFonts w:ascii="Arial" w:eastAsia="Times New Roman" w:hAnsi="Arial" w:cs="Arial"/>
                <w:sz w:val="22"/>
                <w:szCs w:val="22"/>
                <w:highlight w:val="cyan"/>
              </w:rPr>
              <w:t>objektiv</w:t>
            </w:r>
            <w:r w:rsidRPr="00D70F3A">
              <w:rPr>
                <w:rFonts w:ascii="Arial" w:eastAsia="Times New Roman" w:hAnsi="Arial" w:cs="Arial"/>
                <w:sz w:val="22"/>
                <w:szCs w:val="22"/>
              </w:rPr>
              <w:t xml:space="preserve">] unmöglich, ihren vertraglichen Verpflichtungen zum Teil oder zur Gänze nachzukommen, ist die Universität, solange die Behinderung andauert, von der Erfüllung jener Verpflichtungen, die durch die Behinderung unmittelbar betroffen sind, in diesem Umfang befreit. </w:t>
            </w:r>
          </w:p>
          <w:p w14:paraId="39F76B21" w14:textId="77777777" w:rsidR="00A06295" w:rsidRPr="00FC7373" w:rsidRDefault="00A06295" w:rsidP="00A06295">
            <w:pPr>
              <w:pStyle w:val="Listenabsatz"/>
              <w:ind w:left="661"/>
              <w:rPr>
                <w:rFonts w:ascii="Arial" w:eastAsia="Times New Roman" w:hAnsi="Arial" w:cs="Arial"/>
                <w:sz w:val="22"/>
                <w:szCs w:val="22"/>
              </w:rPr>
            </w:pPr>
          </w:p>
          <w:p w14:paraId="63D5A6B4" w14:textId="4182B92D" w:rsidR="00A06295" w:rsidRPr="00EA47E9" w:rsidRDefault="00A06295" w:rsidP="00A344E3">
            <w:pPr>
              <w:pStyle w:val="Listenabsatz"/>
              <w:numPr>
                <w:ilvl w:val="1"/>
                <w:numId w:val="37"/>
              </w:numPr>
              <w:ind w:left="661" w:hanging="661"/>
              <w:rPr>
                <w:rFonts w:ascii="Arial" w:eastAsia="Times New Roman" w:hAnsi="Arial" w:cs="Arial"/>
                <w:sz w:val="22"/>
                <w:szCs w:val="22"/>
              </w:rPr>
            </w:pPr>
            <w:r>
              <w:rPr>
                <w:rFonts w:ascii="Arial" w:eastAsia="Times New Roman" w:hAnsi="Arial" w:cs="Arial"/>
                <w:sz w:val="22"/>
                <w:szCs w:val="22"/>
              </w:rPr>
              <w:t xml:space="preserve">In jedem Fall hat die Universität </w:t>
            </w:r>
            <w:r w:rsidRPr="00FC7373">
              <w:rPr>
                <w:rFonts w:ascii="Arial" w:eastAsia="Times New Roman" w:hAnsi="Arial" w:cs="Arial"/>
                <w:sz w:val="22"/>
                <w:szCs w:val="22"/>
              </w:rPr>
              <w:t>alles Zumutbare zu unternehmen, um eine vollständige Wiederaufnahme der Leistungserbringung zu ermöglichen;</w:t>
            </w:r>
            <w:r>
              <w:rPr>
                <w:rFonts w:ascii="Arial" w:eastAsia="Times New Roman" w:hAnsi="Arial" w:cs="Arial"/>
                <w:sz w:val="22"/>
                <w:szCs w:val="22"/>
              </w:rPr>
              <w:t xml:space="preserve"> die Universität hat dem Auftraggeber </w:t>
            </w:r>
            <w:r w:rsidRPr="00FC7373">
              <w:rPr>
                <w:rFonts w:ascii="Arial" w:eastAsia="Times New Roman" w:hAnsi="Arial" w:cs="Arial"/>
                <w:sz w:val="22"/>
                <w:szCs w:val="22"/>
              </w:rPr>
              <w:t>binnen angemessener Frist eine erste Analyse über die Behinderung und die voraussichtlich notwendigen Maßnahmen vorzulegen und sich mit dem</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abzustimmen. </w:t>
            </w:r>
            <w:r w:rsidRPr="00EA47E9">
              <w:rPr>
                <w:rFonts w:ascii="Arial" w:eastAsia="Times New Roman" w:hAnsi="Arial" w:cs="Arial"/>
                <w:sz w:val="22"/>
                <w:szCs w:val="22"/>
              </w:rPr>
              <w:t>Bei Vorliegen von Gefahr im Verzug, wenn eine Entscheidung des</w:t>
            </w:r>
            <w:r>
              <w:rPr>
                <w:rFonts w:ascii="Arial" w:eastAsia="Times New Roman" w:hAnsi="Arial" w:cs="Arial"/>
                <w:sz w:val="22"/>
                <w:szCs w:val="22"/>
              </w:rPr>
              <w:t xml:space="preserve"> Auftraggebers </w:t>
            </w:r>
            <w:r w:rsidRPr="00EA47E9">
              <w:rPr>
                <w:rFonts w:ascii="Arial" w:eastAsia="Times New Roman" w:hAnsi="Arial" w:cs="Arial"/>
                <w:sz w:val="22"/>
                <w:szCs w:val="22"/>
              </w:rPr>
              <w:t>nicht kurzfristig eingeholt werden kann, hat</w:t>
            </w:r>
            <w:r>
              <w:rPr>
                <w:rFonts w:ascii="Arial" w:eastAsia="Times New Roman" w:hAnsi="Arial" w:cs="Arial"/>
                <w:sz w:val="22"/>
                <w:szCs w:val="22"/>
              </w:rPr>
              <w:t xml:space="preserve"> die Universität </w:t>
            </w:r>
            <w:r w:rsidRPr="00EA47E9">
              <w:rPr>
                <w:rFonts w:ascii="Arial" w:eastAsia="Times New Roman" w:hAnsi="Arial" w:cs="Arial"/>
                <w:sz w:val="22"/>
                <w:szCs w:val="22"/>
              </w:rPr>
              <w:t xml:space="preserve">unverzüglich entsprechende Notfall-Maßnahmen zu setzen, die zur Abwendung der Behinderung sowie zur Schadensminderung erforderlich sind. </w:t>
            </w:r>
          </w:p>
          <w:p w14:paraId="16693FCE" w14:textId="77777777" w:rsidR="00A06295" w:rsidRDefault="00A06295" w:rsidP="00A06295">
            <w:pPr>
              <w:pStyle w:val="Listenabsatz"/>
              <w:ind w:left="661"/>
              <w:rPr>
                <w:rFonts w:ascii="Arial" w:eastAsia="Times New Roman" w:hAnsi="Arial" w:cs="Arial"/>
                <w:sz w:val="22"/>
                <w:szCs w:val="22"/>
              </w:rPr>
            </w:pPr>
          </w:p>
          <w:p w14:paraId="5EC17157" w14:textId="6C3BB52A" w:rsidR="00A06295" w:rsidRPr="00CA0F78" w:rsidRDefault="00A06295" w:rsidP="00A344E3">
            <w:pPr>
              <w:pStyle w:val="Listenabsatz"/>
              <w:numPr>
                <w:ilvl w:val="1"/>
                <w:numId w:val="37"/>
              </w:numPr>
              <w:ind w:left="661" w:hanging="661"/>
              <w:rPr>
                <w:rFonts w:ascii="Arial" w:eastAsia="Times New Roman" w:hAnsi="Arial" w:cs="Arial"/>
                <w:sz w:val="22"/>
                <w:szCs w:val="22"/>
                <w:highlight w:val="cyan"/>
              </w:rPr>
            </w:pPr>
            <w:r w:rsidRPr="00CA0F78">
              <w:rPr>
                <w:rFonts w:ascii="Arial" w:eastAsia="Times New Roman" w:hAnsi="Arial" w:cs="Arial"/>
                <w:sz w:val="22"/>
                <w:szCs w:val="22"/>
                <w:highlight w:val="cyan"/>
              </w:rPr>
              <w:t xml:space="preserve">Musste die Universität aufgrund der Behinderung Mehrleistungen erbringen bzw. musste sie frustrierte Vorhaltekosten aufwenden, so steht der Universität eine über das vereinbarte Entgelt </w:t>
            </w:r>
            <w:r w:rsidRPr="00CA0F78">
              <w:rPr>
                <w:rFonts w:ascii="Arial" w:eastAsia="Times New Roman" w:hAnsi="Arial" w:cs="Arial"/>
                <w:sz w:val="22"/>
                <w:szCs w:val="22"/>
                <w:highlight w:val="cyan"/>
              </w:rPr>
              <w:lastRenderedPageBreak/>
              <w:t>hinausgehende Vergütung zu, wenn die folgenden Bedingungen erfüllt sind:</w:t>
            </w:r>
          </w:p>
          <w:p w14:paraId="3E25F697" w14:textId="77777777" w:rsidR="00A06295" w:rsidRPr="00CA0F78" w:rsidRDefault="00A06295" w:rsidP="00A06295">
            <w:pPr>
              <w:rPr>
                <w:rFonts w:ascii="Arial" w:eastAsia="Times New Roman" w:hAnsi="Arial" w:cs="Arial"/>
                <w:sz w:val="22"/>
                <w:szCs w:val="22"/>
                <w:highlight w:val="cyan"/>
              </w:rPr>
            </w:pPr>
          </w:p>
          <w:p w14:paraId="5171CC7B" w14:textId="71E0A6DA" w:rsidR="00A06295" w:rsidRPr="00CA0F78" w:rsidRDefault="00A06295" w:rsidP="00A06295">
            <w:pPr>
              <w:pStyle w:val="Listenabsatz"/>
              <w:numPr>
                <w:ilvl w:val="0"/>
                <w:numId w:val="29"/>
              </w:numPr>
              <w:ind w:left="661"/>
              <w:rPr>
                <w:rFonts w:ascii="Arial" w:eastAsia="Times New Roman" w:hAnsi="Arial" w:cs="Arial"/>
                <w:sz w:val="22"/>
                <w:szCs w:val="22"/>
                <w:highlight w:val="cyan"/>
              </w:rPr>
            </w:pPr>
            <w:r w:rsidRPr="00CA0F78">
              <w:rPr>
                <w:rFonts w:ascii="Arial" w:eastAsia="Times New Roman" w:hAnsi="Arial" w:cs="Arial"/>
                <w:sz w:val="22"/>
                <w:szCs w:val="22"/>
                <w:highlight w:val="cyan"/>
              </w:rPr>
              <w:t>die Universität ist ihren Mitteilungspflichten nachgekommen; und</w:t>
            </w:r>
          </w:p>
          <w:p w14:paraId="15BE6B6B" w14:textId="77777777" w:rsidR="00A06295" w:rsidRPr="00CA0F78" w:rsidRDefault="00A06295" w:rsidP="00A06295">
            <w:pPr>
              <w:pStyle w:val="Listenabsatz"/>
              <w:ind w:left="661"/>
              <w:rPr>
                <w:rFonts w:ascii="Arial" w:eastAsia="Times New Roman" w:hAnsi="Arial" w:cs="Arial"/>
                <w:sz w:val="22"/>
                <w:szCs w:val="22"/>
                <w:highlight w:val="cyan"/>
              </w:rPr>
            </w:pPr>
          </w:p>
          <w:p w14:paraId="452BAE74" w14:textId="244E64C5" w:rsidR="00A06295" w:rsidRPr="00FC7373" w:rsidRDefault="00A06295" w:rsidP="00A06295">
            <w:pPr>
              <w:pStyle w:val="Listenabsatz"/>
              <w:numPr>
                <w:ilvl w:val="0"/>
                <w:numId w:val="29"/>
              </w:numPr>
              <w:ind w:left="661"/>
              <w:rPr>
                <w:rFonts w:ascii="Arial" w:eastAsia="Times New Roman" w:hAnsi="Arial" w:cs="Arial"/>
                <w:sz w:val="22"/>
                <w:szCs w:val="22"/>
              </w:rPr>
            </w:pPr>
            <w:r w:rsidRPr="00CA0F78">
              <w:rPr>
                <w:rFonts w:ascii="Arial" w:eastAsia="Times New Roman" w:hAnsi="Arial" w:cs="Arial"/>
                <w:sz w:val="22"/>
                <w:szCs w:val="22"/>
                <w:highlight w:val="cyan"/>
              </w:rPr>
              <w:t>die Universität hat einen entsprechenden Leistungsnachweis über die Mehrleistungen bzw Nachweis über die Vorhaltekosten erbracht</w:t>
            </w:r>
            <w:r w:rsidRPr="00FC7373">
              <w:rPr>
                <w:rFonts w:ascii="Arial" w:eastAsia="Times New Roman" w:hAnsi="Arial" w:cs="Arial"/>
                <w:sz w:val="22"/>
                <w:szCs w:val="22"/>
              </w:rPr>
              <w:t>.</w:t>
            </w:r>
          </w:p>
          <w:p w14:paraId="3DECD941" w14:textId="77777777" w:rsidR="00A06295" w:rsidRDefault="00A06295" w:rsidP="00A06295">
            <w:pPr>
              <w:pStyle w:val="Listenabsatz"/>
              <w:ind w:left="661"/>
              <w:rPr>
                <w:rStyle w:val="c9f1b541"/>
              </w:rPr>
            </w:pPr>
          </w:p>
        </w:tc>
        <w:tc>
          <w:tcPr>
            <w:tcW w:w="1536" w:type="pct"/>
          </w:tcPr>
          <w:p w14:paraId="15BB2DCA" w14:textId="77777777" w:rsidR="00A06295" w:rsidRDefault="00A06295" w:rsidP="00A344E3">
            <w:pPr>
              <w:pStyle w:val="Listenabsatz"/>
              <w:ind w:left="372"/>
              <w:rPr>
                <w:rFonts w:ascii="Arial" w:hAnsi="Arial" w:cs="Arial"/>
                <w:b/>
                <w:bCs/>
                <w:color w:val="000000"/>
                <w:sz w:val="22"/>
                <w:szCs w:val="22"/>
              </w:rPr>
            </w:pPr>
          </w:p>
        </w:tc>
        <w:tc>
          <w:tcPr>
            <w:tcW w:w="1531" w:type="pct"/>
          </w:tcPr>
          <w:p w14:paraId="513142C0" w14:textId="204BC46C" w:rsidR="00A06295" w:rsidRDefault="00A06295" w:rsidP="00A344E3">
            <w:pPr>
              <w:pStyle w:val="Listenabsatz"/>
              <w:numPr>
                <w:ilvl w:val="0"/>
                <w:numId w:val="37"/>
              </w:numPr>
              <w:jc w:val="center"/>
              <w:rPr>
                <w:rFonts w:ascii="Arial" w:hAnsi="Arial" w:cs="Arial"/>
                <w:b/>
                <w:bCs/>
                <w:color w:val="000000"/>
                <w:sz w:val="22"/>
                <w:szCs w:val="22"/>
              </w:rPr>
            </w:pPr>
          </w:p>
        </w:tc>
      </w:tr>
    </w:tbl>
    <w:p w14:paraId="6C4BDCA6" w14:textId="6888D163" w:rsidR="009806F1" w:rsidRDefault="009806F1">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7A097533" w14:textId="69DA8F52" w:rsidTr="00A06295">
        <w:trPr>
          <w:divId w:val="1561869694"/>
          <w:tblCellSpacing w:w="15" w:type="dxa"/>
        </w:trPr>
        <w:tc>
          <w:tcPr>
            <w:tcW w:w="1888" w:type="pct"/>
          </w:tcPr>
          <w:p w14:paraId="3BBCD34C" w14:textId="502D1357" w:rsidR="00A06295" w:rsidRPr="00201A3B" w:rsidRDefault="00A06295" w:rsidP="00A344E3">
            <w:pPr>
              <w:pStyle w:val="Listenabsatz"/>
              <w:numPr>
                <w:ilvl w:val="0"/>
                <w:numId w:val="38"/>
              </w:numPr>
              <w:jc w:val="center"/>
              <w:rPr>
                <w:rStyle w:val="ce840541"/>
                <w:rFonts w:eastAsia="Times New Roman"/>
                <w:b w:val="0"/>
                <w:bCs w:val="0"/>
                <w:vanish/>
                <w:color w:val="auto"/>
              </w:rPr>
            </w:pPr>
            <w:r w:rsidRPr="00201A3B">
              <w:rPr>
                <w:rFonts w:ascii="Arial" w:hAnsi="Arial" w:cs="Arial"/>
                <w:b/>
                <w:bCs/>
                <w:color w:val="000000"/>
                <w:sz w:val="22"/>
                <w:szCs w:val="22"/>
              </w:rPr>
              <w:t>DAUER UND BEENDIGUNG</w:t>
            </w:r>
            <w:r w:rsidR="000E241E">
              <w:rPr>
                <w:rFonts w:ascii="Arial" w:hAnsi="Arial" w:cs="Arial"/>
                <w:b/>
                <w:bCs/>
                <w:color w:val="000000"/>
                <w:sz w:val="22"/>
                <w:szCs w:val="22"/>
              </w:rPr>
              <w:t xml:space="preserve"> DER VEREINBARUNG</w:t>
            </w:r>
          </w:p>
          <w:p w14:paraId="5602DB15" w14:textId="77777777" w:rsidR="00A06295" w:rsidRPr="00946AC5" w:rsidRDefault="00A06295" w:rsidP="00946AC5"/>
          <w:p w14:paraId="469B919D" w14:textId="12CB388D" w:rsidR="00A06295" w:rsidRDefault="00A06295" w:rsidP="00A344E3">
            <w:pPr>
              <w:pStyle w:val="Listenabsatz"/>
              <w:numPr>
                <w:ilvl w:val="1"/>
                <w:numId w:val="38"/>
              </w:numPr>
              <w:ind w:left="661" w:hanging="661"/>
              <w:rPr>
                <w:rFonts w:ascii="Arial" w:eastAsia="Times New Roman" w:hAnsi="Arial" w:cs="Arial"/>
                <w:sz w:val="22"/>
                <w:szCs w:val="22"/>
              </w:rPr>
            </w:pPr>
            <w:bookmarkStart w:id="30" w:name="_Ref2335762"/>
            <w:r w:rsidRPr="00FC7373">
              <w:rPr>
                <w:rFonts w:ascii="Arial" w:eastAsia="Times New Roman" w:hAnsi="Arial" w:cs="Arial"/>
                <w:sz w:val="22"/>
                <w:szCs w:val="22"/>
              </w:rPr>
              <w:t>Diese</w:t>
            </w:r>
            <w:r>
              <w:rPr>
                <w:rFonts w:ascii="Arial" w:eastAsia="Times New Roman" w:hAnsi="Arial" w:cs="Arial"/>
                <w:sz w:val="22"/>
                <w:szCs w:val="22"/>
              </w:rPr>
              <w:t xml:space="preserve"> </w:t>
            </w:r>
            <w:r w:rsidR="000E241E">
              <w:rPr>
                <w:rFonts w:ascii="Arial" w:eastAsia="Times New Roman" w:hAnsi="Arial" w:cs="Arial"/>
                <w:sz w:val="22"/>
                <w:szCs w:val="22"/>
              </w:rPr>
              <w:t xml:space="preserve">Vereinbarung </w:t>
            </w:r>
            <w:r w:rsidRPr="00FC7373">
              <w:rPr>
                <w:rFonts w:ascii="Arial" w:eastAsia="Times New Roman" w:hAnsi="Arial" w:cs="Arial"/>
                <w:sz w:val="22"/>
                <w:szCs w:val="22"/>
              </w:rPr>
              <w:t>tritt mit Unterschrift beider</w:t>
            </w:r>
            <w:r>
              <w:rPr>
                <w:rFonts w:ascii="Arial" w:eastAsia="Times New Roman" w:hAnsi="Arial" w:cs="Arial"/>
                <w:sz w:val="22"/>
                <w:szCs w:val="22"/>
              </w:rPr>
              <w:t xml:space="preserve"> Parteien </w:t>
            </w:r>
            <w:r w:rsidRPr="00FC7373">
              <w:rPr>
                <w:rFonts w:ascii="Arial" w:eastAsia="Times New Roman" w:hAnsi="Arial" w:cs="Arial"/>
                <w:sz w:val="22"/>
                <w:szCs w:val="22"/>
              </w:rPr>
              <w:t xml:space="preserve">in Kraft und </w:t>
            </w:r>
            <w:r w:rsidRPr="000C750C">
              <w:rPr>
                <w:rFonts w:ascii="Arial" w:eastAsia="Times New Roman" w:hAnsi="Arial" w:cs="Arial"/>
                <w:sz w:val="22"/>
                <w:szCs w:val="22"/>
              </w:rPr>
              <w:t xml:space="preserve">wird bis zur vollständigen Erbringung </w:t>
            </w:r>
            <w:proofErr w:type="gramStart"/>
            <w:r w:rsidRPr="000C750C">
              <w:rPr>
                <w:rFonts w:ascii="Arial" w:eastAsia="Times New Roman" w:hAnsi="Arial" w:cs="Arial"/>
                <w:sz w:val="22"/>
                <w:szCs w:val="22"/>
              </w:rPr>
              <w:t>des Leistungssoll</w:t>
            </w:r>
            <w:proofErr w:type="gramEnd"/>
            <w:r w:rsidRPr="000C750C">
              <w:rPr>
                <w:rFonts w:ascii="Arial" w:eastAsia="Times New Roman" w:hAnsi="Arial" w:cs="Arial"/>
                <w:sz w:val="22"/>
                <w:szCs w:val="22"/>
              </w:rPr>
              <w:t xml:space="preserve"> gemäß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FC7373">
              <w:rPr>
                <w:rFonts w:ascii="Arial" w:eastAsia="Times New Roman" w:hAnsi="Arial" w:cs="Arial"/>
                <w:sz w:val="22"/>
                <w:szCs w:val="22"/>
              </w:rPr>
              <w:t>geschlossen.</w:t>
            </w:r>
            <w:bookmarkEnd w:id="30"/>
            <w:r w:rsidRPr="00FC7373">
              <w:rPr>
                <w:rFonts w:ascii="Arial" w:eastAsia="Times New Roman" w:hAnsi="Arial" w:cs="Arial"/>
                <w:sz w:val="22"/>
                <w:szCs w:val="22"/>
              </w:rPr>
              <w:t xml:space="preserve"> </w:t>
            </w:r>
          </w:p>
          <w:p w14:paraId="592E1DD5" w14:textId="77777777" w:rsidR="00A06295" w:rsidRPr="00FC7373" w:rsidRDefault="00A06295" w:rsidP="00A06295">
            <w:pPr>
              <w:pStyle w:val="Listenabsatz"/>
              <w:ind w:left="661"/>
              <w:rPr>
                <w:rFonts w:ascii="Arial" w:eastAsia="Times New Roman" w:hAnsi="Arial" w:cs="Arial"/>
                <w:sz w:val="22"/>
                <w:szCs w:val="22"/>
              </w:rPr>
            </w:pPr>
          </w:p>
          <w:p w14:paraId="593B6080" w14:textId="7AB5D7F2" w:rsidR="00A06295" w:rsidRDefault="00A06295" w:rsidP="00A344E3">
            <w:pPr>
              <w:pStyle w:val="Listenabsatz"/>
              <w:numPr>
                <w:ilvl w:val="1"/>
                <w:numId w:val="38"/>
              </w:numPr>
              <w:ind w:left="661" w:hanging="661"/>
              <w:rPr>
                <w:rFonts w:ascii="Arial" w:eastAsia="Times New Roman" w:hAnsi="Arial" w:cs="Arial"/>
                <w:sz w:val="22"/>
                <w:szCs w:val="22"/>
              </w:rPr>
            </w:pPr>
            <w:bookmarkStart w:id="31" w:name="_Ref2091712"/>
            <w:r>
              <w:rPr>
                <w:rFonts w:ascii="Arial" w:eastAsia="Times New Roman" w:hAnsi="Arial" w:cs="Arial"/>
                <w:sz w:val="22"/>
                <w:szCs w:val="22"/>
              </w:rPr>
              <w:t xml:space="preserve">Unabhängig davon, dass es sich beim Leistungssoll um ein Zielschuldverhältnis handelt, kann </w:t>
            </w:r>
            <w:r w:rsidR="000E241E">
              <w:rPr>
                <w:rFonts w:ascii="Arial" w:eastAsia="Times New Roman" w:hAnsi="Arial" w:cs="Arial"/>
                <w:sz w:val="22"/>
                <w:szCs w:val="22"/>
              </w:rPr>
              <w:t>die Vereinbarung</w:t>
            </w:r>
            <w:r>
              <w:rPr>
                <w:rFonts w:ascii="Arial" w:eastAsia="Times New Roman" w:hAnsi="Arial" w:cs="Arial"/>
                <w:sz w:val="22"/>
                <w:szCs w:val="22"/>
              </w:rPr>
              <w:t xml:space="preserve"> - allerdings </w:t>
            </w:r>
            <w:r w:rsidRPr="00FC7373">
              <w:rPr>
                <w:rFonts w:ascii="Arial" w:eastAsia="Times New Roman" w:hAnsi="Arial" w:cs="Arial"/>
                <w:sz w:val="22"/>
                <w:szCs w:val="22"/>
              </w:rPr>
              <w:t xml:space="preserve">nur in seiner Gesamtheit </w:t>
            </w:r>
            <w:r>
              <w:rPr>
                <w:rFonts w:ascii="Arial" w:eastAsia="Times New Roman" w:hAnsi="Arial" w:cs="Arial"/>
                <w:sz w:val="22"/>
                <w:szCs w:val="22"/>
              </w:rPr>
              <w:t xml:space="preserve">- </w:t>
            </w:r>
            <w:r w:rsidRPr="00FC7373">
              <w:rPr>
                <w:rFonts w:ascii="Arial" w:eastAsia="Times New Roman" w:hAnsi="Arial" w:cs="Arial"/>
                <w:sz w:val="22"/>
                <w:szCs w:val="22"/>
              </w:rPr>
              <w:t xml:space="preserve">unter Einhaltung von </w:t>
            </w:r>
            <w:r>
              <w:rPr>
                <w:rFonts w:ascii="Arial" w:eastAsia="Times New Roman" w:hAnsi="Arial" w:cs="Arial"/>
                <w:sz w:val="22"/>
                <w:szCs w:val="22"/>
              </w:rPr>
              <w:t>einem</w:t>
            </w:r>
            <w:r w:rsidRPr="00FC7373">
              <w:rPr>
                <w:rFonts w:ascii="Arial" w:eastAsia="Times New Roman" w:hAnsi="Arial" w:cs="Arial"/>
                <w:sz w:val="22"/>
                <w:szCs w:val="22"/>
              </w:rPr>
              <w:t xml:space="preserve"> Monat</w:t>
            </w:r>
            <w:r>
              <w:rPr>
                <w:rFonts w:ascii="Arial" w:eastAsia="Times New Roman" w:hAnsi="Arial" w:cs="Arial"/>
                <w:sz w:val="22"/>
                <w:szCs w:val="22"/>
              </w:rPr>
              <w:t xml:space="preserve"> zum Jahresquartal</w:t>
            </w:r>
            <w:r w:rsidRPr="00FC7373">
              <w:rPr>
                <w:rFonts w:ascii="Arial" w:eastAsia="Times New Roman" w:hAnsi="Arial" w:cs="Arial"/>
                <w:sz w:val="22"/>
                <w:szCs w:val="22"/>
              </w:rPr>
              <w:t xml:space="preserve"> </w:t>
            </w:r>
            <w:proofErr w:type="gramStart"/>
            <w:r w:rsidRPr="00FC7373">
              <w:rPr>
                <w:rFonts w:ascii="Arial" w:eastAsia="Times New Roman" w:hAnsi="Arial" w:cs="Arial"/>
                <w:sz w:val="22"/>
                <w:szCs w:val="22"/>
              </w:rPr>
              <w:t>mit zugehendem, eingeschriebenen Brief</w:t>
            </w:r>
            <w:proofErr w:type="gramEnd"/>
            <w:r w:rsidRPr="00FC7373">
              <w:rPr>
                <w:rFonts w:ascii="Arial" w:eastAsia="Times New Roman" w:hAnsi="Arial" w:cs="Arial"/>
                <w:sz w:val="22"/>
                <w:szCs w:val="22"/>
              </w:rPr>
              <w:t xml:space="preserve"> </w:t>
            </w:r>
            <w:r>
              <w:rPr>
                <w:rFonts w:ascii="Arial" w:eastAsia="Times New Roman" w:hAnsi="Arial" w:cs="Arial"/>
                <w:sz w:val="22"/>
                <w:szCs w:val="22"/>
              </w:rPr>
              <w:t xml:space="preserve">(ordentlich) </w:t>
            </w:r>
            <w:r w:rsidRPr="00FC7373">
              <w:rPr>
                <w:rFonts w:ascii="Arial" w:eastAsia="Times New Roman" w:hAnsi="Arial" w:cs="Arial"/>
                <w:sz w:val="22"/>
                <w:szCs w:val="22"/>
              </w:rPr>
              <w:t>gekündigt werden.</w:t>
            </w:r>
            <w:bookmarkEnd w:id="31"/>
            <w:r w:rsidRPr="00FC7373">
              <w:rPr>
                <w:rFonts w:ascii="Arial" w:eastAsia="Times New Roman" w:hAnsi="Arial" w:cs="Arial"/>
                <w:sz w:val="22"/>
                <w:szCs w:val="22"/>
              </w:rPr>
              <w:t xml:space="preserve"> </w:t>
            </w:r>
          </w:p>
          <w:p w14:paraId="55F1EC76" w14:textId="77777777" w:rsidR="00A06295" w:rsidRPr="005A1C9A" w:rsidRDefault="00A06295" w:rsidP="00A06295">
            <w:pPr>
              <w:pStyle w:val="Listenabsatz"/>
              <w:rPr>
                <w:rFonts w:ascii="Arial" w:eastAsia="Times New Roman" w:hAnsi="Arial" w:cs="Arial"/>
                <w:sz w:val="22"/>
                <w:szCs w:val="22"/>
              </w:rPr>
            </w:pPr>
          </w:p>
          <w:p w14:paraId="3D093C2A" w14:textId="77777777" w:rsidR="00A06295" w:rsidRDefault="00A06295" w:rsidP="00A344E3">
            <w:pPr>
              <w:pStyle w:val="Listenabsatz"/>
              <w:numPr>
                <w:ilvl w:val="1"/>
                <w:numId w:val="38"/>
              </w:numPr>
              <w:ind w:left="661" w:hanging="661"/>
              <w:rPr>
                <w:rFonts w:ascii="Arial" w:eastAsia="Times New Roman" w:hAnsi="Arial" w:cs="Arial"/>
                <w:sz w:val="22"/>
                <w:szCs w:val="22"/>
              </w:rPr>
            </w:pPr>
            <w:r>
              <w:rPr>
                <w:rFonts w:ascii="Arial" w:eastAsia="Times New Roman" w:hAnsi="Arial" w:cs="Arial"/>
                <w:sz w:val="22"/>
                <w:szCs w:val="22"/>
              </w:rPr>
              <w:t>Das Recht der fristlosen Auflösung aus wichtigem Grund</w:t>
            </w:r>
            <w:r w:rsidRPr="00FC7373">
              <w:rPr>
                <w:rFonts w:ascii="Arial" w:eastAsia="Times New Roman" w:hAnsi="Arial" w:cs="Arial"/>
                <w:sz w:val="22"/>
                <w:szCs w:val="22"/>
              </w:rPr>
              <w:t xml:space="preserve"> </w:t>
            </w:r>
            <w:proofErr w:type="gramStart"/>
            <w:r w:rsidRPr="00FC7373">
              <w:rPr>
                <w:rFonts w:ascii="Arial" w:eastAsia="Times New Roman" w:hAnsi="Arial" w:cs="Arial"/>
                <w:sz w:val="22"/>
                <w:szCs w:val="22"/>
              </w:rPr>
              <w:t>mit zugehendem, eingeschriebenen Brief</w:t>
            </w:r>
            <w:proofErr w:type="gramEnd"/>
            <w:r>
              <w:rPr>
                <w:rFonts w:ascii="Arial" w:eastAsia="Times New Roman" w:hAnsi="Arial" w:cs="Arial"/>
                <w:sz w:val="22"/>
                <w:szCs w:val="22"/>
              </w:rPr>
              <w:t xml:space="preserve"> bleibt den Parteien unbenommen.</w:t>
            </w:r>
          </w:p>
          <w:p w14:paraId="2655F42C" w14:textId="77777777" w:rsidR="00A06295" w:rsidRPr="005A1C9A" w:rsidRDefault="00A06295" w:rsidP="00A06295">
            <w:pPr>
              <w:pStyle w:val="Listenabsatz"/>
              <w:rPr>
                <w:rFonts w:ascii="Arial" w:eastAsia="Times New Roman" w:hAnsi="Arial" w:cs="Arial"/>
                <w:sz w:val="22"/>
                <w:szCs w:val="22"/>
              </w:rPr>
            </w:pPr>
          </w:p>
          <w:p w14:paraId="4A84F874" w14:textId="67842529" w:rsidR="00A06295" w:rsidRDefault="00A06295" w:rsidP="00A344E3">
            <w:pPr>
              <w:pStyle w:val="Listenabsatz"/>
              <w:numPr>
                <w:ilvl w:val="1"/>
                <w:numId w:val="38"/>
              </w:numPr>
              <w:ind w:left="661" w:hanging="661"/>
              <w:rPr>
                <w:rFonts w:ascii="Arial" w:eastAsia="Times New Roman" w:hAnsi="Arial" w:cs="Arial"/>
                <w:sz w:val="22"/>
                <w:szCs w:val="22"/>
              </w:rPr>
            </w:pPr>
            <w:r w:rsidRPr="00FC7373">
              <w:rPr>
                <w:rFonts w:ascii="Arial" w:eastAsia="Times New Roman" w:hAnsi="Arial" w:cs="Arial"/>
                <w:sz w:val="22"/>
                <w:szCs w:val="22"/>
              </w:rPr>
              <w:t xml:space="preserve">Mit dem Zugang der berechtigten Erklärung der </w:t>
            </w:r>
            <w:r w:rsidR="000E241E">
              <w:rPr>
                <w:rFonts w:ascii="Arial" w:eastAsia="Times New Roman" w:hAnsi="Arial" w:cs="Arial"/>
                <w:sz w:val="22"/>
                <w:szCs w:val="22"/>
              </w:rPr>
              <w:t>A</w:t>
            </w:r>
            <w:r w:rsidRPr="00FC7373">
              <w:rPr>
                <w:rFonts w:ascii="Arial" w:eastAsia="Times New Roman" w:hAnsi="Arial" w:cs="Arial"/>
                <w:sz w:val="22"/>
                <w:szCs w:val="22"/>
              </w:rPr>
              <w:t xml:space="preserve">uflösung </w:t>
            </w:r>
            <w:r w:rsidR="000E241E">
              <w:rPr>
                <w:rFonts w:ascii="Arial" w:eastAsia="Times New Roman" w:hAnsi="Arial" w:cs="Arial"/>
                <w:sz w:val="22"/>
                <w:szCs w:val="22"/>
              </w:rPr>
              <w:t xml:space="preserve">der Vereinbarung </w:t>
            </w:r>
            <w:r>
              <w:rPr>
                <w:rFonts w:ascii="Arial" w:eastAsia="Times New Roman" w:hAnsi="Arial" w:cs="Arial"/>
                <w:sz w:val="22"/>
                <w:szCs w:val="22"/>
              </w:rPr>
              <w:t>[</w:t>
            </w:r>
            <w:r w:rsidRPr="000C750C">
              <w:rPr>
                <w:rFonts w:ascii="Arial" w:eastAsia="Times New Roman" w:hAnsi="Arial" w:cs="Arial"/>
                <w:sz w:val="22"/>
                <w:szCs w:val="22"/>
                <w:highlight w:val="cyan"/>
              </w:rPr>
              <w:t>bzw. mit Zeitablauf gemäß</w:t>
            </w:r>
            <w:r>
              <w:rPr>
                <w:rFonts w:ascii="Arial" w:eastAsia="Times New Roman" w:hAnsi="Arial" w:cs="Arial"/>
                <w:sz w:val="22"/>
                <w:szCs w:val="22"/>
              </w:rPr>
              <w:t xml:space="preserve"> </w:t>
            </w:r>
            <w:r w:rsidRPr="000C750C">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_Ref2335762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9.1</w:t>
            </w:r>
            <w:r>
              <w:rPr>
                <w:rFonts w:ascii="Arial" w:eastAsia="Times New Roman" w:hAnsi="Arial" w:cs="Arial"/>
                <w:sz w:val="22"/>
                <w:szCs w:val="22"/>
                <w:highlight w:val="red"/>
              </w:rPr>
              <w:fldChar w:fldCharType="end"/>
            </w:r>
            <w:r>
              <w:rPr>
                <w:rFonts w:ascii="Arial" w:eastAsia="Times New Roman" w:hAnsi="Arial" w:cs="Arial"/>
                <w:sz w:val="22"/>
                <w:szCs w:val="22"/>
              </w:rPr>
              <w:t>]</w:t>
            </w:r>
            <w:r w:rsidRPr="00FC7373">
              <w:rPr>
                <w:rFonts w:ascii="Arial" w:eastAsia="Times New Roman" w:hAnsi="Arial" w:cs="Arial"/>
                <w:sz w:val="22"/>
                <w:szCs w:val="22"/>
              </w:rPr>
              <w:t xml:space="preserve"> </w:t>
            </w:r>
            <w:r>
              <w:rPr>
                <w:rFonts w:ascii="Arial" w:eastAsia="Times New Roman" w:hAnsi="Arial" w:cs="Arial"/>
                <w:sz w:val="22"/>
                <w:szCs w:val="22"/>
              </w:rPr>
              <w:t xml:space="preserve">bzw. durch ordentliche Kündigung nach </w:t>
            </w:r>
            <w:r w:rsidRPr="00351D88">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_Ref2091712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9.2</w:t>
            </w:r>
            <w:r>
              <w:rPr>
                <w:rFonts w:ascii="Arial" w:eastAsia="Times New Roman" w:hAnsi="Arial" w:cs="Arial"/>
                <w:sz w:val="22"/>
                <w:szCs w:val="22"/>
                <w:highlight w:val="red"/>
              </w:rPr>
              <w:fldChar w:fldCharType="end"/>
            </w:r>
            <w:r>
              <w:rPr>
                <w:rFonts w:ascii="Arial" w:eastAsia="Times New Roman" w:hAnsi="Arial" w:cs="Arial"/>
                <w:sz w:val="22"/>
                <w:szCs w:val="22"/>
              </w:rPr>
              <w:t xml:space="preserve"> </w:t>
            </w:r>
            <w:r w:rsidRPr="00FC7373">
              <w:rPr>
                <w:rFonts w:ascii="Arial" w:eastAsia="Times New Roman" w:hAnsi="Arial" w:cs="Arial"/>
                <w:sz w:val="22"/>
                <w:szCs w:val="22"/>
              </w:rPr>
              <w:t xml:space="preserve">löst sich das Vertragsverhältnis. Bei unberechtigter Erklärung der </w:t>
            </w:r>
            <w:r w:rsidR="000E241E">
              <w:rPr>
                <w:rFonts w:ascii="Arial" w:eastAsia="Times New Roman" w:hAnsi="Arial" w:cs="Arial"/>
                <w:sz w:val="22"/>
                <w:szCs w:val="22"/>
              </w:rPr>
              <w:t>A</w:t>
            </w:r>
            <w:r w:rsidRPr="00FC7373">
              <w:rPr>
                <w:rFonts w:ascii="Arial" w:eastAsia="Times New Roman" w:hAnsi="Arial" w:cs="Arial"/>
                <w:sz w:val="22"/>
                <w:szCs w:val="22"/>
              </w:rPr>
              <w:t xml:space="preserve">uflösung </w:t>
            </w:r>
            <w:r w:rsidR="000E241E">
              <w:rPr>
                <w:rFonts w:ascii="Arial" w:eastAsia="Times New Roman" w:hAnsi="Arial" w:cs="Arial"/>
                <w:sz w:val="22"/>
                <w:szCs w:val="22"/>
              </w:rPr>
              <w:t xml:space="preserve">der Vereinbarung </w:t>
            </w:r>
            <w:r w:rsidRPr="00FC7373">
              <w:rPr>
                <w:rFonts w:ascii="Arial" w:eastAsia="Times New Roman" w:hAnsi="Arial" w:cs="Arial"/>
                <w:sz w:val="22"/>
                <w:szCs w:val="22"/>
              </w:rPr>
              <w:t>steht der anderen Vertragspartei neben Schadenersatz jedenfalls auch das Recht auf Vertragszuhaltung zu.</w:t>
            </w:r>
          </w:p>
          <w:p w14:paraId="6A3C4405" w14:textId="77777777" w:rsidR="00A06295" w:rsidRPr="005A1C9A" w:rsidRDefault="00A06295" w:rsidP="00A06295">
            <w:pPr>
              <w:pStyle w:val="Listenabsatz"/>
              <w:rPr>
                <w:rFonts w:ascii="Arial" w:eastAsia="Times New Roman" w:hAnsi="Arial" w:cs="Arial"/>
                <w:sz w:val="22"/>
                <w:szCs w:val="22"/>
              </w:rPr>
            </w:pPr>
          </w:p>
          <w:p w14:paraId="250A5167" w14:textId="1E53D0CE" w:rsidR="00A06295" w:rsidRPr="00FC7373" w:rsidRDefault="00A06295" w:rsidP="00A344E3">
            <w:pPr>
              <w:pStyle w:val="Listenabsatz"/>
              <w:numPr>
                <w:ilvl w:val="1"/>
                <w:numId w:val="38"/>
              </w:numPr>
              <w:ind w:left="661" w:hanging="661"/>
              <w:rPr>
                <w:rFonts w:ascii="Arial" w:eastAsia="Times New Roman" w:hAnsi="Arial" w:cs="Arial"/>
                <w:sz w:val="22"/>
                <w:szCs w:val="22"/>
              </w:rPr>
            </w:pPr>
            <w:bookmarkStart w:id="32" w:name="_Ref2335715"/>
            <w:r w:rsidRPr="00FC7373">
              <w:rPr>
                <w:rFonts w:ascii="Arial" w:eastAsia="Times New Roman" w:hAnsi="Arial" w:cs="Arial"/>
                <w:sz w:val="22"/>
                <w:szCs w:val="22"/>
              </w:rPr>
              <w:t xml:space="preserve">Eine </w:t>
            </w:r>
            <w:r w:rsidR="000E241E">
              <w:rPr>
                <w:rFonts w:ascii="Arial" w:eastAsia="Times New Roman" w:hAnsi="Arial" w:cs="Arial"/>
                <w:sz w:val="22"/>
                <w:szCs w:val="22"/>
              </w:rPr>
              <w:t>B</w:t>
            </w:r>
            <w:r w:rsidRPr="00FC7373">
              <w:rPr>
                <w:rFonts w:ascii="Arial" w:eastAsia="Times New Roman" w:hAnsi="Arial" w:cs="Arial"/>
                <w:sz w:val="22"/>
                <w:szCs w:val="22"/>
              </w:rPr>
              <w:t>eendigung</w:t>
            </w:r>
            <w:r w:rsidR="000E241E">
              <w:rPr>
                <w:rFonts w:ascii="Arial" w:eastAsia="Times New Roman" w:hAnsi="Arial" w:cs="Arial"/>
                <w:sz w:val="22"/>
                <w:szCs w:val="22"/>
              </w:rPr>
              <w:t xml:space="preserve"> der Vereinbarung</w:t>
            </w:r>
            <w:r w:rsidRPr="00FC7373">
              <w:rPr>
                <w:rFonts w:ascii="Arial" w:eastAsia="Times New Roman" w:hAnsi="Arial" w:cs="Arial"/>
                <w:sz w:val="22"/>
                <w:szCs w:val="22"/>
              </w:rPr>
              <w:t xml:space="preserve"> – aus welchem Grund auch immer – hat jedenfalls keine Auswirkungen auf folgende Regelungen bzw. wechselseitige Rechte und Pflichten:</w:t>
            </w:r>
            <w:bookmarkEnd w:id="32"/>
          </w:p>
          <w:p w14:paraId="17E1B13D" w14:textId="77777777" w:rsidR="00A06295" w:rsidRDefault="00A06295" w:rsidP="00A06295">
            <w:pPr>
              <w:pStyle w:val="Listenabsatz"/>
              <w:ind w:left="661"/>
              <w:rPr>
                <w:rFonts w:ascii="Arial" w:eastAsia="Times New Roman" w:hAnsi="Arial" w:cs="Arial"/>
                <w:sz w:val="22"/>
                <w:szCs w:val="22"/>
              </w:rPr>
            </w:pPr>
          </w:p>
          <w:p w14:paraId="48593C50" w14:textId="551C0486" w:rsidR="00A06295" w:rsidRPr="00FC7373"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das gegenständliche </w:t>
            </w:r>
            <w:r w:rsidR="000E241E">
              <w:rPr>
                <w:rFonts w:ascii="Arial" w:eastAsia="Times New Roman" w:hAnsi="Arial" w:cs="Arial"/>
                <w:sz w:val="22"/>
                <w:szCs w:val="22"/>
              </w:rPr>
              <w:t>K</w:t>
            </w:r>
            <w:r w:rsidRPr="00FC7373">
              <w:rPr>
                <w:rFonts w:ascii="Arial" w:eastAsia="Times New Roman" w:hAnsi="Arial" w:cs="Arial"/>
                <w:sz w:val="22"/>
                <w:szCs w:val="22"/>
              </w:rPr>
              <w:t>a</w:t>
            </w:r>
            <w:r>
              <w:rPr>
                <w:rFonts w:ascii="Arial" w:eastAsia="Times New Roman" w:hAnsi="Arial" w:cs="Arial"/>
                <w:sz w:val="22"/>
                <w:szCs w:val="22"/>
              </w:rPr>
              <w:t>pitel</w:t>
            </w:r>
            <w:r w:rsidRPr="00FC7373">
              <w:rPr>
                <w:rFonts w:ascii="Arial" w:eastAsia="Times New Roman" w:hAnsi="Arial" w:cs="Arial"/>
                <w:sz w:val="22"/>
                <w:szCs w:val="22"/>
              </w:rPr>
              <w:t>;</w:t>
            </w:r>
          </w:p>
          <w:p w14:paraId="226BAA06" w14:textId="77777777" w:rsidR="00A06295" w:rsidRDefault="00A06295" w:rsidP="00A06295">
            <w:pPr>
              <w:pStyle w:val="Listenabsatz"/>
              <w:ind w:left="661"/>
              <w:rPr>
                <w:rFonts w:ascii="Arial" w:eastAsia="Times New Roman" w:hAnsi="Arial" w:cs="Arial"/>
                <w:sz w:val="22"/>
                <w:szCs w:val="22"/>
              </w:rPr>
            </w:pPr>
          </w:p>
          <w:p w14:paraId="17665D4F" w14:textId="77777777" w:rsidR="00A06295" w:rsidRPr="00FC7373"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Bestimmungen zu Gewährleistung, Schadenersatz / Haftung;</w:t>
            </w:r>
          </w:p>
          <w:p w14:paraId="4D164ADC" w14:textId="77777777" w:rsidR="00A06295" w:rsidRDefault="00A06295" w:rsidP="00A06295">
            <w:pPr>
              <w:pStyle w:val="Listenabsatz"/>
              <w:ind w:left="661"/>
              <w:rPr>
                <w:rFonts w:ascii="Arial" w:eastAsia="Times New Roman" w:hAnsi="Arial" w:cs="Arial"/>
                <w:sz w:val="22"/>
                <w:szCs w:val="22"/>
              </w:rPr>
            </w:pPr>
          </w:p>
          <w:p w14:paraId="6B42A55F" w14:textId="77777777" w:rsidR="00A06295" w:rsidRPr="00FC7373"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lastRenderedPageBreak/>
              <w:t>allgemeine nachvertragliche Treue-, Aufklärungs- und Schutzpflichten;</w:t>
            </w:r>
          </w:p>
          <w:p w14:paraId="76CF2A57" w14:textId="77777777" w:rsidR="00A06295" w:rsidRDefault="00A06295" w:rsidP="00A06295">
            <w:pPr>
              <w:pStyle w:val="Listenabsatz"/>
              <w:ind w:left="661"/>
              <w:rPr>
                <w:rFonts w:ascii="Arial" w:eastAsia="Times New Roman" w:hAnsi="Arial" w:cs="Arial"/>
                <w:sz w:val="22"/>
                <w:szCs w:val="22"/>
              </w:rPr>
            </w:pPr>
          </w:p>
          <w:p w14:paraId="04983D20" w14:textId="77777777" w:rsidR="00A06295" w:rsidRPr="00FC7373"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Geheimhaltungs- und Nichtverwendungspflicht;</w:t>
            </w:r>
          </w:p>
          <w:p w14:paraId="5F6DAF4B" w14:textId="77777777" w:rsidR="00A06295" w:rsidRDefault="00A06295" w:rsidP="00A06295">
            <w:pPr>
              <w:pStyle w:val="Listenabsatz"/>
              <w:ind w:left="661"/>
              <w:rPr>
                <w:rFonts w:ascii="Arial" w:eastAsia="Times New Roman" w:hAnsi="Arial" w:cs="Arial"/>
                <w:sz w:val="22"/>
                <w:szCs w:val="22"/>
              </w:rPr>
            </w:pPr>
          </w:p>
          <w:p w14:paraId="43786303" w14:textId="5A716402" w:rsidR="00A06295" w:rsidRDefault="00A06295" w:rsidP="00A06295">
            <w:pPr>
              <w:pStyle w:val="Listenabsatz"/>
              <w:numPr>
                <w:ilvl w:val="0"/>
                <w:numId w:val="29"/>
              </w:numPr>
              <w:ind w:left="661"/>
              <w:rPr>
                <w:rFonts w:ascii="Arial" w:eastAsia="Times New Roman" w:hAnsi="Arial" w:cs="Arial"/>
                <w:sz w:val="22"/>
                <w:szCs w:val="22"/>
              </w:rPr>
            </w:pPr>
            <w:r>
              <w:rPr>
                <w:rFonts w:ascii="Arial" w:eastAsia="Times New Roman" w:hAnsi="Arial" w:cs="Arial"/>
                <w:sz w:val="22"/>
                <w:szCs w:val="22"/>
              </w:rPr>
              <w:t>Bestimmungen zu Schutzrechten;</w:t>
            </w:r>
          </w:p>
          <w:p w14:paraId="7C7B42CD" w14:textId="77777777" w:rsidR="00A06295" w:rsidRPr="00EF26D7" w:rsidRDefault="00A06295" w:rsidP="00A06295">
            <w:pPr>
              <w:pStyle w:val="Listenabsatz"/>
              <w:rPr>
                <w:rFonts w:ascii="Arial" w:eastAsia="Times New Roman" w:hAnsi="Arial" w:cs="Arial"/>
                <w:sz w:val="22"/>
                <w:szCs w:val="22"/>
              </w:rPr>
            </w:pPr>
          </w:p>
          <w:p w14:paraId="0DEAB2B5" w14:textId="4167BADC" w:rsidR="00A06295" w:rsidRPr="00FC7373"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Datenschutz;</w:t>
            </w:r>
            <w:r>
              <w:rPr>
                <w:rFonts w:ascii="Arial" w:eastAsia="Times New Roman" w:hAnsi="Arial" w:cs="Arial"/>
                <w:sz w:val="22"/>
                <w:szCs w:val="22"/>
              </w:rPr>
              <w:t xml:space="preserve"> und</w:t>
            </w:r>
          </w:p>
          <w:p w14:paraId="7FD670CA" w14:textId="77777777" w:rsidR="00A06295" w:rsidRDefault="00A06295" w:rsidP="00A06295">
            <w:pPr>
              <w:pStyle w:val="Listenabsatz"/>
              <w:ind w:left="661"/>
              <w:rPr>
                <w:rFonts w:ascii="Arial" w:eastAsia="Times New Roman" w:hAnsi="Arial" w:cs="Arial"/>
                <w:sz w:val="22"/>
                <w:szCs w:val="22"/>
              </w:rPr>
            </w:pPr>
          </w:p>
          <w:p w14:paraId="498629B4" w14:textId="3D823126" w:rsidR="00A06295" w:rsidRPr="000C750C" w:rsidRDefault="00A06295" w:rsidP="00A06295">
            <w:pPr>
              <w:pStyle w:val="Listenabsatz"/>
              <w:numPr>
                <w:ilvl w:val="0"/>
                <w:numId w:val="29"/>
              </w:numPr>
              <w:ind w:left="661"/>
              <w:rPr>
                <w:rFonts w:ascii="Arial" w:eastAsia="Times New Roman" w:hAnsi="Arial" w:cs="Arial"/>
                <w:sz w:val="22"/>
                <w:szCs w:val="22"/>
              </w:rPr>
            </w:pPr>
            <w:r w:rsidRPr="000C750C">
              <w:rPr>
                <w:rFonts w:ascii="Arial" w:eastAsia="Times New Roman" w:hAnsi="Arial" w:cs="Arial"/>
                <w:sz w:val="22"/>
                <w:szCs w:val="22"/>
              </w:rPr>
              <w:t>Streitbeilegung</w:t>
            </w:r>
            <w:r>
              <w:rPr>
                <w:rFonts w:ascii="Arial" w:eastAsia="Times New Roman" w:hAnsi="Arial" w:cs="Arial"/>
                <w:sz w:val="22"/>
                <w:szCs w:val="22"/>
              </w:rPr>
              <w:t>.</w:t>
            </w:r>
          </w:p>
          <w:p w14:paraId="4B67A19D" w14:textId="77777777" w:rsidR="00A06295" w:rsidRPr="00FC7373" w:rsidRDefault="00A06295" w:rsidP="00A06295">
            <w:pPr>
              <w:pStyle w:val="Listenabsatz"/>
              <w:ind w:left="661"/>
              <w:rPr>
                <w:rFonts w:ascii="Arial" w:eastAsia="Times New Roman" w:hAnsi="Arial" w:cs="Arial"/>
                <w:sz w:val="22"/>
                <w:szCs w:val="22"/>
              </w:rPr>
            </w:pPr>
          </w:p>
          <w:p w14:paraId="61AFD628" w14:textId="7FE145E0" w:rsidR="00A06295" w:rsidRPr="00FC7373" w:rsidRDefault="00A06295" w:rsidP="00A344E3">
            <w:pPr>
              <w:pStyle w:val="Listenabsatz"/>
              <w:numPr>
                <w:ilvl w:val="1"/>
                <w:numId w:val="38"/>
              </w:numPr>
              <w:ind w:left="661" w:hanging="661"/>
              <w:rPr>
                <w:rFonts w:ascii="Arial" w:eastAsia="Times New Roman" w:hAnsi="Arial" w:cs="Arial"/>
                <w:sz w:val="22"/>
                <w:szCs w:val="22"/>
              </w:rPr>
            </w:pPr>
            <w:r w:rsidRPr="00FC7373">
              <w:rPr>
                <w:rFonts w:ascii="Arial" w:eastAsia="Times New Roman" w:hAnsi="Arial" w:cs="Arial"/>
                <w:sz w:val="22"/>
                <w:szCs w:val="22"/>
              </w:rPr>
              <w:t xml:space="preserve">Eine </w:t>
            </w:r>
            <w:r w:rsidR="000E241E">
              <w:rPr>
                <w:rFonts w:ascii="Arial" w:eastAsia="Times New Roman" w:hAnsi="Arial" w:cs="Arial"/>
                <w:sz w:val="22"/>
                <w:szCs w:val="22"/>
              </w:rPr>
              <w:t>B</w:t>
            </w:r>
            <w:r w:rsidRPr="00FC7373">
              <w:rPr>
                <w:rFonts w:ascii="Arial" w:eastAsia="Times New Roman" w:hAnsi="Arial" w:cs="Arial"/>
                <w:sz w:val="22"/>
                <w:szCs w:val="22"/>
              </w:rPr>
              <w:t xml:space="preserve">eendigung </w:t>
            </w:r>
            <w:r w:rsidR="000E241E">
              <w:rPr>
                <w:rFonts w:ascii="Arial" w:eastAsia="Times New Roman" w:hAnsi="Arial" w:cs="Arial"/>
                <w:sz w:val="22"/>
                <w:szCs w:val="22"/>
              </w:rPr>
              <w:t xml:space="preserve">der Vereinbarung </w:t>
            </w:r>
            <w:r w:rsidRPr="00FC7373">
              <w:rPr>
                <w:rFonts w:ascii="Arial" w:eastAsia="Times New Roman" w:hAnsi="Arial" w:cs="Arial"/>
                <w:sz w:val="22"/>
                <w:szCs w:val="22"/>
              </w:rPr>
              <w:t>– egal aus welchem Grund – ist jedenfalls keine „Vereitelung der Ausführung“ im Sinne des § 1168 ABGB.</w:t>
            </w:r>
          </w:p>
          <w:p w14:paraId="31B7995E" w14:textId="77777777" w:rsidR="00A06295" w:rsidRDefault="00A06295" w:rsidP="00A06295">
            <w:pPr>
              <w:pStyle w:val="Listenabsatz"/>
              <w:ind w:left="661"/>
              <w:rPr>
                <w:rFonts w:ascii="Arial" w:eastAsia="Times New Roman" w:hAnsi="Arial" w:cs="Arial"/>
                <w:sz w:val="22"/>
                <w:szCs w:val="22"/>
              </w:rPr>
            </w:pPr>
          </w:p>
          <w:p w14:paraId="6B838702" w14:textId="1F26763F" w:rsidR="00A06295" w:rsidRPr="00FC7373" w:rsidRDefault="00A06295" w:rsidP="00A344E3">
            <w:pPr>
              <w:pStyle w:val="Listenabsatz"/>
              <w:numPr>
                <w:ilvl w:val="1"/>
                <w:numId w:val="38"/>
              </w:numPr>
              <w:ind w:left="661" w:hanging="661"/>
              <w:rPr>
                <w:rFonts w:ascii="Arial" w:eastAsia="Times New Roman" w:hAnsi="Arial" w:cs="Arial"/>
                <w:sz w:val="22"/>
                <w:szCs w:val="22"/>
              </w:rPr>
            </w:pPr>
            <w:r>
              <w:rPr>
                <w:rFonts w:ascii="Arial" w:eastAsia="Times New Roman" w:hAnsi="Arial" w:cs="Arial"/>
                <w:sz w:val="22"/>
                <w:szCs w:val="22"/>
              </w:rPr>
              <w:t xml:space="preserve">Außer die Auflösung ist vom Auftraggeber zu vertreten, steht bei </w:t>
            </w:r>
            <w:r w:rsidR="000E241E">
              <w:rPr>
                <w:rFonts w:ascii="Arial" w:eastAsia="Times New Roman" w:hAnsi="Arial" w:cs="Arial"/>
                <w:sz w:val="22"/>
                <w:szCs w:val="22"/>
              </w:rPr>
              <w:t>B</w:t>
            </w:r>
            <w:r>
              <w:rPr>
                <w:rFonts w:ascii="Arial" w:eastAsia="Times New Roman" w:hAnsi="Arial" w:cs="Arial"/>
                <w:sz w:val="22"/>
                <w:szCs w:val="22"/>
              </w:rPr>
              <w:t xml:space="preserve">eendigung </w:t>
            </w:r>
            <w:r w:rsidR="000E241E">
              <w:rPr>
                <w:rFonts w:ascii="Arial" w:eastAsia="Times New Roman" w:hAnsi="Arial" w:cs="Arial"/>
                <w:sz w:val="22"/>
                <w:szCs w:val="22"/>
              </w:rPr>
              <w:t xml:space="preserve">der Vereinbarung </w:t>
            </w:r>
            <w:r>
              <w:rPr>
                <w:rFonts w:ascii="Arial" w:eastAsia="Times New Roman" w:hAnsi="Arial" w:cs="Arial"/>
                <w:sz w:val="22"/>
                <w:szCs w:val="22"/>
              </w:rPr>
              <w:t xml:space="preserve">aus welchem Grund auch immer </w:t>
            </w:r>
            <w:r w:rsidRPr="000C750C">
              <w:rPr>
                <w:rFonts w:ascii="Arial" w:eastAsia="Times New Roman" w:hAnsi="Arial" w:cs="Arial"/>
                <w:sz w:val="22"/>
                <w:szCs w:val="22"/>
              </w:rPr>
              <w:t>das bis zu diesem Zeitpunkt erbrachte und vergütete Leistungs</w:t>
            </w:r>
            <w:r>
              <w:rPr>
                <w:rFonts w:ascii="Arial" w:eastAsia="Times New Roman" w:hAnsi="Arial" w:cs="Arial"/>
                <w:sz w:val="22"/>
                <w:szCs w:val="22"/>
              </w:rPr>
              <w:t>s</w:t>
            </w:r>
            <w:r w:rsidRPr="000C750C">
              <w:rPr>
                <w:rFonts w:ascii="Arial" w:eastAsia="Times New Roman" w:hAnsi="Arial" w:cs="Arial"/>
                <w:sz w:val="22"/>
                <w:szCs w:val="22"/>
              </w:rPr>
              <w:t>oll mitsamt den vertraglich eingeräumten Rechten dem Auftraggeber zu.</w:t>
            </w:r>
            <w:r>
              <w:rPr>
                <w:rFonts w:ascii="Arial" w:eastAsia="Times New Roman" w:hAnsi="Arial" w:cs="Arial"/>
                <w:sz w:val="22"/>
                <w:szCs w:val="22"/>
              </w:rPr>
              <w:t xml:space="preserve"> Weiters hat die Universität bei </w:t>
            </w:r>
            <w:r w:rsidRPr="00FC7373">
              <w:rPr>
                <w:rFonts w:ascii="Arial" w:eastAsia="Times New Roman" w:hAnsi="Arial" w:cs="Arial"/>
                <w:sz w:val="22"/>
                <w:szCs w:val="22"/>
              </w:rPr>
              <w:t>Beendigung den</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und/ oder einen von diesem benannten Dritten, insbesondere zum Zweck der ordnungsgemäßen und reibungslosen </w:t>
            </w:r>
            <w:r>
              <w:rPr>
                <w:rFonts w:ascii="Arial" w:eastAsia="Times New Roman" w:hAnsi="Arial" w:cs="Arial"/>
                <w:sz w:val="22"/>
                <w:szCs w:val="22"/>
              </w:rPr>
              <w:t>Transition</w:t>
            </w:r>
            <w:r w:rsidRPr="00FC7373">
              <w:rPr>
                <w:rFonts w:ascii="Arial" w:eastAsia="Times New Roman" w:hAnsi="Arial" w:cs="Arial"/>
                <w:sz w:val="22"/>
                <w:szCs w:val="22"/>
              </w:rPr>
              <w:t xml:space="preserve"> des Leistungssolls („Fall der </w:t>
            </w:r>
            <w:r w:rsidR="000E241E">
              <w:rPr>
                <w:rFonts w:ascii="Arial" w:eastAsia="Times New Roman" w:hAnsi="Arial" w:cs="Arial"/>
                <w:sz w:val="22"/>
                <w:szCs w:val="22"/>
              </w:rPr>
              <w:t>Auflösung der Vereinbarung</w:t>
            </w:r>
            <w:r w:rsidRPr="00FC7373">
              <w:rPr>
                <w:rFonts w:ascii="Arial" w:eastAsia="Times New Roman" w:hAnsi="Arial" w:cs="Arial"/>
                <w:sz w:val="22"/>
                <w:szCs w:val="22"/>
              </w:rPr>
              <w:t xml:space="preserve">“) zu unterstützen: </w:t>
            </w:r>
          </w:p>
          <w:p w14:paraId="2FDF4C17" w14:textId="70C67CC8" w:rsidR="00A06295" w:rsidRPr="005A1C9A" w:rsidRDefault="00A06295" w:rsidP="00A06295">
            <w:pPr>
              <w:pStyle w:val="Listenabsatz"/>
              <w:ind w:left="661"/>
              <w:rPr>
                <w:rFonts w:ascii="Arial" w:eastAsia="Times New Roman" w:hAnsi="Arial" w:cs="Arial"/>
                <w:sz w:val="22"/>
                <w:szCs w:val="22"/>
              </w:rPr>
            </w:pPr>
            <w:r>
              <w:rPr>
                <w:rFonts w:ascii="Arial" w:eastAsia="Times New Roman" w:hAnsi="Arial" w:cs="Arial"/>
                <w:sz w:val="22"/>
                <w:szCs w:val="22"/>
              </w:rPr>
              <w:t xml:space="preserve">die Universität </w:t>
            </w:r>
            <w:r w:rsidRPr="00FC7373">
              <w:rPr>
                <w:rFonts w:ascii="Arial" w:eastAsia="Times New Roman" w:hAnsi="Arial" w:cs="Arial"/>
                <w:sz w:val="22"/>
                <w:szCs w:val="22"/>
              </w:rPr>
              <w:t>wird</w:t>
            </w:r>
            <w:r>
              <w:rPr>
                <w:rFonts w:ascii="Arial" w:eastAsia="Times New Roman" w:hAnsi="Arial" w:cs="Arial"/>
                <w:sz w:val="22"/>
                <w:szCs w:val="22"/>
              </w:rPr>
              <w:t xml:space="preserve"> </w:t>
            </w:r>
            <w:r w:rsidRPr="00FC7373">
              <w:rPr>
                <w:rFonts w:ascii="Arial" w:eastAsia="Times New Roman" w:hAnsi="Arial" w:cs="Arial"/>
                <w:sz w:val="22"/>
                <w:szCs w:val="22"/>
              </w:rPr>
              <w:t>– nach Beauftragung im Wege des Change-Verfahrens</w:t>
            </w:r>
            <w:r>
              <w:rPr>
                <w:rFonts w:ascii="Arial" w:eastAsia="Times New Roman" w:hAnsi="Arial" w:cs="Arial"/>
                <w:sz w:val="22"/>
                <w:szCs w:val="22"/>
              </w:rPr>
              <w:t xml:space="preserve"> </w:t>
            </w:r>
            <w:r w:rsidRPr="00FC7373">
              <w:rPr>
                <w:rFonts w:ascii="Arial" w:eastAsia="Times New Roman" w:hAnsi="Arial" w:cs="Arial"/>
                <w:sz w:val="22"/>
                <w:szCs w:val="22"/>
              </w:rPr>
              <w:t>– die im Folgenden beschriebenen sowie ganz allgemein sämtliche in ihrem Einflussbereich liegende Maßnahmen setzen, die dazu erforderlich sind, dass der</w:t>
            </w:r>
            <w:r>
              <w:rPr>
                <w:rFonts w:ascii="Arial" w:eastAsia="Times New Roman" w:hAnsi="Arial" w:cs="Arial"/>
                <w:sz w:val="22"/>
                <w:szCs w:val="22"/>
              </w:rPr>
              <w:t xml:space="preserve"> Auftraggeber </w:t>
            </w:r>
            <w:r w:rsidRPr="00FC7373">
              <w:rPr>
                <w:rFonts w:ascii="Arial" w:eastAsia="Times New Roman" w:hAnsi="Arial" w:cs="Arial"/>
                <w:sz w:val="22"/>
                <w:szCs w:val="22"/>
              </w:rPr>
              <w:t>oder ein von ihm benannter Dritter oder Dritte das Leistungssoll bzw. Teile davon selbständig (weiter)</w:t>
            </w:r>
            <w:r w:rsidR="00D70F3A">
              <w:rPr>
                <w:rFonts w:ascii="Arial" w:eastAsia="Times New Roman" w:hAnsi="Arial" w:cs="Arial"/>
                <w:sz w:val="22"/>
                <w:szCs w:val="22"/>
              </w:rPr>
              <w:t xml:space="preserve">erbringen </w:t>
            </w:r>
            <w:r w:rsidRPr="00FC7373">
              <w:rPr>
                <w:rFonts w:ascii="Arial" w:eastAsia="Times New Roman" w:hAnsi="Arial" w:cs="Arial"/>
                <w:sz w:val="22"/>
                <w:szCs w:val="22"/>
              </w:rPr>
              <w:t>kann/ können. Dies umfasst sämtliche notwendigen und / oder zweckmäßigen Erklärungen und Handlungen</w:t>
            </w:r>
            <w:r>
              <w:rPr>
                <w:rFonts w:ascii="Arial" w:eastAsia="Times New Roman" w:hAnsi="Arial" w:cs="Arial"/>
                <w:sz w:val="22"/>
                <w:szCs w:val="22"/>
              </w:rPr>
              <w:t xml:space="preserve"> </w:t>
            </w:r>
            <w:r w:rsidRPr="006226E6">
              <w:rPr>
                <w:rFonts w:ascii="Arial" w:eastAsia="Times New Roman" w:hAnsi="Arial" w:cs="Arial"/>
                <w:sz w:val="22"/>
                <w:szCs w:val="22"/>
              </w:rPr>
              <w:t>der Universität. Die Universität hat unter der Bedingung der Vergütung gemäß</w:t>
            </w:r>
            <w:r>
              <w:rPr>
                <w:rFonts w:ascii="Arial" w:eastAsia="Times New Roman" w:hAnsi="Arial" w:cs="Arial"/>
                <w:sz w:val="22"/>
                <w:szCs w:val="22"/>
              </w:rPr>
              <w:t xml:space="preserve"> </w:t>
            </w:r>
            <w:r w:rsidRPr="00752382">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_Ref2335832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sidR="00337AD9">
              <w:rPr>
                <w:rFonts w:ascii="Arial" w:eastAsia="Times New Roman" w:hAnsi="Arial" w:cs="Arial"/>
                <w:sz w:val="22"/>
                <w:szCs w:val="22"/>
                <w:highlight w:val="red"/>
              </w:rPr>
              <w:t>0</w:t>
            </w:r>
            <w:r>
              <w:rPr>
                <w:rFonts w:ascii="Arial" w:eastAsia="Times New Roman" w:hAnsi="Arial" w:cs="Arial"/>
                <w:sz w:val="22"/>
                <w:szCs w:val="22"/>
                <w:highlight w:val="red"/>
              </w:rPr>
              <w:fldChar w:fldCharType="end"/>
            </w:r>
            <w:r>
              <w:rPr>
                <w:rFonts w:ascii="Arial" w:eastAsia="Times New Roman" w:hAnsi="Arial" w:cs="Arial"/>
                <w:sz w:val="22"/>
                <w:szCs w:val="22"/>
              </w:rPr>
              <w:t xml:space="preserve"> </w:t>
            </w:r>
            <w:r w:rsidRPr="005A1C9A">
              <w:rPr>
                <w:rFonts w:ascii="Arial" w:eastAsia="Times New Roman" w:hAnsi="Arial" w:cs="Arial"/>
                <w:sz w:val="22"/>
                <w:szCs w:val="22"/>
              </w:rPr>
              <w:t>binnen längstens eines Monats nach entsprechender Aufforderung durch den</w:t>
            </w:r>
            <w:r>
              <w:rPr>
                <w:rFonts w:ascii="Arial" w:eastAsia="Times New Roman" w:hAnsi="Arial" w:cs="Arial"/>
                <w:sz w:val="22"/>
                <w:szCs w:val="22"/>
              </w:rPr>
              <w:t xml:space="preserve"> Auftraggeber </w:t>
            </w:r>
            <w:r w:rsidRPr="005A1C9A">
              <w:rPr>
                <w:rFonts w:ascii="Arial" w:eastAsia="Times New Roman" w:hAnsi="Arial" w:cs="Arial"/>
                <w:sz w:val="22"/>
                <w:szCs w:val="22"/>
              </w:rPr>
              <w:t xml:space="preserve">sämtliche </w:t>
            </w:r>
            <w:r>
              <w:rPr>
                <w:rFonts w:ascii="Arial" w:eastAsia="Times New Roman" w:hAnsi="Arial" w:cs="Arial"/>
                <w:sz w:val="22"/>
                <w:szCs w:val="22"/>
              </w:rPr>
              <w:t xml:space="preserve">vom Leistungssoll umfassten, </w:t>
            </w:r>
            <w:r w:rsidRPr="005A1C9A">
              <w:rPr>
                <w:rFonts w:ascii="Arial" w:eastAsia="Times New Roman" w:hAnsi="Arial" w:cs="Arial"/>
                <w:sz w:val="22"/>
                <w:szCs w:val="22"/>
              </w:rPr>
              <w:t>etwaig noch nicht vorhandene Dokumentationen auf technischer, betriebswirtschaftlicher und rechtlicher Ebene auf den aktuellen Stand nachzuziehen und geordnet dem</w:t>
            </w:r>
            <w:r>
              <w:rPr>
                <w:rFonts w:ascii="Arial" w:eastAsia="Times New Roman" w:hAnsi="Arial" w:cs="Arial"/>
                <w:sz w:val="22"/>
                <w:szCs w:val="22"/>
              </w:rPr>
              <w:t xml:space="preserve"> Auftraggeber </w:t>
            </w:r>
            <w:r w:rsidRPr="005A1C9A">
              <w:rPr>
                <w:rFonts w:ascii="Arial" w:eastAsia="Times New Roman" w:hAnsi="Arial" w:cs="Arial"/>
                <w:sz w:val="22"/>
                <w:szCs w:val="22"/>
              </w:rPr>
              <w:t>zu übergeben. Diese Dokumentationen müssen es entsprechenden Fachleuten (jedenfalls auch Fachleuten, die nicht für</w:t>
            </w:r>
            <w:r>
              <w:rPr>
                <w:rFonts w:ascii="Arial" w:eastAsia="Times New Roman" w:hAnsi="Arial" w:cs="Arial"/>
                <w:sz w:val="22"/>
                <w:szCs w:val="22"/>
              </w:rPr>
              <w:t xml:space="preserve"> die </w:t>
            </w:r>
            <w:r>
              <w:rPr>
                <w:rFonts w:ascii="Arial" w:eastAsia="Times New Roman" w:hAnsi="Arial" w:cs="Arial"/>
                <w:sz w:val="22"/>
                <w:szCs w:val="22"/>
              </w:rPr>
              <w:lastRenderedPageBreak/>
              <w:t xml:space="preserve">Universität </w:t>
            </w:r>
            <w:r w:rsidRPr="005A1C9A">
              <w:rPr>
                <w:rFonts w:ascii="Arial" w:eastAsia="Times New Roman" w:hAnsi="Arial" w:cs="Arial"/>
                <w:sz w:val="22"/>
                <w:szCs w:val="22"/>
              </w:rPr>
              <w:t>tätig sind) ermöglichen, das Leistungssoll und dessen jeweiligen Status gänzlich nachzuvollziehen und zu übernehmen. Dieser Zweck muss erfüllt sein, ohne dass es des Zugangs zu weiteren Informationen, insbesondere zu Informationen, die nur</w:t>
            </w:r>
            <w:r>
              <w:rPr>
                <w:rFonts w:ascii="Arial" w:eastAsia="Times New Roman" w:hAnsi="Arial" w:cs="Arial"/>
                <w:sz w:val="22"/>
                <w:szCs w:val="22"/>
              </w:rPr>
              <w:t xml:space="preserve"> der Universität </w:t>
            </w:r>
            <w:r w:rsidRPr="005A1C9A">
              <w:rPr>
                <w:rFonts w:ascii="Arial" w:eastAsia="Times New Roman" w:hAnsi="Arial" w:cs="Arial"/>
                <w:sz w:val="22"/>
                <w:szCs w:val="22"/>
              </w:rPr>
              <w:t xml:space="preserve">zugänglich sind, erfordert. </w:t>
            </w:r>
          </w:p>
          <w:p w14:paraId="2476EBA5" w14:textId="77777777" w:rsidR="00A06295" w:rsidRDefault="00A06295" w:rsidP="00A06295">
            <w:pPr>
              <w:pStyle w:val="Listenabsatz"/>
              <w:ind w:left="661"/>
              <w:rPr>
                <w:rFonts w:ascii="Arial" w:eastAsia="Times New Roman" w:hAnsi="Arial" w:cs="Arial"/>
                <w:sz w:val="22"/>
                <w:szCs w:val="22"/>
              </w:rPr>
            </w:pPr>
          </w:p>
          <w:p w14:paraId="013AD1E4" w14:textId="62F8D787" w:rsidR="00A06295" w:rsidRPr="00FC7373" w:rsidRDefault="00A06295" w:rsidP="00A344E3">
            <w:pPr>
              <w:pStyle w:val="Listenabsatz"/>
              <w:numPr>
                <w:ilvl w:val="1"/>
                <w:numId w:val="38"/>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Regelungen </w:t>
            </w:r>
            <w:r w:rsidR="000E241E">
              <w:rPr>
                <w:rFonts w:ascii="Arial" w:eastAsia="Times New Roman" w:hAnsi="Arial" w:cs="Arial"/>
                <w:sz w:val="22"/>
                <w:szCs w:val="22"/>
              </w:rPr>
              <w:t>der Vereinbarung</w:t>
            </w:r>
            <w:r>
              <w:rPr>
                <w:rFonts w:ascii="Arial" w:eastAsia="Times New Roman" w:hAnsi="Arial" w:cs="Arial"/>
                <w:sz w:val="22"/>
                <w:szCs w:val="22"/>
              </w:rPr>
              <w:t xml:space="preserve"> </w:t>
            </w:r>
            <w:r w:rsidRPr="00FC7373">
              <w:rPr>
                <w:rFonts w:ascii="Arial" w:eastAsia="Times New Roman" w:hAnsi="Arial" w:cs="Arial"/>
                <w:sz w:val="22"/>
                <w:szCs w:val="22"/>
              </w:rPr>
              <w:t xml:space="preserve">gelten hinsichtlich der Anforderungen an die Erbringung der Leistungen für den </w:t>
            </w:r>
            <w:r w:rsidR="000E241E">
              <w:rPr>
                <w:rFonts w:ascii="Arial" w:eastAsia="Times New Roman" w:hAnsi="Arial" w:cs="Arial"/>
                <w:sz w:val="22"/>
                <w:szCs w:val="22"/>
              </w:rPr>
              <w:t>Fall der Auflösung der Vereinbarung</w:t>
            </w:r>
            <w:r w:rsidR="000E241E" w:rsidRPr="00FC7373">
              <w:rPr>
                <w:rFonts w:ascii="Arial" w:eastAsia="Times New Roman" w:hAnsi="Arial" w:cs="Arial"/>
                <w:sz w:val="22"/>
                <w:szCs w:val="22"/>
              </w:rPr>
              <w:t xml:space="preserve"> </w:t>
            </w:r>
            <w:r w:rsidRPr="00FC7373">
              <w:rPr>
                <w:rFonts w:ascii="Arial" w:eastAsia="Times New Roman" w:hAnsi="Arial" w:cs="Arial"/>
                <w:sz w:val="22"/>
                <w:szCs w:val="22"/>
              </w:rPr>
              <w:t>– soweit notwendig – analog weiter.</w:t>
            </w:r>
          </w:p>
          <w:p w14:paraId="4892CD1A" w14:textId="77777777" w:rsidR="00A06295" w:rsidRPr="00FC7373" w:rsidRDefault="00A06295" w:rsidP="00A06295">
            <w:pPr>
              <w:pStyle w:val="Listenabsatz"/>
              <w:ind w:left="372"/>
              <w:rPr>
                <w:rFonts w:ascii="Arial" w:eastAsia="Times New Roman" w:hAnsi="Arial" w:cs="Arial"/>
                <w:sz w:val="22"/>
                <w:szCs w:val="22"/>
              </w:rPr>
            </w:pPr>
          </w:p>
          <w:p w14:paraId="42D33DE8" w14:textId="77777777" w:rsidR="00A06295" w:rsidRDefault="00A06295" w:rsidP="00A06295">
            <w:pPr>
              <w:pStyle w:val="StandardWeb"/>
              <w:jc w:val="center"/>
              <w:rPr>
                <w:rStyle w:val="c9f1b541"/>
              </w:rPr>
            </w:pPr>
          </w:p>
        </w:tc>
        <w:tc>
          <w:tcPr>
            <w:tcW w:w="1536" w:type="pct"/>
          </w:tcPr>
          <w:p w14:paraId="31FF2619" w14:textId="77777777" w:rsidR="00A06295" w:rsidRPr="00A344E3" w:rsidRDefault="00A06295" w:rsidP="00A344E3">
            <w:pPr>
              <w:jc w:val="center"/>
              <w:rPr>
                <w:rFonts w:ascii="Arial" w:hAnsi="Arial" w:cs="Arial"/>
                <w:b/>
                <w:bCs/>
                <w:color w:val="000000"/>
                <w:sz w:val="22"/>
                <w:szCs w:val="22"/>
              </w:rPr>
            </w:pPr>
          </w:p>
        </w:tc>
        <w:tc>
          <w:tcPr>
            <w:tcW w:w="1531" w:type="pct"/>
          </w:tcPr>
          <w:p w14:paraId="00B93940" w14:textId="48D86DF5" w:rsidR="00A06295" w:rsidRPr="00201A3B" w:rsidRDefault="00A06295" w:rsidP="00A344E3">
            <w:pPr>
              <w:pStyle w:val="Listenabsatz"/>
              <w:numPr>
                <w:ilvl w:val="0"/>
                <w:numId w:val="38"/>
              </w:numPr>
              <w:jc w:val="center"/>
              <w:rPr>
                <w:rFonts w:ascii="Arial" w:hAnsi="Arial" w:cs="Arial"/>
                <w:b/>
                <w:bCs/>
                <w:color w:val="000000"/>
                <w:sz w:val="22"/>
                <w:szCs w:val="22"/>
              </w:rPr>
            </w:pPr>
          </w:p>
        </w:tc>
      </w:tr>
    </w:tbl>
    <w:p w14:paraId="43B12DE3" w14:textId="054FAE4E" w:rsidR="009806F1" w:rsidRDefault="009806F1">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235894DB" w14:textId="5CD5F469" w:rsidTr="00A06295">
        <w:trPr>
          <w:divId w:val="1561869694"/>
          <w:tblCellSpacing w:w="15" w:type="dxa"/>
        </w:trPr>
        <w:tc>
          <w:tcPr>
            <w:tcW w:w="1888" w:type="pct"/>
          </w:tcPr>
          <w:p w14:paraId="57E22581" w14:textId="355CC9A9" w:rsidR="00A06295" w:rsidRPr="00990B5D" w:rsidRDefault="00A06295" w:rsidP="00A344E3">
            <w:pPr>
              <w:pStyle w:val="Listenabsatz"/>
              <w:numPr>
                <w:ilvl w:val="0"/>
                <w:numId w:val="39"/>
              </w:numPr>
              <w:jc w:val="center"/>
              <w:rPr>
                <w:rStyle w:val="ce840541"/>
                <w:rFonts w:eastAsia="Times New Roman"/>
                <w:b w:val="0"/>
                <w:bCs w:val="0"/>
                <w:vanish/>
                <w:color w:val="auto"/>
              </w:rPr>
            </w:pPr>
            <w:r w:rsidRPr="00990B5D">
              <w:rPr>
                <w:rFonts w:ascii="Arial" w:hAnsi="Arial" w:cs="Arial"/>
                <w:b/>
                <w:bCs/>
                <w:color w:val="000000"/>
                <w:sz w:val="22"/>
                <w:szCs w:val="22"/>
              </w:rPr>
              <w:t>STREITBEILEGUNG</w:t>
            </w:r>
          </w:p>
          <w:p w14:paraId="19C5A8FF" w14:textId="77777777" w:rsidR="00A06295" w:rsidRPr="00946AC5" w:rsidRDefault="00A06295" w:rsidP="00946AC5"/>
          <w:p w14:paraId="4EF0FE07" w14:textId="45264981" w:rsidR="00A06295" w:rsidRPr="00FC7373" w:rsidRDefault="00A06295" w:rsidP="00A344E3">
            <w:pPr>
              <w:pStyle w:val="Listenabsatz"/>
              <w:numPr>
                <w:ilvl w:val="1"/>
                <w:numId w:val="39"/>
              </w:numPr>
              <w:ind w:left="661" w:hanging="661"/>
              <w:rPr>
                <w:rFonts w:ascii="Arial" w:eastAsia="Times New Roman" w:hAnsi="Arial" w:cs="Arial"/>
                <w:sz w:val="22"/>
                <w:szCs w:val="22"/>
              </w:rPr>
            </w:pPr>
            <w:r w:rsidRPr="00FC7373">
              <w:rPr>
                <w:rFonts w:ascii="Arial" w:eastAsia="Times New Roman" w:hAnsi="Arial" w:cs="Arial"/>
                <w:sz w:val="22"/>
                <w:szCs w:val="22"/>
              </w:rPr>
              <w:t>Unter Eskalation wird hier wertneutral die stufenweise Delegation eines Bereiches in eine höhere Instanz verstanden (in der Folge „Eskalationsstufe“). Die</w:t>
            </w:r>
            <w:r>
              <w:rPr>
                <w:rFonts w:ascii="Arial" w:eastAsia="Times New Roman" w:hAnsi="Arial" w:cs="Arial"/>
                <w:sz w:val="22"/>
                <w:szCs w:val="22"/>
              </w:rPr>
              <w:t xml:space="preserve"> Parteien </w:t>
            </w:r>
            <w:r w:rsidRPr="00FC7373">
              <w:rPr>
                <w:rFonts w:ascii="Arial" w:eastAsia="Times New Roman" w:hAnsi="Arial" w:cs="Arial"/>
                <w:sz w:val="22"/>
                <w:szCs w:val="22"/>
              </w:rPr>
              <w:t xml:space="preserve">verstehen die Eskalation primär zur Klärung unklarer Situationen bzw. Streitbeilegung. Soweit dies in der unteren Stufe der Eskalation nicht erfolgen kann, ist nach den in der Folge festgelegten Regeln in die nächste Stufe zu eskalieren, usw. </w:t>
            </w:r>
            <w:r w:rsidRPr="005A1C9A">
              <w:rPr>
                <w:rFonts w:ascii="Arial" w:eastAsia="Times New Roman" w:hAnsi="Arial" w:cs="Arial"/>
                <w:sz w:val="22"/>
                <w:szCs w:val="22"/>
              </w:rPr>
              <w:t>Im Zuge der Gespräche eingenommene Positionen und erteilte Informationen beeinträchtigen (i) keinesfalls die Rechtsposition einer</w:t>
            </w:r>
            <w:r>
              <w:rPr>
                <w:rFonts w:ascii="Arial" w:eastAsia="Times New Roman" w:hAnsi="Arial" w:cs="Arial"/>
                <w:sz w:val="22"/>
                <w:szCs w:val="22"/>
              </w:rPr>
              <w:t xml:space="preserve"> Partei </w:t>
            </w:r>
            <w:r w:rsidRPr="005A1C9A">
              <w:rPr>
                <w:rFonts w:ascii="Arial" w:eastAsia="Times New Roman" w:hAnsi="Arial" w:cs="Arial"/>
                <w:sz w:val="22"/>
                <w:szCs w:val="22"/>
              </w:rPr>
              <w:t>(unpräjudizielle Wirkung) und sind (ii) keinesfalls so auszulegen, dass dadurch eine</w:t>
            </w:r>
            <w:r>
              <w:rPr>
                <w:rFonts w:ascii="Arial" w:eastAsia="Times New Roman" w:hAnsi="Arial" w:cs="Arial"/>
                <w:sz w:val="22"/>
                <w:szCs w:val="22"/>
              </w:rPr>
              <w:t xml:space="preserve"> Partei </w:t>
            </w:r>
            <w:r w:rsidRPr="005A1C9A">
              <w:rPr>
                <w:rFonts w:ascii="Arial" w:eastAsia="Times New Roman" w:hAnsi="Arial" w:cs="Arial"/>
                <w:sz w:val="22"/>
                <w:szCs w:val="22"/>
              </w:rPr>
              <w:t>zu irgendeinem Zeitpunkt oder auf irgendeine Weise daran gehindert wird, ein Gerichtsverfahren zu führen oder anderweitig zustehende Rechte oder Rechtsbehelfe auszuüben.</w:t>
            </w:r>
          </w:p>
          <w:p w14:paraId="0E4E1FA6" w14:textId="77777777" w:rsidR="00A06295" w:rsidRDefault="00A06295" w:rsidP="00A06295">
            <w:pPr>
              <w:pStyle w:val="Listenabsatz"/>
              <w:ind w:left="661"/>
              <w:rPr>
                <w:rFonts w:ascii="Arial" w:eastAsia="Times New Roman" w:hAnsi="Arial" w:cs="Arial"/>
                <w:sz w:val="22"/>
                <w:szCs w:val="22"/>
              </w:rPr>
            </w:pPr>
          </w:p>
          <w:p w14:paraId="6620D342" w14:textId="0D629883" w:rsidR="00A06295" w:rsidRDefault="00A06295" w:rsidP="00A344E3">
            <w:pPr>
              <w:pStyle w:val="Listenabsatz"/>
              <w:numPr>
                <w:ilvl w:val="1"/>
                <w:numId w:val="39"/>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Streitbeilegung erfolgt auf Basis eines </w:t>
            </w:r>
            <w:r>
              <w:rPr>
                <w:rFonts w:ascii="Arial" w:eastAsia="Times New Roman" w:hAnsi="Arial" w:cs="Arial"/>
                <w:sz w:val="22"/>
                <w:szCs w:val="22"/>
              </w:rPr>
              <w:t>zwei</w:t>
            </w:r>
            <w:r w:rsidRPr="00FC7373">
              <w:rPr>
                <w:rFonts w:ascii="Arial" w:eastAsia="Times New Roman" w:hAnsi="Arial" w:cs="Arial"/>
                <w:sz w:val="22"/>
                <w:szCs w:val="22"/>
              </w:rPr>
              <w:t xml:space="preserve">stufigen Streitbeilegungsmodells, wobei die Rollen bzw Arbeitskreise der ersten </w:t>
            </w:r>
            <w:r>
              <w:rPr>
                <w:rFonts w:ascii="Arial" w:eastAsia="Times New Roman" w:hAnsi="Arial" w:cs="Arial"/>
                <w:sz w:val="22"/>
                <w:szCs w:val="22"/>
              </w:rPr>
              <w:t xml:space="preserve">und zweiten </w:t>
            </w:r>
            <w:r w:rsidRPr="00FC7373">
              <w:rPr>
                <w:rFonts w:ascii="Arial" w:eastAsia="Times New Roman" w:hAnsi="Arial" w:cs="Arial"/>
                <w:sz w:val="22"/>
                <w:szCs w:val="22"/>
              </w:rPr>
              <w:t xml:space="preserve">Stufe </w:t>
            </w:r>
            <w:r>
              <w:rPr>
                <w:rFonts w:ascii="Arial" w:eastAsia="Times New Roman" w:hAnsi="Arial" w:cs="Arial"/>
                <w:sz w:val="22"/>
                <w:szCs w:val="22"/>
              </w:rPr>
              <w:t xml:space="preserve">in </w:t>
            </w:r>
            <w:r>
              <w:rPr>
                <w:rFonts w:ascii="Arial" w:eastAsia="Times New Roman" w:hAnsi="Arial" w:cs="Arial"/>
                <w:sz w:val="22"/>
                <w:szCs w:val="22"/>
                <w:highlight w:val="darkGray"/>
              </w:rPr>
              <w:t>Anlage ./10.2</w:t>
            </w:r>
            <w:r>
              <w:rPr>
                <w:rFonts w:ascii="Arial" w:eastAsia="Times New Roman" w:hAnsi="Arial" w:cs="Arial"/>
                <w:sz w:val="22"/>
                <w:szCs w:val="22"/>
              </w:rPr>
              <w:t xml:space="preserve"> festgelegt sind, wobei die zweite Stufe tunlichst mit der Universitätsleitung bzw. Geschäftsführung besetzt ist.</w:t>
            </w:r>
          </w:p>
          <w:p w14:paraId="14556E69" w14:textId="77777777" w:rsidR="00A06295" w:rsidRPr="005A1C9A" w:rsidRDefault="00A06295" w:rsidP="00A06295">
            <w:pPr>
              <w:pStyle w:val="Listenabsatz"/>
              <w:rPr>
                <w:rFonts w:ascii="Arial" w:eastAsia="Times New Roman" w:hAnsi="Arial" w:cs="Arial"/>
                <w:sz w:val="22"/>
                <w:szCs w:val="22"/>
              </w:rPr>
            </w:pPr>
          </w:p>
          <w:p w14:paraId="2C79670C" w14:textId="77777777" w:rsidR="00A06295" w:rsidRPr="005A1C9A" w:rsidRDefault="00A06295" w:rsidP="00A344E3">
            <w:pPr>
              <w:pStyle w:val="Listenabsatz"/>
              <w:numPr>
                <w:ilvl w:val="1"/>
                <w:numId w:val="39"/>
              </w:numPr>
              <w:ind w:left="661" w:hanging="661"/>
              <w:rPr>
                <w:rFonts w:ascii="Arial" w:eastAsia="Times New Roman" w:hAnsi="Arial" w:cs="Arial"/>
                <w:sz w:val="22"/>
                <w:szCs w:val="22"/>
              </w:rPr>
            </w:pPr>
            <w:r w:rsidRPr="005A1C9A">
              <w:rPr>
                <w:rFonts w:ascii="Arial" w:eastAsia="Times New Roman" w:hAnsi="Arial" w:cs="Arial"/>
                <w:sz w:val="22"/>
                <w:szCs w:val="22"/>
              </w:rPr>
              <w:t xml:space="preserve">Eskalationsstufe 1: Die Parteien haben zunächst zu versuchen, sämtliche Streitigkeiten auf der operativen Stufe beizulegen. Der entsprechende Tagesordnungspunkt ist explizit als Eskalationspunkt zu benennen. Es sind die Streitigkeiten gemeinsam mündlich zu erörtern und maßgebliche Informationen </w:t>
            </w:r>
            <w:r w:rsidRPr="005A1C9A">
              <w:rPr>
                <w:rFonts w:ascii="Arial" w:eastAsia="Times New Roman" w:hAnsi="Arial" w:cs="Arial"/>
                <w:sz w:val="22"/>
                <w:szCs w:val="22"/>
              </w:rPr>
              <w:lastRenderedPageBreak/>
              <w:t>zu sammeln und zu analysieren. Soweit die Streitigkeit binnen zweier Sitzungen, in welchen die Streitigkeit behandelt wurde, maximal jedoch innerhalb von fünfundzwanzig (25) Arbeitstagen, nicht beigelegt werden kann, ist jede</w:t>
            </w:r>
            <w:r>
              <w:rPr>
                <w:rFonts w:ascii="Arial" w:eastAsia="Times New Roman" w:hAnsi="Arial" w:cs="Arial"/>
                <w:sz w:val="22"/>
                <w:szCs w:val="22"/>
              </w:rPr>
              <w:t xml:space="preserve"> Partei </w:t>
            </w:r>
            <w:r w:rsidRPr="005A1C9A">
              <w:rPr>
                <w:rFonts w:ascii="Arial" w:eastAsia="Times New Roman" w:hAnsi="Arial" w:cs="Arial"/>
                <w:sz w:val="22"/>
                <w:szCs w:val="22"/>
              </w:rPr>
              <w:t>berechtigt, die Streitigkeit durch schriftliche Mitteilung („Eskalationsmitteilung“) an die Eskalationsstufe 2 weiterzuleiten.</w:t>
            </w:r>
          </w:p>
          <w:p w14:paraId="4872F3FA" w14:textId="77777777" w:rsidR="00A06295" w:rsidRDefault="00A06295" w:rsidP="00A06295">
            <w:pPr>
              <w:pStyle w:val="Listenabsatz"/>
              <w:ind w:left="661"/>
              <w:rPr>
                <w:rFonts w:ascii="Arial" w:eastAsia="Times New Roman" w:hAnsi="Arial" w:cs="Arial"/>
                <w:sz w:val="22"/>
                <w:szCs w:val="22"/>
              </w:rPr>
            </w:pPr>
          </w:p>
          <w:p w14:paraId="7DF9C7A2" w14:textId="05CB545D" w:rsidR="00A06295" w:rsidRPr="005A1C9A" w:rsidRDefault="00A06295" w:rsidP="00A344E3">
            <w:pPr>
              <w:pStyle w:val="Listenabsatz"/>
              <w:numPr>
                <w:ilvl w:val="1"/>
                <w:numId w:val="39"/>
              </w:numPr>
              <w:ind w:left="661" w:hanging="661"/>
              <w:rPr>
                <w:rFonts w:ascii="Arial" w:eastAsia="Times New Roman" w:hAnsi="Arial" w:cs="Arial"/>
                <w:sz w:val="22"/>
                <w:szCs w:val="22"/>
              </w:rPr>
            </w:pPr>
            <w:r w:rsidRPr="00FC7373">
              <w:rPr>
                <w:rFonts w:ascii="Arial" w:eastAsia="Times New Roman" w:hAnsi="Arial" w:cs="Arial"/>
                <w:sz w:val="22"/>
                <w:szCs w:val="22"/>
              </w:rPr>
              <w:t>Eskalationsstufe 2</w:t>
            </w:r>
            <w:r>
              <w:rPr>
                <w:rFonts w:ascii="Arial" w:eastAsia="Times New Roman" w:hAnsi="Arial" w:cs="Arial"/>
                <w:sz w:val="22"/>
                <w:szCs w:val="22"/>
              </w:rPr>
              <w:t xml:space="preserve">: </w:t>
            </w:r>
            <w:r w:rsidRPr="00FC7373">
              <w:rPr>
                <w:rFonts w:ascii="Arial" w:eastAsia="Times New Roman" w:hAnsi="Arial" w:cs="Arial"/>
                <w:sz w:val="22"/>
                <w:szCs w:val="22"/>
              </w:rPr>
              <w:t xml:space="preserve">Der Arbeitskreis der Stufe 2 hat innerhalb von einem Monat nach Eingang der Eskalationsmitteilung ein oder mehrere konkrete Gespräche anzusetzen, um die Streitigkeit zu beurteilen, zu erörtern sowie zu versuchen, diese einvernehmlich beizulegen. </w:t>
            </w:r>
          </w:p>
          <w:p w14:paraId="726C8085" w14:textId="77777777" w:rsidR="00A06295" w:rsidRDefault="00A06295" w:rsidP="00A06295">
            <w:pPr>
              <w:pStyle w:val="Listenabsatz"/>
              <w:ind w:left="661"/>
              <w:rPr>
                <w:rFonts w:ascii="Arial" w:eastAsia="Times New Roman" w:hAnsi="Arial" w:cs="Arial"/>
                <w:sz w:val="22"/>
                <w:szCs w:val="22"/>
              </w:rPr>
            </w:pPr>
          </w:p>
          <w:p w14:paraId="478B5318" w14:textId="67F3B087" w:rsidR="00A06295" w:rsidRDefault="00A06295" w:rsidP="00A344E3">
            <w:pPr>
              <w:pStyle w:val="Listenabsatz"/>
              <w:numPr>
                <w:ilvl w:val="1"/>
                <w:numId w:val="39"/>
              </w:numPr>
              <w:ind w:left="661" w:hanging="661"/>
              <w:rPr>
                <w:rFonts w:ascii="Arial" w:eastAsia="Times New Roman" w:hAnsi="Arial" w:cs="Arial"/>
                <w:sz w:val="22"/>
                <w:szCs w:val="22"/>
              </w:rPr>
            </w:pPr>
            <w:bookmarkStart w:id="33" w:name="_Ref2334939"/>
            <w:r>
              <w:rPr>
                <w:rFonts w:ascii="Arial" w:eastAsia="Times New Roman" w:hAnsi="Arial" w:cs="Arial"/>
                <w:sz w:val="22"/>
                <w:szCs w:val="22"/>
              </w:rPr>
              <w:t xml:space="preserve">Sachverständigen-Audit (SV-Audit): </w:t>
            </w:r>
            <w:r w:rsidRPr="008F2B92">
              <w:rPr>
                <w:rFonts w:ascii="Arial" w:eastAsia="Times New Roman" w:hAnsi="Arial" w:cs="Arial"/>
                <w:sz w:val="22"/>
                <w:szCs w:val="22"/>
              </w:rPr>
              <w:t>Jede</w:t>
            </w:r>
            <w:r>
              <w:rPr>
                <w:rFonts w:ascii="Arial" w:eastAsia="Times New Roman" w:hAnsi="Arial" w:cs="Arial"/>
                <w:sz w:val="22"/>
                <w:szCs w:val="22"/>
              </w:rPr>
              <w:t xml:space="preserve"> Partei </w:t>
            </w:r>
            <w:r w:rsidRPr="008F2B92">
              <w:rPr>
                <w:rFonts w:ascii="Arial" w:eastAsia="Times New Roman" w:hAnsi="Arial" w:cs="Arial"/>
                <w:sz w:val="22"/>
                <w:szCs w:val="22"/>
              </w:rPr>
              <w:t>hat ab Behandlung einer Eskalationsmitteilung in Stufe 2 das Recht, ein Sachverständigen-Audit (in der Folge „SV-Audit“) zu verlangen und einzuleiten, wenn zwischen den</w:t>
            </w:r>
            <w:r>
              <w:rPr>
                <w:rFonts w:ascii="Arial" w:eastAsia="Times New Roman" w:hAnsi="Arial" w:cs="Arial"/>
                <w:sz w:val="22"/>
                <w:szCs w:val="22"/>
              </w:rPr>
              <w:t xml:space="preserve"> Parteien </w:t>
            </w:r>
            <w:r w:rsidRPr="008F2B92">
              <w:rPr>
                <w:rFonts w:ascii="Arial" w:eastAsia="Times New Roman" w:hAnsi="Arial" w:cs="Arial"/>
                <w:sz w:val="22"/>
                <w:szCs w:val="22"/>
              </w:rPr>
              <w:t>Uneinigkeit über eine konkrete bestehende technische oder kommerzielle Frage herrscht. Voraussetzung ist diesfalls, dass die</w:t>
            </w:r>
            <w:r>
              <w:rPr>
                <w:rFonts w:ascii="Arial" w:eastAsia="Times New Roman" w:hAnsi="Arial" w:cs="Arial"/>
                <w:sz w:val="22"/>
                <w:szCs w:val="22"/>
              </w:rPr>
              <w:t xml:space="preserve"> Partei</w:t>
            </w:r>
            <w:r w:rsidRPr="008F2B92">
              <w:rPr>
                <w:rFonts w:ascii="Arial" w:eastAsia="Times New Roman" w:hAnsi="Arial" w:cs="Arial"/>
                <w:sz w:val="22"/>
                <w:szCs w:val="22"/>
              </w:rPr>
              <w:t>, die das SV-Audit einleiten möchte, die andere</w:t>
            </w:r>
            <w:r>
              <w:rPr>
                <w:rFonts w:ascii="Arial" w:eastAsia="Times New Roman" w:hAnsi="Arial" w:cs="Arial"/>
                <w:sz w:val="22"/>
                <w:szCs w:val="22"/>
              </w:rPr>
              <w:t xml:space="preserve"> Partei </w:t>
            </w:r>
            <w:r w:rsidRPr="008F2B92">
              <w:rPr>
                <w:rFonts w:ascii="Arial" w:eastAsia="Times New Roman" w:hAnsi="Arial" w:cs="Arial"/>
                <w:sz w:val="22"/>
                <w:szCs w:val="22"/>
              </w:rPr>
              <w:t>zuvor schriftlich unter Angabe einer Begründung unter Setzung einer angemessenen Frist zur Beilegung der Streitigkeit bzw. (wenn die Streitigkeit über eine von der anderen</w:t>
            </w:r>
            <w:r>
              <w:rPr>
                <w:rFonts w:ascii="Arial" w:eastAsia="Times New Roman" w:hAnsi="Arial" w:cs="Arial"/>
                <w:sz w:val="22"/>
                <w:szCs w:val="22"/>
              </w:rPr>
              <w:t xml:space="preserve"> Partei </w:t>
            </w:r>
            <w:proofErr w:type="gramStart"/>
            <w:r w:rsidRPr="008F2B92">
              <w:rPr>
                <w:rFonts w:ascii="Arial" w:eastAsia="Times New Roman" w:hAnsi="Arial" w:cs="Arial"/>
                <w:sz w:val="22"/>
                <w:szCs w:val="22"/>
              </w:rPr>
              <w:t>zu erbringende Leistung</w:t>
            </w:r>
            <w:proofErr w:type="gramEnd"/>
            <w:r w:rsidRPr="008F2B92">
              <w:rPr>
                <w:rFonts w:ascii="Arial" w:eastAsia="Times New Roman" w:hAnsi="Arial" w:cs="Arial"/>
                <w:sz w:val="22"/>
                <w:szCs w:val="22"/>
              </w:rPr>
              <w:t xml:space="preserve"> besteht) zur vertragskonformen Leistungserbringung aufgefordert hat. Nach Ablauf dieser Frist hat die</w:t>
            </w:r>
            <w:r>
              <w:rPr>
                <w:rFonts w:ascii="Arial" w:eastAsia="Times New Roman" w:hAnsi="Arial" w:cs="Arial"/>
                <w:sz w:val="22"/>
                <w:szCs w:val="22"/>
              </w:rPr>
              <w:t xml:space="preserve"> Partei</w:t>
            </w:r>
            <w:r w:rsidRPr="008F2B92">
              <w:rPr>
                <w:rFonts w:ascii="Arial" w:eastAsia="Times New Roman" w:hAnsi="Arial" w:cs="Arial"/>
                <w:sz w:val="22"/>
                <w:szCs w:val="22"/>
              </w:rPr>
              <w:t>, die zur Beilegung der Streitigkeit bzw. zur vertragskonformen Leistungserbringung aufgefordert hat, das Recht, ein SV-Audit zu verlangen und einzuleiten. Ihr kommt auch das Recht zu, das eingeleitete SV-Audit zu unterbrechen oder abzusagen.</w:t>
            </w:r>
            <w:r>
              <w:rPr>
                <w:rFonts w:ascii="Arial" w:eastAsia="Times New Roman" w:hAnsi="Arial" w:cs="Arial"/>
                <w:sz w:val="22"/>
                <w:szCs w:val="22"/>
              </w:rPr>
              <w:t xml:space="preserve"> </w:t>
            </w:r>
            <w:r w:rsidRPr="008F2B92">
              <w:rPr>
                <w:rFonts w:ascii="Arial" w:eastAsia="Times New Roman" w:hAnsi="Arial" w:cs="Arial"/>
                <w:sz w:val="22"/>
                <w:szCs w:val="22"/>
              </w:rPr>
              <w:t>Das SV-Audit hat die Funktion des (außergerichtlichen) Sachverständigenbeweises. Ein SV-Audit hat von einem unabhängigen Sachverständigen (in der Folge „Auditor“) aus einem Fachgebiet durchgeführt zu werden, das mit dem konkreten Anlass in möglichst enger Beziehung steht. Der Auditor ist zur umfassenden Verschwiegenheit zu verpflichten.</w:t>
            </w:r>
            <w:r>
              <w:rPr>
                <w:rFonts w:ascii="Arial" w:eastAsia="Times New Roman" w:hAnsi="Arial" w:cs="Arial"/>
                <w:sz w:val="22"/>
                <w:szCs w:val="22"/>
              </w:rPr>
              <w:t xml:space="preserve"> </w:t>
            </w:r>
            <w:r w:rsidRPr="008F2B92">
              <w:rPr>
                <w:rFonts w:ascii="Arial" w:eastAsia="Times New Roman" w:hAnsi="Arial" w:cs="Arial"/>
                <w:sz w:val="22"/>
                <w:szCs w:val="22"/>
              </w:rPr>
              <w:t xml:space="preserve">Der Auditor soll möglichst im Einvernehmen </w:t>
            </w:r>
            <w:r w:rsidRPr="008F2B92">
              <w:rPr>
                <w:rFonts w:ascii="Arial" w:eastAsia="Times New Roman" w:hAnsi="Arial" w:cs="Arial"/>
                <w:sz w:val="22"/>
                <w:szCs w:val="22"/>
              </w:rPr>
              <w:lastRenderedPageBreak/>
              <w:t xml:space="preserve">im Arbeitskreis der </w:t>
            </w:r>
            <w:r>
              <w:rPr>
                <w:rFonts w:ascii="Arial" w:eastAsia="Times New Roman" w:hAnsi="Arial" w:cs="Arial"/>
                <w:sz w:val="22"/>
                <w:szCs w:val="22"/>
              </w:rPr>
              <w:t xml:space="preserve">zweiten </w:t>
            </w:r>
            <w:r w:rsidRPr="008F2B92">
              <w:rPr>
                <w:rFonts w:ascii="Arial" w:eastAsia="Times New Roman" w:hAnsi="Arial" w:cs="Arial"/>
                <w:sz w:val="22"/>
                <w:szCs w:val="22"/>
              </w:rPr>
              <w:t>Stufe bestellt werden. Gelingt dies nicht, so gilt:</w:t>
            </w:r>
            <w:bookmarkEnd w:id="33"/>
            <w:r w:rsidRPr="008F2B92">
              <w:rPr>
                <w:rFonts w:ascii="Arial" w:eastAsia="Times New Roman" w:hAnsi="Arial" w:cs="Arial"/>
                <w:sz w:val="22"/>
                <w:szCs w:val="22"/>
              </w:rPr>
              <w:t xml:space="preserve"> </w:t>
            </w:r>
          </w:p>
          <w:p w14:paraId="46FFA565" w14:textId="77777777" w:rsidR="00A06295" w:rsidRPr="008F2B92" w:rsidRDefault="00A06295" w:rsidP="00A06295">
            <w:pPr>
              <w:pStyle w:val="Listenabsatz"/>
              <w:ind w:left="661"/>
              <w:rPr>
                <w:rFonts w:ascii="Arial" w:eastAsia="Times New Roman" w:hAnsi="Arial" w:cs="Arial"/>
                <w:sz w:val="22"/>
                <w:szCs w:val="22"/>
              </w:rPr>
            </w:pPr>
          </w:p>
          <w:p w14:paraId="58790030" w14:textId="1452DEDB" w:rsidR="00A06295"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Der</w:t>
            </w:r>
            <w:r>
              <w:rPr>
                <w:rFonts w:ascii="Arial" w:eastAsia="Times New Roman" w:hAnsi="Arial" w:cs="Arial"/>
                <w:sz w:val="22"/>
                <w:szCs w:val="22"/>
              </w:rPr>
              <w:t xml:space="preserve"> Auftraggeber </w:t>
            </w:r>
            <w:r w:rsidRPr="00FC7373">
              <w:rPr>
                <w:rFonts w:ascii="Arial" w:eastAsia="Times New Roman" w:hAnsi="Arial" w:cs="Arial"/>
                <w:sz w:val="22"/>
                <w:szCs w:val="22"/>
              </w:rPr>
              <w:t>hat das Recht,</w:t>
            </w:r>
            <w:r>
              <w:rPr>
                <w:rFonts w:ascii="Arial" w:eastAsia="Times New Roman" w:hAnsi="Arial" w:cs="Arial"/>
                <w:sz w:val="22"/>
                <w:szCs w:val="22"/>
              </w:rPr>
              <w:t xml:space="preserve"> der Universität </w:t>
            </w:r>
            <w:r w:rsidRPr="00FC7373">
              <w:rPr>
                <w:rFonts w:ascii="Arial" w:eastAsia="Times New Roman" w:hAnsi="Arial" w:cs="Arial"/>
                <w:sz w:val="22"/>
                <w:szCs w:val="22"/>
              </w:rPr>
              <w:t>einen Dreiervorschlag zu erstatten, aus dem</w:t>
            </w:r>
            <w:r>
              <w:rPr>
                <w:rFonts w:ascii="Arial" w:eastAsia="Times New Roman" w:hAnsi="Arial" w:cs="Arial"/>
                <w:sz w:val="22"/>
                <w:szCs w:val="22"/>
              </w:rPr>
              <w:t xml:space="preserve"> die Universität </w:t>
            </w:r>
            <w:r w:rsidRPr="00FC7373">
              <w:rPr>
                <w:rFonts w:ascii="Arial" w:eastAsia="Times New Roman" w:hAnsi="Arial" w:cs="Arial"/>
                <w:sz w:val="22"/>
                <w:szCs w:val="22"/>
              </w:rPr>
              <w:t>binnen fünf (5) Arbeitstagen einen Auditor auswählen kann. Versäumt</w:t>
            </w:r>
            <w:r>
              <w:rPr>
                <w:rFonts w:ascii="Arial" w:eastAsia="Times New Roman" w:hAnsi="Arial" w:cs="Arial"/>
                <w:sz w:val="22"/>
                <w:szCs w:val="22"/>
              </w:rPr>
              <w:t xml:space="preserve"> die Universität </w:t>
            </w:r>
            <w:r w:rsidRPr="00FC7373">
              <w:rPr>
                <w:rFonts w:ascii="Arial" w:eastAsia="Times New Roman" w:hAnsi="Arial" w:cs="Arial"/>
                <w:sz w:val="22"/>
                <w:szCs w:val="22"/>
              </w:rPr>
              <w:t>dies, so bestimmt der</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den Auditor. </w:t>
            </w:r>
          </w:p>
          <w:p w14:paraId="35090BE0" w14:textId="77777777" w:rsidR="00A06295" w:rsidRPr="00FC7373" w:rsidRDefault="00A06295" w:rsidP="00A06295">
            <w:pPr>
              <w:pStyle w:val="Listenabsatz"/>
              <w:ind w:left="661"/>
              <w:rPr>
                <w:rFonts w:ascii="Arial" w:eastAsia="Times New Roman" w:hAnsi="Arial" w:cs="Arial"/>
                <w:sz w:val="22"/>
                <w:szCs w:val="22"/>
              </w:rPr>
            </w:pPr>
          </w:p>
          <w:p w14:paraId="3719736E" w14:textId="3DAC398E" w:rsidR="00A06295" w:rsidRDefault="00A06295"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Erstattet der</w:t>
            </w:r>
            <w:r>
              <w:rPr>
                <w:rFonts w:ascii="Arial" w:eastAsia="Times New Roman" w:hAnsi="Arial" w:cs="Arial"/>
                <w:sz w:val="22"/>
                <w:szCs w:val="22"/>
              </w:rPr>
              <w:t xml:space="preserve"> Auftraggeber </w:t>
            </w:r>
            <w:r w:rsidRPr="00FC7373">
              <w:rPr>
                <w:rFonts w:ascii="Arial" w:eastAsia="Times New Roman" w:hAnsi="Arial" w:cs="Arial"/>
                <w:sz w:val="22"/>
                <w:szCs w:val="22"/>
              </w:rPr>
              <w:t>den Dreiervorschlag nicht binnen fünfzehn (15) Arbeitstagen ab Scheitern des Einvernehmens, so hat</w:t>
            </w:r>
            <w:r>
              <w:rPr>
                <w:rFonts w:ascii="Arial" w:eastAsia="Times New Roman" w:hAnsi="Arial" w:cs="Arial"/>
                <w:sz w:val="22"/>
                <w:szCs w:val="22"/>
              </w:rPr>
              <w:t xml:space="preserve"> die Universität </w:t>
            </w:r>
            <w:r w:rsidRPr="00FC7373">
              <w:rPr>
                <w:rFonts w:ascii="Arial" w:eastAsia="Times New Roman" w:hAnsi="Arial" w:cs="Arial"/>
                <w:sz w:val="22"/>
                <w:szCs w:val="22"/>
              </w:rPr>
              <w:t>das Recht, dem</w:t>
            </w:r>
            <w:r>
              <w:rPr>
                <w:rFonts w:ascii="Arial" w:eastAsia="Times New Roman" w:hAnsi="Arial" w:cs="Arial"/>
                <w:sz w:val="22"/>
                <w:szCs w:val="22"/>
              </w:rPr>
              <w:t xml:space="preserve"> Auftraggeber binnen </w:t>
            </w:r>
            <w:r w:rsidRPr="00FC7373">
              <w:rPr>
                <w:rFonts w:ascii="Arial" w:eastAsia="Times New Roman" w:hAnsi="Arial" w:cs="Arial"/>
                <w:sz w:val="22"/>
                <w:szCs w:val="22"/>
              </w:rPr>
              <w:t>fünfzehn (15) Arbeitstagen einen Dreiervorschlag gemäß obigem Prozess zu erstatten, aus dem der</w:t>
            </w:r>
            <w:r>
              <w:rPr>
                <w:rFonts w:ascii="Arial" w:eastAsia="Times New Roman" w:hAnsi="Arial" w:cs="Arial"/>
                <w:sz w:val="22"/>
                <w:szCs w:val="22"/>
              </w:rPr>
              <w:t xml:space="preserve"> Auftraggeber </w:t>
            </w:r>
            <w:r w:rsidRPr="00FC7373">
              <w:rPr>
                <w:rFonts w:ascii="Arial" w:eastAsia="Times New Roman" w:hAnsi="Arial" w:cs="Arial"/>
                <w:sz w:val="22"/>
                <w:szCs w:val="22"/>
              </w:rPr>
              <w:t>binnen fünf (5) Arbeitstagen einen Auditor auswählen kann. Versäumt er dies, so bestimmt</w:t>
            </w:r>
            <w:r>
              <w:rPr>
                <w:rFonts w:ascii="Arial" w:eastAsia="Times New Roman" w:hAnsi="Arial" w:cs="Arial"/>
                <w:sz w:val="22"/>
                <w:szCs w:val="22"/>
              </w:rPr>
              <w:t xml:space="preserve"> die Universität </w:t>
            </w:r>
            <w:r w:rsidRPr="00FC7373">
              <w:rPr>
                <w:rFonts w:ascii="Arial" w:eastAsia="Times New Roman" w:hAnsi="Arial" w:cs="Arial"/>
                <w:sz w:val="22"/>
                <w:szCs w:val="22"/>
              </w:rPr>
              <w:t>den Auditor.</w:t>
            </w:r>
          </w:p>
          <w:p w14:paraId="666E21BE" w14:textId="77777777" w:rsidR="00A06295" w:rsidRPr="008F2B92" w:rsidRDefault="00A06295" w:rsidP="00A06295">
            <w:pPr>
              <w:pStyle w:val="Listenabsatz"/>
              <w:rPr>
                <w:rFonts w:ascii="Arial" w:eastAsia="Times New Roman" w:hAnsi="Arial" w:cs="Arial"/>
                <w:sz w:val="22"/>
                <w:szCs w:val="22"/>
              </w:rPr>
            </w:pPr>
          </w:p>
          <w:p w14:paraId="2A116D9C" w14:textId="3897E5EA" w:rsidR="00A06295" w:rsidRPr="008F2B92" w:rsidRDefault="00A06295" w:rsidP="00A06295">
            <w:pPr>
              <w:pStyle w:val="Listenabsatz"/>
              <w:numPr>
                <w:ilvl w:val="0"/>
                <w:numId w:val="29"/>
              </w:numPr>
              <w:ind w:left="661"/>
              <w:rPr>
                <w:rFonts w:ascii="Arial" w:eastAsia="Times New Roman" w:hAnsi="Arial" w:cs="Arial"/>
                <w:sz w:val="22"/>
                <w:szCs w:val="22"/>
              </w:rPr>
            </w:pPr>
            <w:r w:rsidRPr="008F2B92">
              <w:rPr>
                <w:rFonts w:ascii="Arial" w:eastAsia="Times New Roman" w:hAnsi="Arial" w:cs="Arial"/>
                <w:sz w:val="22"/>
                <w:szCs w:val="22"/>
              </w:rPr>
              <w:t xml:space="preserve">Für die Ablehnung von Auditoren </w:t>
            </w:r>
            <w:r w:rsidR="004B0F82">
              <w:rPr>
                <w:rFonts w:ascii="Arial" w:eastAsia="Times New Roman" w:hAnsi="Arial" w:cs="Arial"/>
                <w:sz w:val="22"/>
                <w:szCs w:val="22"/>
              </w:rPr>
              <w:t>gelten die Regelungen der</w:t>
            </w:r>
            <w:r w:rsidR="004B0F82" w:rsidRPr="008F2B92">
              <w:rPr>
                <w:rFonts w:ascii="Arial" w:eastAsia="Times New Roman" w:hAnsi="Arial" w:cs="Arial"/>
                <w:sz w:val="22"/>
                <w:szCs w:val="22"/>
              </w:rPr>
              <w:t xml:space="preserve"> </w:t>
            </w:r>
            <w:r w:rsidRPr="008F2B92">
              <w:rPr>
                <w:rFonts w:ascii="Arial" w:eastAsia="Times New Roman" w:hAnsi="Arial" w:cs="Arial"/>
                <w:sz w:val="22"/>
                <w:szCs w:val="22"/>
              </w:rPr>
              <w:t>§</w:t>
            </w:r>
            <w:r w:rsidR="004B0F82">
              <w:rPr>
                <w:rFonts w:ascii="Arial" w:eastAsia="Times New Roman" w:hAnsi="Arial" w:cs="Arial"/>
                <w:sz w:val="22"/>
                <w:szCs w:val="22"/>
              </w:rPr>
              <w:t>§</w:t>
            </w:r>
            <w:r w:rsidRPr="008F2B92">
              <w:rPr>
                <w:rFonts w:ascii="Arial" w:eastAsia="Times New Roman" w:hAnsi="Arial" w:cs="Arial"/>
                <w:sz w:val="22"/>
                <w:szCs w:val="22"/>
              </w:rPr>
              <w:t xml:space="preserve"> 58</w:t>
            </w:r>
            <w:r w:rsidR="004B0F82">
              <w:rPr>
                <w:rFonts w:ascii="Arial" w:eastAsia="Times New Roman" w:hAnsi="Arial" w:cs="Arial"/>
                <w:sz w:val="22"/>
                <w:szCs w:val="22"/>
              </w:rPr>
              <w:t>8 f</w:t>
            </w:r>
            <w:r w:rsidRPr="008F2B92">
              <w:rPr>
                <w:rFonts w:ascii="Arial" w:eastAsia="Times New Roman" w:hAnsi="Arial" w:cs="Arial"/>
                <w:sz w:val="22"/>
                <w:szCs w:val="22"/>
              </w:rPr>
              <w:t xml:space="preserve"> ZPO </w:t>
            </w:r>
            <w:r w:rsidR="004B0F82">
              <w:rPr>
                <w:rFonts w:ascii="Arial" w:eastAsia="Times New Roman" w:hAnsi="Arial" w:cs="Arial"/>
                <w:sz w:val="22"/>
                <w:szCs w:val="22"/>
              </w:rPr>
              <w:t xml:space="preserve">(ergänzend </w:t>
            </w:r>
            <w:r w:rsidRPr="008F2B92">
              <w:rPr>
                <w:rFonts w:ascii="Arial" w:eastAsia="Times New Roman" w:hAnsi="Arial" w:cs="Arial"/>
                <w:sz w:val="22"/>
                <w:szCs w:val="22"/>
              </w:rPr>
              <w:t>§§ 19</w:t>
            </w:r>
            <w:r w:rsidR="004B0F82">
              <w:rPr>
                <w:rFonts w:ascii="Arial" w:eastAsia="Times New Roman" w:hAnsi="Arial" w:cs="Arial"/>
                <w:sz w:val="22"/>
                <w:szCs w:val="22"/>
              </w:rPr>
              <w:t xml:space="preserve"> bis</w:t>
            </w:r>
            <w:r w:rsidRPr="008F2B92">
              <w:rPr>
                <w:rFonts w:ascii="Arial" w:eastAsia="Times New Roman" w:hAnsi="Arial" w:cs="Arial"/>
                <w:sz w:val="22"/>
                <w:szCs w:val="22"/>
              </w:rPr>
              <w:t xml:space="preserve"> 2</w:t>
            </w:r>
            <w:r w:rsidR="004B0F82">
              <w:rPr>
                <w:rFonts w:ascii="Arial" w:eastAsia="Times New Roman" w:hAnsi="Arial" w:cs="Arial"/>
                <w:sz w:val="22"/>
                <w:szCs w:val="22"/>
              </w:rPr>
              <w:t>5</w:t>
            </w:r>
            <w:r w:rsidRPr="008F2B92">
              <w:rPr>
                <w:rFonts w:ascii="Arial" w:eastAsia="Times New Roman" w:hAnsi="Arial" w:cs="Arial"/>
                <w:sz w:val="22"/>
                <w:szCs w:val="22"/>
              </w:rPr>
              <w:t xml:space="preserve"> JN</w:t>
            </w:r>
            <w:r w:rsidR="004B0F82">
              <w:rPr>
                <w:rFonts w:ascii="Arial" w:eastAsia="Times New Roman" w:hAnsi="Arial" w:cs="Arial"/>
                <w:sz w:val="22"/>
                <w:szCs w:val="22"/>
              </w:rPr>
              <w:t>)</w:t>
            </w:r>
            <w:r w:rsidRPr="008F2B92">
              <w:rPr>
                <w:rFonts w:ascii="Arial" w:eastAsia="Times New Roman" w:hAnsi="Arial" w:cs="Arial"/>
                <w:sz w:val="22"/>
                <w:szCs w:val="22"/>
              </w:rPr>
              <w:t xml:space="preserve"> entsprechend. Bei berechtigter Ablehnung auch nur eines nominierten Audit</w:t>
            </w:r>
            <w:r>
              <w:rPr>
                <w:rFonts w:ascii="Arial" w:eastAsia="Times New Roman" w:hAnsi="Arial" w:cs="Arial"/>
                <w:sz w:val="22"/>
                <w:szCs w:val="22"/>
              </w:rPr>
              <w:t>ors</w:t>
            </w:r>
            <w:r w:rsidRPr="008F2B92">
              <w:rPr>
                <w:rFonts w:ascii="Arial" w:eastAsia="Times New Roman" w:hAnsi="Arial" w:cs="Arial"/>
                <w:sz w:val="22"/>
                <w:szCs w:val="22"/>
              </w:rPr>
              <w:t xml:space="preserve"> eines Vorschlags </w:t>
            </w:r>
            <w:r>
              <w:rPr>
                <w:rFonts w:ascii="Arial" w:eastAsia="Times New Roman" w:hAnsi="Arial" w:cs="Arial"/>
                <w:sz w:val="22"/>
                <w:szCs w:val="22"/>
              </w:rPr>
              <w:t xml:space="preserve">ist ein </w:t>
            </w:r>
            <w:r w:rsidRPr="008F2B92">
              <w:rPr>
                <w:rFonts w:ascii="Arial" w:eastAsia="Times New Roman" w:hAnsi="Arial" w:cs="Arial"/>
                <w:sz w:val="22"/>
                <w:szCs w:val="22"/>
              </w:rPr>
              <w:t>neue</w:t>
            </w:r>
            <w:r>
              <w:rPr>
                <w:rFonts w:ascii="Arial" w:eastAsia="Times New Roman" w:hAnsi="Arial" w:cs="Arial"/>
                <w:sz w:val="22"/>
                <w:szCs w:val="22"/>
              </w:rPr>
              <w:t>r</w:t>
            </w:r>
            <w:r w:rsidRPr="008F2B92">
              <w:rPr>
                <w:rFonts w:ascii="Arial" w:eastAsia="Times New Roman" w:hAnsi="Arial" w:cs="Arial"/>
                <w:sz w:val="22"/>
                <w:szCs w:val="22"/>
              </w:rPr>
              <w:t xml:space="preserve"> Dreiervorschl</w:t>
            </w:r>
            <w:r>
              <w:rPr>
                <w:rFonts w:ascii="Arial" w:eastAsia="Times New Roman" w:hAnsi="Arial" w:cs="Arial"/>
                <w:sz w:val="22"/>
                <w:szCs w:val="22"/>
              </w:rPr>
              <w:t>a</w:t>
            </w:r>
            <w:r w:rsidRPr="008F2B92">
              <w:rPr>
                <w:rFonts w:ascii="Arial" w:eastAsia="Times New Roman" w:hAnsi="Arial" w:cs="Arial"/>
                <w:sz w:val="22"/>
                <w:szCs w:val="22"/>
              </w:rPr>
              <w:t>g zu erstatten.</w:t>
            </w:r>
          </w:p>
          <w:p w14:paraId="79A6CF9D" w14:textId="77777777" w:rsidR="00A06295" w:rsidRDefault="00A06295" w:rsidP="00A06295">
            <w:pPr>
              <w:pStyle w:val="Listenabsatz"/>
              <w:ind w:left="661"/>
              <w:rPr>
                <w:rFonts w:ascii="Arial" w:eastAsia="Times New Roman" w:hAnsi="Arial" w:cs="Arial"/>
                <w:sz w:val="22"/>
                <w:szCs w:val="22"/>
              </w:rPr>
            </w:pPr>
          </w:p>
          <w:p w14:paraId="0F77A0FD" w14:textId="77777777" w:rsidR="00A06295" w:rsidRPr="008F2B92" w:rsidRDefault="00A06295" w:rsidP="00A06295">
            <w:pPr>
              <w:pStyle w:val="Listenabsatz"/>
              <w:ind w:left="661"/>
              <w:rPr>
                <w:rFonts w:ascii="Arial" w:eastAsia="Times New Roman" w:hAnsi="Arial" w:cs="Arial"/>
                <w:sz w:val="22"/>
                <w:szCs w:val="22"/>
              </w:rPr>
            </w:pPr>
            <w:r w:rsidRPr="00FC7373">
              <w:rPr>
                <w:rFonts w:ascii="Arial" w:eastAsia="Times New Roman" w:hAnsi="Arial" w:cs="Arial"/>
                <w:sz w:val="22"/>
                <w:szCs w:val="22"/>
              </w:rPr>
              <w:t xml:space="preserve">Das SV-Audit besteht aus Erstellung von Befund, Gutachten und (soweit Befund und Gutachten dies erfordern) aus der Empfehlung entsprechender Maßnahmen (in der Folge einzeln oder gemeinsam „SV-Empfehlungen“). Der Auditor hat in seinen SV-Empfehlungen insbesondere konkrete Maßnahmen und angemessene Fristen zur Setzung dieser Maßnahmen zu nennen, durch die der Sollzustand (wieder) hergestellt werden soll. </w:t>
            </w:r>
            <w:r w:rsidRPr="008F2B92">
              <w:rPr>
                <w:rFonts w:ascii="Arial" w:eastAsia="Times New Roman" w:hAnsi="Arial" w:cs="Arial"/>
                <w:sz w:val="22"/>
                <w:szCs w:val="22"/>
              </w:rPr>
              <w:t xml:space="preserve">Der Auditor hat SV-Empfehlungen so rasch als möglich zu erstellen und den </w:t>
            </w:r>
            <w:r>
              <w:rPr>
                <w:rFonts w:ascii="Arial" w:eastAsia="Times New Roman" w:hAnsi="Arial" w:cs="Arial"/>
                <w:sz w:val="22"/>
                <w:szCs w:val="22"/>
              </w:rPr>
              <w:t xml:space="preserve">Parteien </w:t>
            </w:r>
            <w:r w:rsidRPr="008F2B92">
              <w:rPr>
                <w:rFonts w:ascii="Arial" w:eastAsia="Times New Roman" w:hAnsi="Arial" w:cs="Arial"/>
                <w:sz w:val="22"/>
                <w:szCs w:val="22"/>
              </w:rPr>
              <w:t xml:space="preserve">möglichst gleichzeitig zuzustellen. </w:t>
            </w:r>
          </w:p>
          <w:p w14:paraId="7B67D390" w14:textId="77777777" w:rsidR="00A06295" w:rsidRDefault="00A06295" w:rsidP="00A06295">
            <w:pPr>
              <w:pStyle w:val="Listenabsatz"/>
              <w:ind w:left="661"/>
              <w:rPr>
                <w:rFonts w:ascii="Arial" w:eastAsia="Times New Roman" w:hAnsi="Arial" w:cs="Arial"/>
                <w:sz w:val="22"/>
                <w:szCs w:val="22"/>
              </w:rPr>
            </w:pPr>
          </w:p>
          <w:p w14:paraId="592C2A5B" w14:textId="3BEE8E7A" w:rsidR="00A06295" w:rsidRPr="00FC7373" w:rsidRDefault="00A06295" w:rsidP="00A06295">
            <w:pPr>
              <w:pStyle w:val="Listenabsatz"/>
              <w:ind w:left="661"/>
              <w:rPr>
                <w:rFonts w:ascii="Arial" w:eastAsia="Times New Roman" w:hAnsi="Arial" w:cs="Arial"/>
                <w:sz w:val="22"/>
                <w:szCs w:val="22"/>
              </w:rPr>
            </w:pPr>
            <w:r w:rsidRPr="00FC7373">
              <w:rPr>
                <w:rFonts w:ascii="Arial" w:eastAsia="Times New Roman" w:hAnsi="Arial" w:cs="Arial"/>
                <w:sz w:val="22"/>
                <w:szCs w:val="22"/>
              </w:rPr>
              <w:t xml:space="preserve">Die </w:t>
            </w:r>
            <w:r>
              <w:rPr>
                <w:rFonts w:ascii="Arial" w:eastAsia="Times New Roman" w:hAnsi="Arial" w:cs="Arial"/>
                <w:sz w:val="22"/>
                <w:szCs w:val="22"/>
              </w:rPr>
              <w:t>Parteien</w:t>
            </w:r>
            <w:r w:rsidRPr="00FC7373">
              <w:rPr>
                <w:rFonts w:ascii="Arial" w:eastAsia="Times New Roman" w:hAnsi="Arial" w:cs="Arial"/>
                <w:sz w:val="22"/>
                <w:szCs w:val="22"/>
              </w:rPr>
              <w:t xml:space="preserve"> haben bei den SV-Audits unterstützend mitzuarbeiten und den Auditor überhaupt bei der Erfüllung seiner Aufgabe bestmöglich zu unterstützen und ihn insbesondere mit allen Unterlagen, Erklärungen, Dokumentationen auszustatten</w:t>
            </w:r>
            <w:r>
              <w:rPr>
                <w:rFonts w:ascii="Arial" w:eastAsia="Times New Roman" w:hAnsi="Arial" w:cs="Arial"/>
                <w:sz w:val="22"/>
                <w:szCs w:val="22"/>
              </w:rPr>
              <w:t xml:space="preserve"> und ihm Zugang zu entsprechender Infrastruktur und Mitarbeitern zu gewähren</w:t>
            </w:r>
            <w:r w:rsidRPr="00FC7373">
              <w:rPr>
                <w:rFonts w:ascii="Arial" w:eastAsia="Times New Roman" w:hAnsi="Arial" w:cs="Arial"/>
                <w:sz w:val="22"/>
                <w:szCs w:val="22"/>
              </w:rPr>
              <w:t xml:space="preserve">, die für das Audit erforderlich oder nützlich sind. Der Auditor kann auch weitere Experten für bestimmte Sachthemen beiziehen. Sowohl dem Auditor als auch den </w:t>
            </w:r>
            <w:r w:rsidRPr="00FC7373">
              <w:rPr>
                <w:rFonts w:ascii="Arial" w:eastAsia="Times New Roman" w:hAnsi="Arial" w:cs="Arial"/>
                <w:sz w:val="22"/>
                <w:szCs w:val="22"/>
              </w:rPr>
              <w:lastRenderedPageBreak/>
              <w:t xml:space="preserve">weiteren Experten sind weitestgehende Einsichts- und Zutrittsrechte zu gewähren. </w:t>
            </w:r>
          </w:p>
          <w:p w14:paraId="0E61C665" w14:textId="77777777" w:rsidR="00A06295" w:rsidRDefault="00A06295" w:rsidP="00A06295">
            <w:pPr>
              <w:pStyle w:val="Listenabsatz"/>
              <w:ind w:left="661"/>
              <w:rPr>
                <w:rFonts w:ascii="Arial" w:eastAsia="Times New Roman" w:hAnsi="Arial" w:cs="Arial"/>
                <w:sz w:val="22"/>
                <w:szCs w:val="22"/>
              </w:rPr>
            </w:pPr>
          </w:p>
          <w:p w14:paraId="5804C24B" w14:textId="0951A49F" w:rsidR="00A06295" w:rsidRPr="00FC7373" w:rsidRDefault="00A06295" w:rsidP="00A06295">
            <w:pPr>
              <w:pStyle w:val="Listenabsatz"/>
              <w:ind w:left="661"/>
              <w:rPr>
                <w:rFonts w:ascii="Arial" w:eastAsia="Times New Roman" w:hAnsi="Arial" w:cs="Arial"/>
                <w:sz w:val="22"/>
                <w:szCs w:val="22"/>
              </w:rPr>
            </w:pPr>
            <w:r w:rsidRPr="00FC7373">
              <w:rPr>
                <w:rFonts w:ascii="Arial" w:eastAsia="Times New Roman" w:hAnsi="Arial" w:cs="Arial"/>
                <w:sz w:val="22"/>
                <w:szCs w:val="22"/>
              </w:rPr>
              <w:t xml:space="preserve">Die Tragung der Kosten des SV-Audits (Kosten des Auditors und allenfalls von ihm zugezogener weiterer Experten) wird durch den Auditor nach Anhörung der </w:t>
            </w:r>
            <w:r>
              <w:rPr>
                <w:rFonts w:ascii="Arial" w:eastAsia="Times New Roman" w:hAnsi="Arial" w:cs="Arial"/>
                <w:sz w:val="22"/>
                <w:szCs w:val="22"/>
              </w:rPr>
              <w:t>Parteien</w:t>
            </w:r>
            <w:r w:rsidRPr="00FC7373">
              <w:rPr>
                <w:rFonts w:ascii="Arial" w:eastAsia="Times New Roman" w:hAnsi="Arial" w:cs="Arial"/>
                <w:sz w:val="22"/>
                <w:szCs w:val="22"/>
              </w:rPr>
              <w:t xml:space="preserve"> nach dem „</w:t>
            </w:r>
            <w:r>
              <w:rPr>
                <w:rFonts w:ascii="Arial" w:eastAsia="Times New Roman" w:hAnsi="Arial" w:cs="Arial"/>
                <w:sz w:val="22"/>
                <w:szCs w:val="22"/>
              </w:rPr>
              <w:t xml:space="preserve">gerichtlichen Kostenersatz nach </w:t>
            </w:r>
            <w:r w:rsidRPr="00FC7373">
              <w:rPr>
                <w:rFonts w:ascii="Arial" w:eastAsia="Times New Roman" w:hAnsi="Arial" w:cs="Arial"/>
                <w:sz w:val="22"/>
                <w:szCs w:val="22"/>
              </w:rPr>
              <w:t xml:space="preserve">Obsiegensprinzip“ bestimmt; im Zweifel hat er festzulegen, dass die Kosten zu gleichen Teilen zu tragen sind. Wer das SV-Audit abbricht oder absagt, hat die </w:t>
            </w:r>
            <w:proofErr w:type="gramStart"/>
            <w:r w:rsidRPr="00FC7373">
              <w:rPr>
                <w:rFonts w:ascii="Arial" w:eastAsia="Times New Roman" w:hAnsi="Arial" w:cs="Arial"/>
                <w:sz w:val="22"/>
                <w:szCs w:val="22"/>
              </w:rPr>
              <w:t>bis dahin aufgelaufenen Kosten</w:t>
            </w:r>
            <w:proofErr w:type="gramEnd"/>
            <w:r w:rsidRPr="00FC7373">
              <w:rPr>
                <w:rFonts w:ascii="Arial" w:eastAsia="Times New Roman" w:hAnsi="Arial" w:cs="Arial"/>
                <w:sz w:val="22"/>
                <w:szCs w:val="22"/>
              </w:rPr>
              <w:t xml:space="preserve"> zur Gänze zu tragen. Im Übrigen </w:t>
            </w:r>
            <w:r>
              <w:rPr>
                <w:rFonts w:ascii="Arial" w:eastAsia="Times New Roman" w:hAnsi="Arial" w:cs="Arial"/>
                <w:sz w:val="22"/>
                <w:szCs w:val="22"/>
              </w:rPr>
              <w:t>trägt jede</w:t>
            </w:r>
            <w:r w:rsidRPr="00FC7373">
              <w:rPr>
                <w:rFonts w:ascii="Arial" w:eastAsia="Times New Roman" w:hAnsi="Arial" w:cs="Arial"/>
                <w:sz w:val="22"/>
                <w:szCs w:val="22"/>
              </w:rPr>
              <w:t xml:space="preserve"> </w:t>
            </w:r>
            <w:r>
              <w:rPr>
                <w:rFonts w:ascii="Arial" w:eastAsia="Times New Roman" w:hAnsi="Arial" w:cs="Arial"/>
                <w:sz w:val="22"/>
                <w:szCs w:val="22"/>
              </w:rPr>
              <w:t>P</w:t>
            </w:r>
            <w:r w:rsidRPr="00FC7373">
              <w:rPr>
                <w:rFonts w:ascii="Arial" w:eastAsia="Times New Roman" w:hAnsi="Arial" w:cs="Arial"/>
                <w:sz w:val="22"/>
                <w:szCs w:val="22"/>
              </w:rPr>
              <w:t>artei ihre im Zusammenhang mit Audits anfallenden sonstigen Kosten selbst.</w:t>
            </w:r>
          </w:p>
          <w:p w14:paraId="499E9A87" w14:textId="77777777" w:rsidR="00A06295" w:rsidRDefault="00A06295" w:rsidP="00A06295">
            <w:pPr>
              <w:pStyle w:val="Listenabsatz"/>
              <w:ind w:left="661"/>
              <w:rPr>
                <w:rFonts w:ascii="Arial" w:eastAsia="Times New Roman" w:hAnsi="Arial" w:cs="Arial"/>
                <w:sz w:val="22"/>
                <w:szCs w:val="22"/>
              </w:rPr>
            </w:pPr>
          </w:p>
          <w:p w14:paraId="649AFA5E" w14:textId="2BCD191D" w:rsidR="00A06295" w:rsidRPr="00FC7373" w:rsidRDefault="00A06295" w:rsidP="00A06295">
            <w:pPr>
              <w:pStyle w:val="Listenabsatz"/>
              <w:ind w:left="661"/>
              <w:rPr>
                <w:rFonts w:ascii="Arial" w:eastAsia="Times New Roman" w:hAnsi="Arial" w:cs="Arial"/>
                <w:sz w:val="22"/>
                <w:szCs w:val="22"/>
              </w:rPr>
            </w:pPr>
            <w:r w:rsidRPr="00FC7373">
              <w:rPr>
                <w:rFonts w:ascii="Arial" w:eastAsia="Times New Roman" w:hAnsi="Arial" w:cs="Arial"/>
                <w:sz w:val="22"/>
                <w:szCs w:val="22"/>
              </w:rPr>
              <w:t>Begonnene oder abgeschlossene SV-Audits bilden kein Prozesshindernis (keine Streitanhängigkeit bzw. keine entschiedene Streitsache). Während eines anhängigen Gerichtsverfahrens finden keine SV-Audits zu der betreffenden Streitigkeit statt; begonnene diesbezügliche SV-Audits werden abgebrochen</w:t>
            </w:r>
            <w:r>
              <w:rPr>
                <w:rFonts w:ascii="Arial" w:eastAsia="Times New Roman" w:hAnsi="Arial" w:cs="Arial"/>
                <w:sz w:val="22"/>
                <w:szCs w:val="22"/>
              </w:rPr>
              <w:t>; der Kostenersatz richtet sich dann nach dem „Obsiegensprinzip“ im Gerichtsverfahren</w:t>
            </w:r>
            <w:r w:rsidRPr="00FC7373">
              <w:rPr>
                <w:rFonts w:ascii="Arial" w:eastAsia="Times New Roman" w:hAnsi="Arial" w:cs="Arial"/>
                <w:sz w:val="22"/>
                <w:szCs w:val="22"/>
              </w:rPr>
              <w:t>.</w:t>
            </w:r>
          </w:p>
          <w:p w14:paraId="2ED5A6DB" w14:textId="77777777" w:rsidR="00A06295" w:rsidRDefault="00A06295" w:rsidP="00A06295">
            <w:pPr>
              <w:pStyle w:val="Listenabsatz"/>
              <w:ind w:left="661"/>
              <w:rPr>
                <w:rFonts w:ascii="Arial" w:eastAsia="Times New Roman" w:hAnsi="Arial" w:cs="Arial"/>
                <w:sz w:val="22"/>
                <w:szCs w:val="22"/>
              </w:rPr>
            </w:pPr>
          </w:p>
          <w:p w14:paraId="556EFA85" w14:textId="4064548D" w:rsidR="00A06295" w:rsidRPr="00FC7373" w:rsidRDefault="00A06295" w:rsidP="00A344E3">
            <w:pPr>
              <w:pStyle w:val="Listenabsatz"/>
              <w:numPr>
                <w:ilvl w:val="1"/>
                <w:numId w:val="39"/>
              </w:numPr>
              <w:ind w:left="661" w:hanging="661"/>
              <w:rPr>
                <w:rFonts w:ascii="Arial" w:eastAsia="Times New Roman" w:hAnsi="Arial" w:cs="Arial"/>
                <w:sz w:val="22"/>
                <w:szCs w:val="22"/>
              </w:rPr>
            </w:pPr>
            <w:r w:rsidRPr="00FC7373">
              <w:rPr>
                <w:rFonts w:ascii="Arial" w:eastAsia="Times New Roman" w:hAnsi="Arial" w:cs="Arial"/>
                <w:sz w:val="22"/>
                <w:szCs w:val="22"/>
              </w:rPr>
              <w:t xml:space="preserve">In der Zeit, in der eine Streitbeilegung gemäß </w:t>
            </w:r>
            <w:r>
              <w:rPr>
                <w:rFonts w:ascii="Arial" w:eastAsia="Times New Roman" w:hAnsi="Arial" w:cs="Arial"/>
                <w:sz w:val="22"/>
                <w:szCs w:val="22"/>
              </w:rPr>
              <w:t xml:space="preserve">zweiter Stufe bzw SV-Audit </w:t>
            </w:r>
            <w:r w:rsidRPr="00FC7373">
              <w:rPr>
                <w:rFonts w:ascii="Arial" w:eastAsia="Times New Roman" w:hAnsi="Arial" w:cs="Arial"/>
                <w:sz w:val="22"/>
                <w:szCs w:val="22"/>
              </w:rPr>
              <w:t>versucht wird, ist die Verjährung aller damit im Zusammenhang stehenden Ansprüche gehemmt.</w:t>
            </w:r>
          </w:p>
          <w:p w14:paraId="3CBA7DA2" w14:textId="77777777" w:rsidR="00A06295" w:rsidRDefault="00A06295" w:rsidP="00A06295">
            <w:pPr>
              <w:pStyle w:val="Listenabsatz"/>
              <w:ind w:left="661"/>
              <w:rPr>
                <w:rFonts w:ascii="Arial" w:eastAsia="Times New Roman" w:hAnsi="Arial" w:cs="Arial"/>
                <w:sz w:val="22"/>
                <w:szCs w:val="22"/>
              </w:rPr>
            </w:pPr>
          </w:p>
          <w:p w14:paraId="59729381" w14:textId="52497249" w:rsidR="00A06295" w:rsidRPr="00FC7373" w:rsidRDefault="00A06295" w:rsidP="00A344E3">
            <w:pPr>
              <w:pStyle w:val="Listenabsatz"/>
              <w:numPr>
                <w:ilvl w:val="1"/>
                <w:numId w:val="39"/>
              </w:numPr>
              <w:ind w:left="661" w:hanging="661"/>
              <w:rPr>
                <w:rFonts w:ascii="Arial" w:eastAsia="Times New Roman" w:hAnsi="Arial" w:cs="Arial"/>
                <w:sz w:val="22"/>
                <w:szCs w:val="22"/>
              </w:rPr>
            </w:pPr>
            <w:r>
              <w:rPr>
                <w:rFonts w:ascii="Arial" w:eastAsia="Times New Roman" w:hAnsi="Arial" w:cs="Arial"/>
                <w:sz w:val="22"/>
                <w:szCs w:val="22"/>
              </w:rPr>
              <w:t>Z</w:t>
            </w:r>
            <w:r w:rsidRPr="00FC7373">
              <w:rPr>
                <w:rFonts w:ascii="Arial" w:eastAsia="Times New Roman" w:hAnsi="Arial" w:cs="Arial"/>
                <w:sz w:val="22"/>
                <w:szCs w:val="22"/>
              </w:rPr>
              <w:t>ur Entscheidung sämtlicher Streitigkeiten aus oder im Zusammenhang mit diese</w:t>
            </w:r>
            <w:r w:rsidR="000E241E">
              <w:rPr>
                <w:rFonts w:ascii="Arial" w:eastAsia="Times New Roman" w:hAnsi="Arial" w:cs="Arial"/>
                <w:sz w:val="22"/>
                <w:szCs w:val="22"/>
              </w:rPr>
              <w:t xml:space="preserve">r Vereinbarung </w:t>
            </w:r>
            <w:r w:rsidRPr="00FC7373">
              <w:rPr>
                <w:rFonts w:ascii="Arial" w:eastAsia="Times New Roman" w:hAnsi="Arial" w:cs="Arial"/>
                <w:sz w:val="22"/>
                <w:szCs w:val="22"/>
              </w:rPr>
              <w:t xml:space="preserve">(auch über die Frage </w:t>
            </w:r>
            <w:r>
              <w:rPr>
                <w:rFonts w:ascii="Arial" w:eastAsia="Times New Roman" w:hAnsi="Arial" w:cs="Arial"/>
                <w:sz w:val="22"/>
                <w:szCs w:val="22"/>
              </w:rPr>
              <w:t xml:space="preserve">des </w:t>
            </w:r>
            <w:r w:rsidRPr="00FC7373">
              <w:rPr>
                <w:rFonts w:ascii="Arial" w:eastAsia="Times New Roman" w:hAnsi="Arial" w:cs="Arial"/>
                <w:sz w:val="22"/>
                <w:szCs w:val="22"/>
              </w:rPr>
              <w:t xml:space="preserve">gültigen Zustandekommens und aufrechten Bestandes) </w:t>
            </w:r>
            <w:r>
              <w:rPr>
                <w:rFonts w:ascii="Arial" w:eastAsia="Times New Roman" w:hAnsi="Arial" w:cs="Arial"/>
                <w:sz w:val="22"/>
                <w:szCs w:val="22"/>
              </w:rPr>
              <w:t xml:space="preserve">ist </w:t>
            </w:r>
            <w:r w:rsidRPr="00FC7373">
              <w:rPr>
                <w:rFonts w:ascii="Arial" w:eastAsia="Times New Roman" w:hAnsi="Arial" w:cs="Arial"/>
                <w:sz w:val="22"/>
                <w:szCs w:val="22"/>
              </w:rPr>
              <w:t xml:space="preserve">ausschließlich das für </w:t>
            </w:r>
            <w:r>
              <w:rPr>
                <w:rFonts w:ascii="Arial" w:eastAsia="Times New Roman" w:hAnsi="Arial" w:cs="Arial"/>
                <w:sz w:val="22"/>
                <w:szCs w:val="22"/>
              </w:rPr>
              <w:t>[</w:t>
            </w:r>
            <w:r w:rsidRPr="005F1AD7">
              <w:rPr>
                <w:rFonts w:ascii="Arial" w:eastAsia="Times New Roman" w:hAnsi="Arial" w:cs="Arial"/>
                <w:sz w:val="22"/>
                <w:szCs w:val="22"/>
                <w:highlight w:val="green"/>
              </w:rPr>
              <w:t>den Auftraggeber</w:t>
            </w:r>
            <w:r w:rsidRPr="005F1AD7">
              <w:rPr>
                <w:rFonts w:ascii="Arial" w:eastAsia="Times New Roman" w:hAnsi="Arial" w:cs="Arial"/>
                <w:sz w:val="22"/>
                <w:szCs w:val="22"/>
              </w:rPr>
              <w:t xml:space="preserve"> / </w:t>
            </w:r>
            <w:r>
              <w:rPr>
                <w:rFonts w:ascii="Arial" w:eastAsia="Times New Roman" w:hAnsi="Arial" w:cs="Arial"/>
                <w:sz w:val="22"/>
                <w:szCs w:val="22"/>
                <w:highlight w:val="cyan"/>
              </w:rPr>
              <w:t>die Universität</w:t>
            </w:r>
            <w:r>
              <w:rPr>
                <w:rFonts w:ascii="Arial" w:eastAsia="Times New Roman" w:hAnsi="Arial" w:cs="Arial"/>
                <w:sz w:val="22"/>
                <w:szCs w:val="22"/>
              </w:rPr>
              <w:t>]</w:t>
            </w:r>
            <w:r w:rsidRPr="00FC7373">
              <w:rPr>
                <w:rFonts w:ascii="Arial" w:eastAsia="Times New Roman" w:hAnsi="Arial" w:cs="Arial"/>
                <w:sz w:val="22"/>
                <w:szCs w:val="22"/>
              </w:rPr>
              <w:t xml:space="preserve"> je nach Höhe des Streitwertes zuständige Gericht zuständig (ordentliche Gerichtsbarkeit). </w:t>
            </w:r>
          </w:p>
          <w:p w14:paraId="1B91AC09" w14:textId="77777777" w:rsidR="00A06295" w:rsidRDefault="00A06295" w:rsidP="00A06295">
            <w:pPr>
              <w:pStyle w:val="Listenabsatz"/>
              <w:ind w:left="661"/>
              <w:rPr>
                <w:rFonts w:ascii="Arial" w:eastAsia="Times New Roman" w:hAnsi="Arial" w:cs="Arial"/>
                <w:sz w:val="22"/>
                <w:szCs w:val="22"/>
              </w:rPr>
            </w:pPr>
          </w:p>
          <w:p w14:paraId="3E818586" w14:textId="503AC019" w:rsidR="00A06295" w:rsidRDefault="00A06295" w:rsidP="00A344E3">
            <w:pPr>
              <w:pStyle w:val="Listenabsatz"/>
              <w:numPr>
                <w:ilvl w:val="1"/>
                <w:numId w:val="39"/>
              </w:numPr>
              <w:ind w:left="661" w:hanging="661"/>
              <w:rPr>
                <w:rFonts w:ascii="Arial" w:eastAsia="Times New Roman" w:hAnsi="Arial" w:cs="Arial"/>
                <w:sz w:val="22"/>
                <w:szCs w:val="22"/>
              </w:rPr>
            </w:pPr>
            <w:r>
              <w:rPr>
                <w:rFonts w:ascii="Arial" w:eastAsia="Times New Roman" w:hAnsi="Arial" w:cs="Arial"/>
                <w:sz w:val="22"/>
                <w:szCs w:val="22"/>
              </w:rPr>
              <w:t>[</w:t>
            </w:r>
            <w:r w:rsidRPr="005F1AD7">
              <w:rPr>
                <w:rFonts w:ascii="Arial" w:eastAsia="Times New Roman" w:hAnsi="Arial" w:cs="Arial"/>
                <w:sz w:val="22"/>
                <w:szCs w:val="22"/>
                <w:highlight w:val="green"/>
              </w:rPr>
              <w:t xml:space="preserve">Die Parteien sind unbeschadet der Anhängigkeit oder Fortdauer einer Streitigkeit über das Leistungssoll </w:t>
            </w:r>
            <w:r w:rsidRPr="005F1AD7">
              <w:rPr>
                <w:rFonts w:ascii="Arial" w:eastAsia="Times New Roman" w:hAnsi="Arial" w:cs="Arial"/>
                <w:sz w:val="22"/>
                <w:szCs w:val="22"/>
                <w:highlight w:val="cyan"/>
              </w:rPr>
              <w:t xml:space="preserve">und/oder das Entgelt </w:t>
            </w:r>
            <w:r w:rsidRPr="005F1AD7">
              <w:rPr>
                <w:rFonts w:ascii="Arial" w:eastAsia="Times New Roman" w:hAnsi="Arial" w:cs="Arial"/>
                <w:sz w:val="22"/>
                <w:szCs w:val="22"/>
                <w:highlight w:val="green"/>
              </w:rPr>
              <w:t>oder formeller oder informeller Versuche der Parteien, eine solche Streitigkeit beizulegen, verpflichtet, die vertraglichen Verpflichtungen und Aufgaben weiterhin zu erfüllen.</w:t>
            </w:r>
            <w:r>
              <w:rPr>
                <w:rFonts w:ascii="Arial" w:eastAsia="Times New Roman" w:hAnsi="Arial" w:cs="Arial"/>
                <w:sz w:val="22"/>
                <w:szCs w:val="22"/>
              </w:rPr>
              <w:t>]</w:t>
            </w:r>
            <w:r w:rsidRPr="00FC7373">
              <w:rPr>
                <w:rFonts w:ascii="Arial" w:eastAsia="Times New Roman" w:hAnsi="Arial" w:cs="Arial"/>
                <w:sz w:val="22"/>
                <w:szCs w:val="22"/>
              </w:rPr>
              <w:t xml:space="preserve"> </w:t>
            </w:r>
          </w:p>
          <w:p w14:paraId="09EC3EA0" w14:textId="77777777" w:rsidR="00A06295" w:rsidRPr="00012051" w:rsidRDefault="00A06295" w:rsidP="00A06295">
            <w:pPr>
              <w:pStyle w:val="Listenabsatz"/>
              <w:rPr>
                <w:rFonts w:ascii="Arial" w:eastAsia="Times New Roman" w:hAnsi="Arial" w:cs="Arial"/>
                <w:sz w:val="22"/>
                <w:szCs w:val="22"/>
              </w:rPr>
            </w:pPr>
          </w:p>
          <w:p w14:paraId="472B248A" w14:textId="77777777" w:rsidR="00A06295" w:rsidRPr="00FC7373" w:rsidRDefault="00A06295" w:rsidP="00A344E3">
            <w:pPr>
              <w:pStyle w:val="Listenabsatz"/>
              <w:numPr>
                <w:ilvl w:val="1"/>
                <w:numId w:val="39"/>
              </w:numPr>
              <w:ind w:left="661" w:hanging="661"/>
              <w:rPr>
                <w:rFonts w:ascii="Arial" w:eastAsia="Times New Roman" w:hAnsi="Arial" w:cs="Arial"/>
                <w:sz w:val="22"/>
                <w:szCs w:val="22"/>
              </w:rPr>
            </w:pPr>
            <w:r>
              <w:rPr>
                <w:rFonts w:ascii="Arial" w:eastAsia="Times New Roman" w:hAnsi="Arial" w:cs="Arial"/>
                <w:sz w:val="22"/>
                <w:szCs w:val="22"/>
              </w:rPr>
              <w:t xml:space="preserve">Es ist jedenfalls österreichisches Recht unter Ausschluss der Kollisionsnormen </w:t>
            </w:r>
            <w:r>
              <w:rPr>
                <w:rFonts w:ascii="Arial" w:eastAsia="Times New Roman" w:hAnsi="Arial" w:cs="Arial"/>
                <w:sz w:val="22"/>
                <w:szCs w:val="22"/>
              </w:rPr>
              <w:lastRenderedPageBreak/>
              <w:t>und unter Ausschluss des UN-Kaufrechts anzuwenden.</w:t>
            </w:r>
          </w:p>
          <w:p w14:paraId="5D25A69C" w14:textId="77777777" w:rsidR="00A06295" w:rsidRDefault="00A06295" w:rsidP="00A06295">
            <w:pPr>
              <w:pStyle w:val="StandardWeb"/>
              <w:jc w:val="center"/>
              <w:rPr>
                <w:rStyle w:val="c9f1b541"/>
              </w:rPr>
            </w:pPr>
          </w:p>
        </w:tc>
        <w:tc>
          <w:tcPr>
            <w:tcW w:w="1536" w:type="pct"/>
          </w:tcPr>
          <w:p w14:paraId="2C694924" w14:textId="77777777" w:rsidR="009806F1" w:rsidRPr="007C2548" w:rsidRDefault="009806F1" w:rsidP="009806F1">
            <w:pPr>
              <w:pStyle w:val="StandardWeb"/>
              <w:rPr>
                <w:rStyle w:val="normal27"/>
                <w:b/>
                <w:bCs/>
              </w:rPr>
            </w:pPr>
            <w:r w:rsidRPr="007C2548">
              <w:rPr>
                <w:rStyle w:val="normal27"/>
                <w:b/>
                <w:bCs/>
              </w:rPr>
              <w:lastRenderedPageBreak/>
              <w:t>Kommentar</w:t>
            </w:r>
          </w:p>
          <w:p w14:paraId="37125A5A" w14:textId="77777777" w:rsidR="009806F1" w:rsidRDefault="009806F1" w:rsidP="00A344E3">
            <w:pPr>
              <w:jc w:val="center"/>
              <w:rPr>
                <w:rStyle w:val="normal19"/>
              </w:rPr>
            </w:pPr>
          </w:p>
          <w:p w14:paraId="5F7830EF" w14:textId="56211293" w:rsidR="00A06295" w:rsidRPr="00A344E3" w:rsidRDefault="00A06295" w:rsidP="00946AC5">
            <w:pPr>
              <w:rPr>
                <w:rFonts w:ascii="Arial" w:hAnsi="Arial" w:cs="Arial"/>
                <w:b/>
                <w:bCs/>
                <w:color w:val="000000"/>
                <w:sz w:val="22"/>
                <w:szCs w:val="22"/>
              </w:rPr>
            </w:pPr>
            <w:r w:rsidRPr="008469B1">
              <w:rPr>
                <w:rStyle w:val="normal19"/>
              </w:rPr>
              <w:t xml:space="preserve">Zu 10: Siehe gesondertes </w:t>
            </w:r>
            <w:r w:rsidR="00251EED">
              <w:rPr>
                <w:rStyle w:val="normal19"/>
              </w:rPr>
              <w:t xml:space="preserve">IPAG-Musterdokument </w:t>
            </w:r>
            <w:r>
              <w:rPr>
                <w:rStyle w:val="normal19"/>
              </w:rPr>
              <w:t>zu einer langen Streitbeilegungsklausel</w:t>
            </w:r>
          </w:p>
        </w:tc>
        <w:tc>
          <w:tcPr>
            <w:tcW w:w="1531" w:type="pct"/>
          </w:tcPr>
          <w:p w14:paraId="170E47C6" w14:textId="24655B9C" w:rsidR="00A06295" w:rsidRPr="00990B5D" w:rsidRDefault="00A06295" w:rsidP="00A344E3">
            <w:pPr>
              <w:pStyle w:val="Listenabsatz"/>
              <w:numPr>
                <w:ilvl w:val="0"/>
                <w:numId w:val="39"/>
              </w:numPr>
              <w:jc w:val="center"/>
              <w:rPr>
                <w:rFonts w:ascii="Arial" w:hAnsi="Arial" w:cs="Arial"/>
                <w:b/>
                <w:bCs/>
                <w:color w:val="000000"/>
                <w:sz w:val="22"/>
                <w:szCs w:val="22"/>
              </w:rPr>
            </w:pPr>
          </w:p>
        </w:tc>
      </w:tr>
    </w:tbl>
    <w:p w14:paraId="78DB4C52" w14:textId="5CDE8E59" w:rsidR="009806F1" w:rsidRDefault="009806F1">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72AFAC4A" w14:textId="19E43DE4" w:rsidTr="00A06295">
        <w:trPr>
          <w:divId w:val="1561869694"/>
          <w:tblCellSpacing w:w="15" w:type="dxa"/>
        </w:trPr>
        <w:tc>
          <w:tcPr>
            <w:tcW w:w="1888" w:type="pct"/>
          </w:tcPr>
          <w:p w14:paraId="18534C42" w14:textId="7F3A40F7" w:rsidR="00A06295" w:rsidRPr="00FA12B0" w:rsidRDefault="00A06295" w:rsidP="00A344E3">
            <w:pPr>
              <w:pStyle w:val="Listenabsatz"/>
              <w:numPr>
                <w:ilvl w:val="0"/>
                <w:numId w:val="40"/>
              </w:numPr>
              <w:jc w:val="center"/>
              <w:rPr>
                <w:rStyle w:val="ce840541"/>
                <w:rFonts w:eastAsia="Times New Roman"/>
                <w:b w:val="0"/>
                <w:bCs w:val="0"/>
                <w:vanish/>
                <w:color w:val="auto"/>
              </w:rPr>
            </w:pPr>
            <w:r w:rsidRPr="00FA12B0">
              <w:rPr>
                <w:rFonts w:ascii="Arial" w:hAnsi="Arial" w:cs="Arial"/>
                <w:b/>
                <w:bCs/>
                <w:color w:val="000000"/>
                <w:sz w:val="22"/>
                <w:szCs w:val="22"/>
              </w:rPr>
              <w:t>SONSTIGE BESTIMMUNGEN</w:t>
            </w:r>
          </w:p>
          <w:p w14:paraId="4EA14A61" w14:textId="77777777" w:rsidR="00A06295" w:rsidRPr="00946AC5" w:rsidRDefault="00A06295" w:rsidP="00946AC5"/>
          <w:p w14:paraId="1CAF533E" w14:textId="26778FFF" w:rsidR="00A06295" w:rsidRPr="009E54A8" w:rsidRDefault="00A06295" w:rsidP="00A344E3">
            <w:pPr>
              <w:pStyle w:val="Listenabsatz"/>
              <w:numPr>
                <w:ilvl w:val="1"/>
                <w:numId w:val="40"/>
              </w:numPr>
              <w:ind w:left="661" w:hanging="661"/>
              <w:rPr>
                <w:rFonts w:ascii="Arial" w:eastAsia="Times New Roman" w:hAnsi="Arial" w:cs="Arial"/>
                <w:sz w:val="22"/>
                <w:szCs w:val="22"/>
              </w:rPr>
            </w:pPr>
            <w:bookmarkStart w:id="34" w:name="_Ref2091568"/>
            <w:r w:rsidRPr="009E54A8">
              <w:rPr>
                <w:rFonts w:ascii="Arial" w:eastAsia="Times New Roman" w:hAnsi="Arial" w:cs="Arial"/>
                <w:sz w:val="22"/>
                <w:szCs w:val="22"/>
              </w:rPr>
              <w:t>Die</w:t>
            </w:r>
            <w:r>
              <w:rPr>
                <w:rFonts w:ascii="Arial" w:eastAsia="Times New Roman" w:hAnsi="Arial" w:cs="Arial"/>
                <w:sz w:val="22"/>
                <w:szCs w:val="22"/>
              </w:rPr>
              <w:t xml:space="preserve"> Parteien </w:t>
            </w:r>
            <w:r w:rsidRPr="009E54A8">
              <w:rPr>
                <w:rFonts w:ascii="Arial" w:eastAsia="Times New Roman" w:hAnsi="Arial" w:cs="Arial"/>
                <w:sz w:val="22"/>
                <w:szCs w:val="22"/>
              </w:rPr>
              <w:t xml:space="preserve">verzichten auf die Anfechtung wegen Irrtums (insbesondere auch eines Kalkulationsirrtums), </w:t>
            </w:r>
            <w:r>
              <w:rPr>
                <w:rFonts w:ascii="Arial" w:eastAsia="Times New Roman" w:hAnsi="Arial" w:cs="Arial"/>
                <w:sz w:val="22"/>
                <w:szCs w:val="22"/>
              </w:rPr>
              <w:t>[</w:t>
            </w:r>
            <w:r w:rsidRPr="005F1AD7">
              <w:rPr>
                <w:rFonts w:ascii="Arial" w:eastAsia="Times New Roman" w:hAnsi="Arial" w:cs="Arial"/>
                <w:sz w:val="22"/>
                <w:szCs w:val="22"/>
                <w:highlight w:val="green"/>
              </w:rPr>
              <w:t>nicht aber</w:t>
            </w:r>
            <w:r>
              <w:rPr>
                <w:rFonts w:ascii="Arial" w:eastAsia="Times New Roman" w:hAnsi="Arial" w:cs="Arial"/>
                <w:sz w:val="22"/>
                <w:szCs w:val="22"/>
              </w:rPr>
              <w:t xml:space="preserve"> </w:t>
            </w:r>
            <w:r w:rsidRPr="00416545">
              <w:rPr>
                <w:rFonts w:ascii="Arial" w:eastAsia="Times New Roman" w:hAnsi="Arial" w:cs="Arial"/>
                <w:sz w:val="22"/>
                <w:szCs w:val="22"/>
                <w:highlight w:val="cyan"/>
              </w:rPr>
              <w:t>Verkürzung über die Hälfte (</w:t>
            </w:r>
            <w:r w:rsidRPr="00416545">
              <w:rPr>
                <w:rFonts w:ascii="Arial" w:eastAsia="Times New Roman" w:hAnsi="Arial" w:cs="Arial"/>
                <w:i/>
                <w:sz w:val="22"/>
                <w:szCs w:val="22"/>
                <w:highlight w:val="cyan"/>
              </w:rPr>
              <w:t>laesio enormis</w:t>
            </w:r>
            <w:r w:rsidRPr="00416545">
              <w:rPr>
                <w:rFonts w:ascii="Arial" w:eastAsia="Times New Roman" w:hAnsi="Arial" w:cs="Arial"/>
                <w:sz w:val="22"/>
                <w:szCs w:val="22"/>
                <w:highlight w:val="cyan"/>
              </w:rPr>
              <w:t>)</w:t>
            </w:r>
            <w:r w:rsidRPr="00416545">
              <w:rPr>
                <w:rFonts w:ascii="Arial" w:eastAsia="Times New Roman" w:hAnsi="Arial" w:cs="Arial"/>
                <w:sz w:val="22"/>
                <w:szCs w:val="22"/>
              </w:rPr>
              <w:t>]</w:t>
            </w:r>
            <w:r w:rsidRPr="009E54A8">
              <w:rPr>
                <w:rFonts w:ascii="Arial" w:eastAsia="Times New Roman" w:hAnsi="Arial" w:cs="Arial"/>
                <w:sz w:val="22"/>
                <w:szCs w:val="22"/>
              </w:rPr>
              <w:t xml:space="preserve"> oder Wegfall der Geschäftsgrundlage und sonstigen etwaigen gegenwärtigen oder zukünftigen Anfechtungsmöglichkeiten und Wurzelmängeln.</w:t>
            </w:r>
            <w:bookmarkEnd w:id="34"/>
            <w:r w:rsidRPr="009E54A8">
              <w:rPr>
                <w:rFonts w:ascii="Arial" w:eastAsia="Times New Roman" w:hAnsi="Arial" w:cs="Arial"/>
                <w:sz w:val="22"/>
                <w:szCs w:val="22"/>
              </w:rPr>
              <w:t xml:space="preserve"> </w:t>
            </w:r>
          </w:p>
          <w:p w14:paraId="22646B51" w14:textId="401CADE0" w:rsidR="00A06295" w:rsidRDefault="00A06295" w:rsidP="00A06295">
            <w:pPr>
              <w:pStyle w:val="Listenabsatz"/>
              <w:ind w:left="661"/>
              <w:rPr>
                <w:rFonts w:ascii="Arial" w:eastAsia="Times New Roman" w:hAnsi="Arial" w:cs="Arial"/>
                <w:sz w:val="22"/>
                <w:szCs w:val="22"/>
              </w:rPr>
            </w:pPr>
          </w:p>
          <w:p w14:paraId="0175C0C5" w14:textId="5232E118" w:rsidR="00A06295" w:rsidRPr="009E54A8" w:rsidRDefault="00A06295" w:rsidP="00A344E3">
            <w:pPr>
              <w:pStyle w:val="Listenabsatz"/>
              <w:numPr>
                <w:ilvl w:val="1"/>
                <w:numId w:val="40"/>
              </w:numPr>
              <w:ind w:left="661" w:hanging="661"/>
              <w:rPr>
                <w:rFonts w:ascii="Arial" w:eastAsia="Times New Roman" w:hAnsi="Arial" w:cs="Arial"/>
                <w:sz w:val="22"/>
                <w:szCs w:val="22"/>
              </w:rPr>
            </w:pPr>
            <w:r w:rsidRPr="009E54A8">
              <w:rPr>
                <w:rFonts w:ascii="Arial" w:eastAsia="Times New Roman" w:hAnsi="Arial" w:cs="Arial"/>
                <w:sz w:val="22"/>
                <w:szCs w:val="22"/>
              </w:rPr>
              <w:t>Diese</w:t>
            </w:r>
            <w:r w:rsidR="000E241E">
              <w:rPr>
                <w:rFonts w:ascii="Arial" w:eastAsia="Times New Roman" w:hAnsi="Arial" w:cs="Arial"/>
                <w:sz w:val="22"/>
                <w:szCs w:val="22"/>
              </w:rPr>
              <w:t xml:space="preserve"> Vereinbarung </w:t>
            </w:r>
            <w:r w:rsidRPr="009E54A8">
              <w:rPr>
                <w:rFonts w:ascii="Arial" w:eastAsia="Times New Roman" w:hAnsi="Arial" w:cs="Arial"/>
                <w:sz w:val="22"/>
                <w:szCs w:val="22"/>
              </w:rPr>
              <w:t xml:space="preserve">und all </w:t>
            </w:r>
            <w:r w:rsidR="000E241E">
              <w:rPr>
                <w:rFonts w:ascii="Arial" w:eastAsia="Times New Roman" w:hAnsi="Arial" w:cs="Arial"/>
                <w:sz w:val="22"/>
                <w:szCs w:val="22"/>
              </w:rPr>
              <w:t xml:space="preserve">ihre </w:t>
            </w:r>
            <w:r w:rsidRPr="009E54A8">
              <w:rPr>
                <w:rFonts w:ascii="Arial" w:eastAsia="Times New Roman" w:hAnsi="Arial" w:cs="Arial"/>
                <w:sz w:val="22"/>
                <w:szCs w:val="22"/>
              </w:rPr>
              <w:t xml:space="preserve">Dokumente, insbesondere auch die Anlagen, auf die </w:t>
            </w:r>
            <w:r w:rsidR="000E241E">
              <w:rPr>
                <w:rFonts w:ascii="Arial" w:eastAsia="Times New Roman" w:hAnsi="Arial" w:cs="Arial"/>
                <w:sz w:val="22"/>
                <w:szCs w:val="22"/>
              </w:rPr>
              <w:t>sie</w:t>
            </w:r>
            <w:r w:rsidRPr="009E54A8">
              <w:rPr>
                <w:rFonts w:ascii="Arial" w:eastAsia="Times New Roman" w:hAnsi="Arial" w:cs="Arial"/>
                <w:sz w:val="22"/>
                <w:szCs w:val="22"/>
              </w:rPr>
              <w:t xml:space="preserve"> verweist oder die zum integrierenden Bestandteil erklärt werden, enthalten alle zwischen den</w:t>
            </w:r>
            <w:r>
              <w:rPr>
                <w:rFonts w:ascii="Arial" w:eastAsia="Times New Roman" w:hAnsi="Arial" w:cs="Arial"/>
                <w:sz w:val="22"/>
                <w:szCs w:val="22"/>
              </w:rPr>
              <w:t xml:space="preserve"> Parteien </w:t>
            </w:r>
            <w:r w:rsidRPr="009E54A8">
              <w:rPr>
                <w:rFonts w:ascii="Arial" w:eastAsia="Times New Roman" w:hAnsi="Arial" w:cs="Arial"/>
                <w:sz w:val="22"/>
                <w:szCs w:val="22"/>
              </w:rPr>
              <w:t xml:space="preserve">getroffenen </w:t>
            </w:r>
            <w:r w:rsidR="000E241E">
              <w:rPr>
                <w:rFonts w:ascii="Arial" w:eastAsia="Times New Roman" w:hAnsi="Arial" w:cs="Arial"/>
                <w:sz w:val="22"/>
                <w:szCs w:val="22"/>
              </w:rPr>
              <w:t>vertraglichen Regelungen</w:t>
            </w:r>
            <w:r w:rsidRPr="009E54A8">
              <w:rPr>
                <w:rFonts w:ascii="Arial" w:eastAsia="Times New Roman" w:hAnsi="Arial" w:cs="Arial"/>
                <w:sz w:val="22"/>
                <w:szCs w:val="22"/>
              </w:rPr>
              <w:t xml:space="preserve">. </w:t>
            </w:r>
            <w:r>
              <w:rPr>
                <w:rFonts w:ascii="Arial" w:eastAsia="Times New Roman" w:hAnsi="Arial" w:cs="Arial"/>
                <w:sz w:val="22"/>
                <w:szCs w:val="22"/>
              </w:rPr>
              <w:t>[</w:t>
            </w:r>
            <w:r w:rsidRPr="00175799">
              <w:rPr>
                <w:rFonts w:ascii="Arial" w:eastAsia="Times New Roman" w:hAnsi="Arial" w:cs="Arial"/>
                <w:sz w:val="22"/>
                <w:szCs w:val="22"/>
                <w:highlight w:val="cyan"/>
              </w:rPr>
              <w:t xml:space="preserve">Allfällige Allgemeine </w:t>
            </w:r>
            <w:r>
              <w:rPr>
                <w:rFonts w:ascii="Arial" w:eastAsia="Times New Roman" w:hAnsi="Arial" w:cs="Arial"/>
                <w:sz w:val="22"/>
                <w:szCs w:val="22"/>
                <w:highlight w:val="cyan"/>
              </w:rPr>
              <w:t>Einkaufs</w:t>
            </w:r>
            <w:r w:rsidRPr="00175799">
              <w:rPr>
                <w:rFonts w:ascii="Arial" w:eastAsia="Times New Roman" w:hAnsi="Arial" w:cs="Arial"/>
                <w:sz w:val="22"/>
                <w:szCs w:val="22"/>
                <w:highlight w:val="cyan"/>
              </w:rPr>
              <w:t xml:space="preserve">bedingungen und ähnliche vorformulierte Vertragsbedingungen finden keine Anwendung. </w:t>
            </w:r>
            <w:r w:rsidRPr="005F1AD7">
              <w:rPr>
                <w:rFonts w:ascii="Arial" w:eastAsia="Times New Roman" w:hAnsi="Arial" w:cs="Arial"/>
                <w:sz w:val="22"/>
                <w:szCs w:val="22"/>
                <w:highlight w:val="green"/>
              </w:rPr>
              <w:t>Dies gilt auch, wenn solche Bedingungen in der Folge auf (Change) Angeboten, auf Rechnungen oder wo sonst immer genannt sein sollten.]</w:t>
            </w:r>
            <w:r w:rsidRPr="009E54A8">
              <w:rPr>
                <w:rFonts w:ascii="Arial" w:eastAsia="Times New Roman" w:hAnsi="Arial" w:cs="Arial"/>
                <w:sz w:val="22"/>
                <w:szCs w:val="22"/>
              </w:rPr>
              <w:t xml:space="preserve"> Mündliche Nebenabreden bestehen nicht. </w:t>
            </w:r>
          </w:p>
          <w:p w14:paraId="1D70FDD7" w14:textId="77777777" w:rsidR="00A06295" w:rsidRDefault="00A06295" w:rsidP="00A06295">
            <w:pPr>
              <w:pStyle w:val="Listenabsatz"/>
              <w:ind w:left="661"/>
              <w:rPr>
                <w:rFonts w:ascii="Arial" w:eastAsia="Times New Roman" w:hAnsi="Arial" w:cs="Arial"/>
                <w:sz w:val="22"/>
                <w:szCs w:val="22"/>
              </w:rPr>
            </w:pPr>
          </w:p>
          <w:p w14:paraId="12C6E465" w14:textId="77777777" w:rsidR="00A06295" w:rsidRPr="009E54A8" w:rsidRDefault="00A06295" w:rsidP="00A344E3">
            <w:pPr>
              <w:pStyle w:val="Listenabsatz"/>
              <w:numPr>
                <w:ilvl w:val="1"/>
                <w:numId w:val="40"/>
              </w:numPr>
              <w:ind w:left="661" w:hanging="661"/>
              <w:rPr>
                <w:rFonts w:ascii="Arial" w:eastAsia="Times New Roman" w:hAnsi="Arial" w:cs="Arial"/>
                <w:sz w:val="22"/>
                <w:szCs w:val="22"/>
              </w:rPr>
            </w:pPr>
            <w:r w:rsidRPr="009E54A8">
              <w:rPr>
                <w:rFonts w:ascii="Arial" w:eastAsia="Times New Roman" w:hAnsi="Arial" w:cs="Arial"/>
                <w:sz w:val="22"/>
                <w:szCs w:val="22"/>
              </w:rPr>
              <w:t>Die Nichtausübung von Rechten und Ansprüchen in einem bestimmten Fall hindert die</w:t>
            </w:r>
            <w:r>
              <w:rPr>
                <w:rFonts w:ascii="Arial" w:eastAsia="Times New Roman" w:hAnsi="Arial" w:cs="Arial"/>
                <w:sz w:val="22"/>
                <w:szCs w:val="22"/>
              </w:rPr>
              <w:t xml:space="preserve"> Partei </w:t>
            </w:r>
            <w:r w:rsidRPr="009E54A8">
              <w:rPr>
                <w:rFonts w:ascii="Arial" w:eastAsia="Times New Roman" w:hAnsi="Arial" w:cs="Arial"/>
                <w:sz w:val="22"/>
                <w:szCs w:val="22"/>
              </w:rPr>
              <w:t>nicht, diese Rechte in anderen Fällen auszuüben; die – auch wiederholte – Nichtausübung ist jedenfalls nicht als Verzicht zu werten.</w:t>
            </w:r>
          </w:p>
          <w:p w14:paraId="7334BA03" w14:textId="77777777" w:rsidR="00A06295" w:rsidRDefault="00A06295" w:rsidP="00A06295">
            <w:pPr>
              <w:pStyle w:val="Listenabsatz"/>
              <w:ind w:left="661"/>
              <w:rPr>
                <w:rFonts w:ascii="Arial" w:eastAsia="Times New Roman" w:hAnsi="Arial" w:cs="Arial"/>
                <w:sz w:val="22"/>
                <w:szCs w:val="22"/>
              </w:rPr>
            </w:pPr>
          </w:p>
          <w:p w14:paraId="1411638D" w14:textId="77777777" w:rsidR="00A06295" w:rsidRDefault="00A06295" w:rsidP="00A06295">
            <w:pPr>
              <w:pStyle w:val="Listenabsatz"/>
              <w:ind w:left="661"/>
              <w:rPr>
                <w:rStyle w:val="c9f1b541"/>
              </w:rPr>
            </w:pPr>
          </w:p>
        </w:tc>
        <w:tc>
          <w:tcPr>
            <w:tcW w:w="1536" w:type="pct"/>
          </w:tcPr>
          <w:p w14:paraId="37114F98" w14:textId="77777777" w:rsidR="00A06295" w:rsidRPr="00A344E3" w:rsidRDefault="00A06295" w:rsidP="00A344E3">
            <w:pPr>
              <w:jc w:val="center"/>
              <w:rPr>
                <w:rFonts w:ascii="Arial" w:hAnsi="Arial" w:cs="Arial"/>
                <w:b/>
                <w:bCs/>
                <w:color w:val="000000"/>
                <w:sz w:val="22"/>
                <w:szCs w:val="22"/>
              </w:rPr>
            </w:pPr>
          </w:p>
        </w:tc>
        <w:tc>
          <w:tcPr>
            <w:tcW w:w="1531" w:type="pct"/>
          </w:tcPr>
          <w:p w14:paraId="642707D4" w14:textId="20FA22AF" w:rsidR="00A06295" w:rsidRPr="00FA12B0" w:rsidRDefault="00A06295" w:rsidP="00A344E3">
            <w:pPr>
              <w:pStyle w:val="Listenabsatz"/>
              <w:numPr>
                <w:ilvl w:val="0"/>
                <w:numId w:val="40"/>
              </w:numPr>
              <w:jc w:val="center"/>
              <w:rPr>
                <w:rFonts w:ascii="Arial" w:hAnsi="Arial" w:cs="Arial"/>
                <w:b/>
                <w:bCs/>
                <w:color w:val="000000"/>
                <w:sz w:val="22"/>
                <w:szCs w:val="22"/>
              </w:rPr>
            </w:pPr>
          </w:p>
        </w:tc>
      </w:tr>
    </w:tbl>
    <w:p w14:paraId="025A6973" w14:textId="6107C605" w:rsidR="009806F1" w:rsidRDefault="009806F1">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63CE9E38" w14:textId="48642C1A" w:rsidTr="00A06295">
        <w:trPr>
          <w:divId w:val="1561869694"/>
          <w:tblCellSpacing w:w="15" w:type="dxa"/>
        </w:trPr>
        <w:tc>
          <w:tcPr>
            <w:tcW w:w="1888" w:type="pct"/>
            <w:hideMark/>
          </w:tcPr>
          <w:p w14:paraId="4D9F9AF8" w14:textId="1D23D2CB" w:rsidR="00A06295" w:rsidRPr="00143C0B" w:rsidRDefault="00A06295" w:rsidP="00A344E3">
            <w:pPr>
              <w:pStyle w:val="Listenabsatz"/>
              <w:numPr>
                <w:ilvl w:val="0"/>
                <w:numId w:val="41"/>
              </w:numPr>
              <w:jc w:val="center"/>
              <w:rPr>
                <w:rFonts w:ascii="Arial" w:eastAsia="Times New Roman" w:hAnsi="Arial" w:cs="Arial"/>
                <w:sz w:val="22"/>
                <w:szCs w:val="22"/>
              </w:rPr>
            </w:pPr>
            <w:r w:rsidRPr="00143C0B">
              <w:rPr>
                <w:rFonts w:ascii="Arial" w:hAnsi="Arial" w:cs="Arial"/>
                <w:b/>
                <w:bCs/>
                <w:color w:val="000000"/>
                <w:sz w:val="22"/>
                <w:szCs w:val="22"/>
              </w:rPr>
              <w:t>SCHLUSSBESTIMMUNGEN</w:t>
            </w:r>
          </w:p>
          <w:p w14:paraId="7F0903F1" w14:textId="77777777" w:rsidR="00A06295" w:rsidRPr="00946AC5" w:rsidRDefault="00A06295" w:rsidP="00946AC5"/>
          <w:p w14:paraId="17E92B51" w14:textId="187E32C3" w:rsidR="00A06295" w:rsidRPr="00143C0B" w:rsidRDefault="00A06295" w:rsidP="00A344E3">
            <w:pPr>
              <w:pStyle w:val="Listenabsatz"/>
              <w:numPr>
                <w:ilvl w:val="1"/>
                <w:numId w:val="41"/>
              </w:numPr>
              <w:ind w:left="661" w:hanging="661"/>
              <w:rPr>
                <w:rFonts w:ascii="Arial" w:eastAsia="Times New Roman" w:hAnsi="Arial" w:cs="Arial"/>
                <w:sz w:val="22"/>
                <w:szCs w:val="22"/>
              </w:rPr>
            </w:pPr>
            <w:r w:rsidRPr="00143C0B">
              <w:rPr>
                <w:rFonts w:ascii="Arial" w:eastAsia="Times New Roman" w:hAnsi="Arial" w:cs="Arial"/>
                <w:sz w:val="22"/>
                <w:szCs w:val="22"/>
              </w:rPr>
              <w:t>Jegliche Rechte und Pflichten aus diese</w:t>
            </w:r>
            <w:r w:rsidR="000E241E">
              <w:rPr>
                <w:rFonts w:ascii="Arial" w:eastAsia="Times New Roman" w:hAnsi="Arial" w:cs="Arial"/>
                <w:sz w:val="22"/>
                <w:szCs w:val="22"/>
              </w:rPr>
              <w:t xml:space="preserve">r Vereinbarung </w:t>
            </w:r>
            <w:r w:rsidRPr="00143C0B">
              <w:rPr>
                <w:rFonts w:ascii="Arial" w:eastAsia="Times New Roman" w:hAnsi="Arial" w:cs="Arial"/>
                <w:sz w:val="22"/>
                <w:szCs w:val="22"/>
              </w:rPr>
              <w:t>dürfen ohne vorherige schriftliche Zustimmung der jeweils anderen Partei nicht auf Dritte übertragen werden.</w:t>
            </w:r>
          </w:p>
          <w:p w14:paraId="672F7227" w14:textId="77777777" w:rsidR="00A06295" w:rsidRPr="00143C0B" w:rsidRDefault="00A06295" w:rsidP="00A06295">
            <w:pPr>
              <w:pStyle w:val="Listenabsatz"/>
              <w:ind w:left="661"/>
              <w:rPr>
                <w:rFonts w:ascii="Arial" w:eastAsia="Times New Roman" w:hAnsi="Arial" w:cs="Arial"/>
                <w:sz w:val="22"/>
                <w:szCs w:val="22"/>
              </w:rPr>
            </w:pPr>
          </w:p>
          <w:p w14:paraId="223B370F" w14:textId="53DBE91A" w:rsidR="00A06295" w:rsidRPr="00143C0B" w:rsidRDefault="00A06295" w:rsidP="00A344E3">
            <w:pPr>
              <w:pStyle w:val="Listenabsatz"/>
              <w:numPr>
                <w:ilvl w:val="1"/>
                <w:numId w:val="41"/>
              </w:numPr>
              <w:ind w:left="661" w:hanging="661"/>
              <w:rPr>
                <w:rFonts w:ascii="Arial" w:eastAsia="Times New Roman" w:hAnsi="Arial" w:cs="Arial"/>
                <w:sz w:val="22"/>
                <w:szCs w:val="22"/>
              </w:rPr>
            </w:pPr>
            <w:r w:rsidRPr="00143C0B">
              <w:rPr>
                <w:rFonts w:ascii="Arial" w:eastAsia="Times New Roman" w:hAnsi="Arial" w:cs="Arial"/>
                <w:sz w:val="22"/>
                <w:szCs w:val="22"/>
              </w:rPr>
              <w:t>Diese</w:t>
            </w:r>
            <w:r w:rsidR="000E241E">
              <w:rPr>
                <w:rFonts w:ascii="Arial" w:eastAsia="Times New Roman" w:hAnsi="Arial" w:cs="Arial"/>
                <w:sz w:val="22"/>
                <w:szCs w:val="22"/>
              </w:rPr>
              <w:t xml:space="preserve"> Vereinbarung </w:t>
            </w:r>
            <w:r w:rsidRPr="00143C0B">
              <w:rPr>
                <w:rFonts w:ascii="Arial" w:eastAsia="Times New Roman" w:hAnsi="Arial" w:cs="Arial"/>
                <w:sz w:val="22"/>
                <w:szCs w:val="22"/>
              </w:rPr>
              <w:t xml:space="preserve">enthält alle zwischen den Parteien getroffenen </w:t>
            </w:r>
            <w:r w:rsidR="000E241E">
              <w:rPr>
                <w:rFonts w:ascii="Arial" w:eastAsia="Times New Roman" w:hAnsi="Arial" w:cs="Arial"/>
                <w:sz w:val="22"/>
                <w:szCs w:val="22"/>
              </w:rPr>
              <w:t>vertraglichen Regelungen</w:t>
            </w:r>
            <w:r w:rsidRPr="00143C0B">
              <w:rPr>
                <w:rFonts w:ascii="Arial" w:eastAsia="Times New Roman" w:hAnsi="Arial" w:cs="Arial"/>
                <w:sz w:val="22"/>
                <w:szCs w:val="22"/>
              </w:rPr>
              <w:t> hinsichtlich des Gegenstands</w:t>
            </w:r>
            <w:r w:rsidR="000E241E">
              <w:rPr>
                <w:rFonts w:ascii="Arial" w:eastAsia="Times New Roman" w:hAnsi="Arial" w:cs="Arial"/>
                <w:sz w:val="22"/>
                <w:szCs w:val="22"/>
              </w:rPr>
              <w:t xml:space="preserve"> des Leistungssolls</w:t>
            </w:r>
            <w:r w:rsidRPr="00143C0B">
              <w:rPr>
                <w:rFonts w:ascii="Arial" w:eastAsia="Times New Roman" w:hAnsi="Arial" w:cs="Arial"/>
                <w:sz w:val="22"/>
                <w:szCs w:val="22"/>
              </w:rPr>
              <w:t>. Entwürfe, der Unterfertigung vorangehender Schriftverkehr etc. können für die Auslegung diese</w:t>
            </w:r>
            <w:r w:rsidR="000E241E">
              <w:rPr>
                <w:rFonts w:ascii="Arial" w:eastAsia="Times New Roman" w:hAnsi="Arial" w:cs="Arial"/>
                <w:sz w:val="22"/>
                <w:szCs w:val="22"/>
              </w:rPr>
              <w:t xml:space="preserve">r Vereinbarung </w:t>
            </w:r>
            <w:r w:rsidRPr="00143C0B">
              <w:rPr>
                <w:rFonts w:ascii="Arial" w:eastAsia="Times New Roman" w:hAnsi="Arial" w:cs="Arial"/>
                <w:sz w:val="22"/>
                <w:szCs w:val="22"/>
              </w:rPr>
              <w:t>nicht herangezogen werden.</w:t>
            </w:r>
          </w:p>
          <w:p w14:paraId="54BBFBB6" w14:textId="77777777" w:rsidR="00A06295" w:rsidRPr="00143C0B" w:rsidRDefault="00A06295" w:rsidP="00A06295">
            <w:pPr>
              <w:pStyle w:val="Listenabsatz"/>
              <w:ind w:left="661"/>
              <w:rPr>
                <w:rFonts w:ascii="Arial" w:eastAsia="Times New Roman" w:hAnsi="Arial" w:cs="Arial"/>
                <w:sz w:val="22"/>
                <w:szCs w:val="22"/>
              </w:rPr>
            </w:pPr>
          </w:p>
          <w:p w14:paraId="4AB456F9" w14:textId="0BCDAEE8" w:rsidR="00A06295" w:rsidRPr="00143C0B" w:rsidRDefault="00A06295" w:rsidP="00A344E3">
            <w:pPr>
              <w:pStyle w:val="Listenabsatz"/>
              <w:numPr>
                <w:ilvl w:val="1"/>
                <w:numId w:val="41"/>
              </w:numPr>
              <w:ind w:left="661" w:hanging="661"/>
              <w:rPr>
                <w:rFonts w:ascii="Arial" w:eastAsia="Times New Roman" w:hAnsi="Arial" w:cs="Arial"/>
                <w:sz w:val="22"/>
                <w:szCs w:val="22"/>
              </w:rPr>
            </w:pPr>
            <w:r w:rsidRPr="00143C0B">
              <w:rPr>
                <w:rFonts w:ascii="Arial" w:eastAsia="Times New Roman" w:hAnsi="Arial" w:cs="Arial"/>
                <w:sz w:val="22"/>
                <w:szCs w:val="22"/>
              </w:rPr>
              <w:t>Ä</w:t>
            </w:r>
            <w:r>
              <w:rPr>
                <w:rFonts w:ascii="Arial" w:eastAsia="Times New Roman" w:hAnsi="Arial" w:cs="Arial"/>
                <w:sz w:val="22"/>
                <w:szCs w:val="22"/>
              </w:rPr>
              <w:t>nderungen und Ergänzungen diese</w:t>
            </w:r>
            <w:r w:rsidR="000E241E">
              <w:rPr>
                <w:rFonts w:ascii="Arial" w:eastAsia="Times New Roman" w:hAnsi="Arial" w:cs="Arial"/>
                <w:sz w:val="22"/>
                <w:szCs w:val="22"/>
              </w:rPr>
              <w:t>r Vereinbarung</w:t>
            </w:r>
            <w:r w:rsidRPr="00143C0B">
              <w:rPr>
                <w:rFonts w:ascii="Arial" w:eastAsia="Times New Roman" w:hAnsi="Arial" w:cs="Arial"/>
                <w:sz w:val="22"/>
                <w:szCs w:val="22"/>
              </w:rPr>
              <w:t xml:space="preserve">, einschließlich des Abgehens vom Schriftformangebot, bedürfen zu ihrer Wirksamkeit der Schriftlichkeit. </w:t>
            </w:r>
          </w:p>
          <w:p w14:paraId="037970D8" w14:textId="77777777" w:rsidR="00A06295" w:rsidRPr="00143C0B" w:rsidRDefault="00A06295" w:rsidP="00A06295">
            <w:pPr>
              <w:pStyle w:val="Listenabsatz"/>
              <w:ind w:left="661"/>
              <w:rPr>
                <w:rFonts w:ascii="Arial" w:eastAsia="Times New Roman" w:hAnsi="Arial" w:cs="Arial"/>
                <w:sz w:val="22"/>
                <w:szCs w:val="22"/>
              </w:rPr>
            </w:pPr>
          </w:p>
          <w:p w14:paraId="64EAAE89" w14:textId="3F7F3DFC" w:rsidR="00A06295" w:rsidRPr="00143C0B" w:rsidRDefault="00A06295" w:rsidP="00A344E3">
            <w:pPr>
              <w:pStyle w:val="Listenabsatz"/>
              <w:numPr>
                <w:ilvl w:val="1"/>
                <w:numId w:val="41"/>
              </w:numPr>
              <w:ind w:left="661" w:hanging="661"/>
              <w:rPr>
                <w:rFonts w:ascii="Arial" w:eastAsia="Times New Roman" w:hAnsi="Arial" w:cs="Arial"/>
                <w:sz w:val="22"/>
                <w:szCs w:val="22"/>
              </w:rPr>
            </w:pPr>
            <w:r w:rsidRPr="00143C0B">
              <w:rPr>
                <w:rFonts w:ascii="Arial" w:eastAsia="Times New Roman" w:hAnsi="Arial" w:cs="Arial"/>
                <w:sz w:val="22"/>
                <w:szCs w:val="22"/>
              </w:rPr>
              <w:t>Sollte eine Bestimmung diese</w:t>
            </w:r>
            <w:r w:rsidR="000E241E">
              <w:rPr>
                <w:rFonts w:ascii="Arial" w:eastAsia="Times New Roman" w:hAnsi="Arial" w:cs="Arial"/>
                <w:sz w:val="22"/>
                <w:szCs w:val="22"/>
              </w:rPr>
              <w:t xml:space="preserve">r Vereinbarung </w:t>
            </w:r>
            <w:r w:rsidRPr="00143C0B">
              <w:rPr>
                <w:rFonts w:ascii="Arial" w:eastAsia="Times New Roman" w:hAnsi="Arial" w:cs="Arial"/>
                <w:sz w:val="22"/>
                <w:szCs w:val="22"/>
              </w:rPr>
              <w:t>unwirksam, nichtig, gesetzwidrig oder nicht durchsetzbar sein oder werden, so wird die Gültigkeit der übrigen Bestimmungen diese</w:t>
            </w:r>
            <w:r w:rsidR="000E241E">
              <w:rPr>
                <w:rFonts w:ascii="Arial" w:eastAsia="Times New Roman" w:hAnsi="Arial" w:cs="Arial"/>
                <w:sz w:val="22"/>
                <w:szCs w:val="22"/>
              </w:rPr>
              <w:t xml:space="preserve">r Vereinbarung </w:t>
            </w:r>
            <w:r w:rsidRPr="00143C0B">
              <w:rPr>
                <w:rFonts w:ascii="Arial" w:eastAsia="Times New Roman" w:hAnsi="Arial" w:cs="Arial"/>
                <w:sz w:val="22"/>
                <w:szCs w:val="22"/>
              </w:rPr>
              <w:t>nicht berührt. Anstelle der unwirksamen, nichtigen, gesetzwidrigen oder nicht durchsetzbaren Bestimmung(en) soll eine Regelung gelten, die im Rahmen des rechtlich Möglichen dem Willen der Parteien </w:t>
            </w:r>
            <w:proofErr w:type="gramStart"/>
            <w:r w:rsidRPr="00143C0B">
              <w:rPr>
                <w:rFonts w:ascii="Arial" w:eastAsia="Times New Roman" w:hAnsi="Arial" w:cs="Arial"/>
                <w:sz w:val="22"/>
                <w:szCs w:val="22"/>
              </w:rPr>
              <w:t>am Nächsten</w:t>
            </w:r>
            <w:proofErr w:type="gramEnd"/>
            <w:r w:rsidRPr="00143C0B">
              <w:rPr>
                <w:rFonts w:ascii="Arial" w:eastAsia="Times New Roman" w:hAnsi="Arial" w:cs="Arial"/>
                <w:sz w:val="22"/>
                <w:szCs w:val="22"/>
              </w:rPr>
              <w:t xml:space="preserve"> kommt und in ihrer wirtschaftlichen Auswirkung am besten der(den) unwirksamen, nichtigen, gesetzwidrigen oder nicht durchsetzbaren Bestimmung(en) entspricht.</w:t>
            </w:r>
          </w:p>
          <w:p w14:paraId="1A36B415" w14:textId="77777777" w:rsidR="00A06295" w:rsidRPr="00143C0B" w:rsidRDefault="00A06295" w:rsidP="00A06295">
            <w:pPr>
              <w:pStyle w:val="Listenabsatz"/>
              <w:ind w:left="661"/>
              <w:rPr>
                <w:rFonts w:ascii="Arial" w:eastAsia="Times New Roman" w:hAnsi="Arial" w:cs="Arial"/>
                <w:sz w:val="22"/>
                <w:szCs w:val="22"/>
              </w:rPr>
            </w:pPr>
          </w:p>
          <w:p w14:paraId="2A8B1EB3" w14:textId="17BDBFF5" w:rsidR="00A06295" w:rsidRPr="00143C0B" w:rsidRDefault="00A06295" w:rsidP="00A344E3">
            <w:pPr>
              <w:pStyle w:val="Listenabsatz"/>
              <w:numPr>
                <w:ilvl w:val="1"/>
                <w:numId w:val="41"/>
              </w:numPr>
              <w:ind w:left="661" w:hanging="661"/>
              <w:rPr>
                <w:rFonts w:ascii="Arial" w:eastAsia="Times New Roman" w:hAnsi="Arial" w:cs="Arial"/>
                <w:sz w:val="22"/>
                <w:szCs w:val="22"/>
              </w:rPr>
            </w:pPr>
            <w:r w:rsidRPr="00143C0B">
              <w:rPr>
                <w:rFonts w:ascii="Arial" w:eastAsia="Times New Roman" w:hAnsi="Arial" w:cs="Arial"/>
                <w:sz w:val="22"/>
                <w:szCs w:val="22"/>
              </w:rPr>
              <w:t>Diese</w:t>
            </w:r>
            <w:r w:rsidR="000E241E">
              <w:rPr>
                <w:rFonts w:ascii="Arial" w:eastAsia="Times New Roman" w:hAnsi="Arial" w:cs="Arial"/>
                <w:sz w:val="22"/>
                <w:szCs w:val="22"/>
              </w:rPr>
              <w:t xml:space="preserve"> Vereinbarung </w:t>
            </w:r>
            <w:r w:rsidRPr="00143C0B">
              <w:rPr>
                <w:rFonts w:ascii="Arial" w:eastAsia="Times New Roman" w:hAnsi="Arial" w:cs="Arial"/>
                <w:sz w:val="22"/>
                <w:szCs w:val="22"/>
              </w:rPr>
              <w:t>wird in 2 (zwei) Ausfertigungen unterfertigt, von denen jede als Original gilt und von denen jede Partei eine erhält.</w:t>
            </w:r>
          </w:p>
          <w:p w14:paraId="36258947" w14:textId="77777777" w:rsidR="00A06295" w:rsidRPr="00143C0B" w:rsidRDefault="00A06295" w:rsidP="00A06295">
            <w:pPr>
              <w:spacing w:after="240"/>
              <w:ind w:left="661"/>
              <w:rPr>
                <w:rFonts w:ascii="Arial" w:eastAsia="Times New Roman" w:hAnsi="Arial" w:cs="Arial"/>
                <w:sz w:val="22"/>
                <w:szCs w:val="22"/>
              </w:rPr>
            </w:pPr>
          </w:p>
        </w:tc>
        <w:tc>
          <w:tcPr>
            <w:tcW w:w="1536" w:type="pct"/>
          </w:tcPr>
          <w:p w14:paraId="7A4B6B27" w14:textId="77777777" w:rsidR="00A06295" w:rsidRPr="00946AC5" w:rsidRDefault="00A06295" w:rsidP="00946AC5">
            <w:pPr>
              <w:pStyle w:val="StandardWeb"/>
              <w:rPr>
                <w:rStyle w:val="normal27"/>
              </w:rPr>
            </w:pPr>
            <w:r w:rsidRPr="00946AC5">
              <w:rPr>
                <w:rStyle w:val="normal27"/>
              </w:rPr>
              <w:lastRenderedPageBreak/>
              <w:t>Kommentar</w:t>
            </w:r>
          </w:p>
          <w:p w14:paraId="538D8AFE" w14:textId="5AE17F51" w:rsidR="00A06295" w:rsidRDefault="00A06295">
            <w:pPr>
              <w:pStyle w:val="StandardWeb"/>
              <w:rPr>
                <w:rStyle w:val="normal27"/>
              </w:rPr>
            </w:pPr>
          </w:p>
          <w:p w14:paraId="17DE33C0" w14:textId="77777777" w:rsidR="00A344E3" w:rsidRDefault="00A344E3">
            <w:pPr>
              <w:pStyle w:val="StandardWeb"/>
              <w:rPr>
                <w:rStyle w:val="normal27"/>
              </w:rPr>
            </w:pPr>
          </w:p>
          <w:p w14:paraId="781A2788" w14:textId="77777777" w:rsidR="00A06295" w:rsidRDefault="00A06295">
            <w:pPr>
              <w:pStyle w:val="StandardWeb"/>
              <w:rPr>
                <w:rStyle w:val="normal27"/>
              </w:rPr>
            </w:pPr>
          </w:p>
          <w:p w14:paraId="1E6B96E0" w14:textId="6C01FF9B" w:rsidR="00A06295" w:rsidRDefault="00A06295">
            <w:pPr>
              <w:pStyle w:val="StandardWeb"/>
              <w:rPr>
                <w:rStyle w:val="normal27"/>
              </w:rPr>
            </w:pPr>
          </w:p>
          <w:p w14:paraId="23B7DCFD" w14:textId="5FA59D2A" w:rsidR="00251EED" w:rsidRDefault="00251EED">
            <w:pPr>
              <w:pStyle w:val="StandardWeb"/>
              <w:rPr>
                <w:rStyle w:val="normal27"/>
              </w:rPr>
            </w:pPr>
          </w:p>
          <w:p w14:paraId="6F8B4A7E" w14:textId="77777777" w:rsidR="00251EED" w:rsidRDefault="00251EED">
            <w:pPr>
              <w:pStyle w:val="StandardWeb"/>
              <w:rPr>
                <w:rStyle w:val="normal27"/>
              </w:rPr>
            </w:pPr>
          </w:p>
          <w:p w14:paraId="2087DCA1" w14:textId="77777777" w:rsidR="00A06295" w:rsidRDefault="00A06295">
            <w:pPr>
              <w:pStyle w:val="StandardWeb"/>
              <w:rPr>
                <w:rStyle w:val="normal27"/>
              </w:rPr>
            </w:pPr>
          </w:p>
          <w:p w14:paraId="1727CA62" w14:textId="77777777" w:rsidR="00A06295" w:rsidRPr="00946AC5" w:rsidRDefault="00A06295">
            <w:pPr>
              <w:pStyle w:val="StandardWeb"/>
              <w:rPr>
                <w:rStyle w:val="normal27"/>
              </w:rPr>
            </w:pPr>
            <w:r w:rsidRPr="009647D3">
              <w:rPr>
                <w:rStyle w:val="normal27"/>
              </w:rPr>
              <w:t>zu 1</w:t>
            </w:r>
            <w:r>
              <w:rPr>
                <w:rStyle w:val="normal27"/>
              </w:rPr>
              <w:t>2</w:t>
            </w:r>
            <w:r w:rsidRPr="009647D3">
              <w:rPr>
                <w:rStyle w:val="normal27"/>
              </w:rPr>
              <w:t xml:space="preserve">.2. </w:t>
            </w:r>
            <w:r>
              <w:rPr>
                <w:rStyle w:val="normal27"/>
              </w:rPr>
              <w:t>Mit</w:t>
            </w:r>
            <w:r w:rsidRPr="009647D3">
              <w:rPr>
                <w:rStyle w:val="normal27"/>
              </w:rPr>
              <w:t xml:space="preserve"> Punkt Vollständigkeit soll sichergestellt </w:t>
            </w:r>
            <w:r>
              <w:rPr>
                <w:rStyle w:val="normal27"/>
              </w:rPr>
              <w:t>werden</w:t>
            </w:r>
            <w:r w:rsidRPr="009647D3">
              <w:rPr>
                <w:rStyle w:val="normal27"/>
              </w:rPr>
              <w:t>, dass nicht frühere Vereinbarungen oder Letter of Intent nach wie vor Gültigkeit haben.</w:t>
            </w:r>
          </w:p>
          <w:p w14:paraId="6C8BC66C" w14:textId="344424DF" w:rsidR="00A06295" w:rsidRDefault="00A06295" w:rsidP="00C336B1">
            <w:pPr>
              <w:pStyle w:val="StandardWeb"/>
              <w:rPr>
                <w:rStyle w:val="normal27"/>
              </w:rPr>
            </w:pPr>
          </w:p>
          <w:p w14:paraId="3547496B" w14:textId="0AD84F83" w:rsidR="00C336B1" w:rsidRDefault="00C336B1" w:rsidP="00C336B1">
            <w:pPr>
              <w:pStyle w:val="StandardWeb"/>
              <w:rPr>
                <w:rStyle w:val="normal27"/>
              </w:rPr>
            </w:pPr>
          </w:p>
          <w:p w14:paraId="276F0C90" w14:textId="77777777" w:rsidR="00C336B1" w:rsidRPr="00946AC5" w:rsidRDefault="00C336B1" w:rsidP="00946AC5">
            <w:pPr>
              <w:pStyle w:val="StandardWeb"/>
              <w:rPr>
                <w:rStyle w:val="normal27"/>
              </w:rPr>
            </w:pPr>
          </w:p>
          <w:p w14:paraId="49481F9C" w14:textId="77777777" w:rsidR="00A06295" w:rsidRPr="00946AC5" w:rsidRDefault="00A06295" w:rsidP="00946AC5">
            <w:pPr>
              <w:pStyle w:val="StandardWeb"/>
              <w:rPr>
                <w:rStyle w:val="normal27"/>
              </w:rPr>
            </w:pPr>
          </w:p>
          <w:p w14:paraId="6EF17F9B" w14:textId="77777777" w:rsidR="00A06295" w:rsidRPr="00946AC5" w:rsidRDefault="00A06295" w:rsidP="00946AC5">
            <w:pPr>
              <w:pStyle w:val="StandardWeb"/>
              <w:rPr>
                <w:rStyle w:val="normal27"/>
              </w:rPr>
            </w:pPr>
          </w:p>
          <w:p w14:paraId="41B958A4" w14:textId="77777777" w:rsidR="00A06295" w:rsidRPr="00946AC5" w:rsidRDefault="00A06295" w:rsidP="00946AC5">
            <w:pPr>
              <w:pStyle w:val="StandardWeb"/>
              <w:rPr>
                <w:rStyle w:val="normal27"/>
              </w:rPr>
            </w:pPr>
          </w:p>
          <w:p w14:paraId="2CFFDDE9" w14:textId="77777777" w:rsidR="00A06295" w:rsidRPr="00946AC5" w:rsidRDefault="00A06295">
            <w:pPr>
              <w:pStyle w:val="StandardWeb"/>
              <w:rPr>
                <w:rStyle w:val="normal27"/>
              </w:rPr>
            </w:pPr>
            <w:r>
              <w:rPr>
                <w:rStyle w:val="normal27"/>
              </w:rPr>
              <w:t>zu 12</w:t>
            </w:r>
            <w:r w:rsidRPr="009647D3">
              <w:rPr>
                <w:rStyle w:val="normal27"/>
              </w:rPr>
              <w:t xml:space="preserve">.3. Das Schriftformgebot in Verträgen ist Standard. Wichtig ist zu wissen, dass nach österreichischem Recht trotz Vereinbarung der Schriftlichkeit es anerkannt ist, dass Verträge dennoch </w:t>
            </w:r>
            <w:r>
              <w:rPr>
                <w:rStyle w:val="normal27"/>
              </w:rPr>
              <w:t xml:space="preserve">einvernehmlich </w:t>
            </w:r>
            <w:r w:rsidRPr="009647D3">
              <w:rPr>
                <w:rStyle w:val="normal27"/>
              </w:rPr>
              <w:t>mündlich abgeändert werden können.</w:t>
            </w:r>
          </w:p>
          <w:p w14:paraId="6EF10CCF" w14:textId="77777777" w:rsidR="00A06295" w:rsidRPr="00946AC5" w:rsidRDefault="00A06295" w:rsidP="00946AC5">
            <w:pPr>
              <w:pStyle w:val="StandardWeb"/>
              <w:rPr>
                <w:rStyle w:val="normal27"/>
              </w:rPr>
            </w:pPr>
          </w:p>
          <w:p w14:paraId="32E8169E" w14:textId="308540E2" w:rsidR="00A06295" w:rsidRPr="00946AC5" w:rsidRDefault="00A06295" w:rsidP="00946AC5">
            <w:pPr>
              <w:pStyle w:val="StandardWeb"/>
              <w:rPr>
                <w:rStyle w:val="normal27"/>
              </w:rPr>
            </w:pPr>
            <w:r>
              <w:rPr>
                <w:rStyle w:val="normal27"/>
              </w:rPr>
              <w:t>Es kann unter Punkt 12</w:t>
            </w:r>
            <w:r w:rsidRPr="009647D3">
              <w:rPr>
                <w:rStyle w:val="normal27"/>
              </w:rPr>
              <w:t xml:space="preserve">. oder als eigener Punkt auch als </w:t>
            </w:r>
            <w:r w:rsidRPr="00946AC5">
              <w:rPr>
                <w:rStyle w:val="normal27"/>
              </w:rPr>
              <w:t>Option ein Abwerbeverbot für Dienstnehmer eingeführt werden</w:t>
            </w:r>
            <w:r w:rsidRPr="009647D3">
              <w:rPr>
                <w:rStyle w:val="normal27"/>
              </w:rPr>
              <w:t>, sollte ein Bedarf nach einem Abwerbeverbot bestehen. Dies kann besonders bestehen, wenn die Gefahr der Abwanderung einer ga</w:t>
            </w:r>
            <w:r>
              <w:rPr>
                <w:rStyle w:val="normal27"/>
              </w:rPr>
              <w:t>nzen Abteilung/ Instituts be</w:t>
            </w:r>
            <w:r w:rsidRPr="009647D3">
              <w:rPr>
                <w:rStyle w:val="normal27"/>
              </w:rPr>
              <w:t>steht. Es kann insbesondere bei universitärem Personal ein Konflikt darin bestehen, dass gerade diese wegen ihres Know-how oft von Unternehmen oder anderen Forschungs</w:t>
            </w:r>
            <w:r>
              <w:rPr>
                <w:rStyle w:val="normal27"/>
              </w:rPr>
              <w:t>institutionen</w:t>
            </w:r>
            <w:r w:rsidRPr="009647D3">
              <w:rPr>
                <w:rStyle w:val="normal27"/>
              </w:rPr>
              <w:t xml:space="preserve"> abgeworben werden. Dieses Abwerbeverbot kann einseitig oder zweiseitig gestaltet sein</w:t>
            </w:r>
            <w:r>
              <w:rPr>
                <w:rStyle w:val="normal27"/>
              </w:rPr>
              <w:t>. Auf der anderen Seite könnte von</w:t>
            </w:r>
            <w:r w:rsidRPr="009647D3">
              <w:rPr>
                <w:rStyle w:val="normal27"/>
              </w:rPr>
              <w:t xml:space="preserve"> der Universität die Mobilität als wünschenswert angesehen wird.</w:t>
            </w:r>
          </w:p>
        </w:tc>
        <w:tc>
          <w:tcPr>
            <w:tcW w:w="1531" w:type="pct"/>
          </w:tcPr>
          <w:p w14:paraId="45FCC45A" w14:textId="2E2740A7" w:rsidR="00A06295" w:rsidRPr="00143C0B" w:rsidRDefault="00A06295" w:rsidP="00A344E3">
            <w:pPr>
              <w:pStyle w:val="Listenabsatz"/>
              <w:numPr>
                <w:ilvl w:val="0"/>
                <w:numId w:val="41"/>
              </w:numPr>
              <w:jc w:val="center"/>
              <w:rPr>
                <w:rFonts w:ascii="Arial" w:hAnsi="Arial" w:cs="Arial"/>
                <w:b/>
                <w:bCs/>
                <w:color w:val="000000"/>
                <w:sz w:val="22"/>
                <w:szCs w:val="22"/>
              </w:rPr>
            </w:pPr>
          </w:p>
        </w:tc>
      </w:tr>
    </w:tbl>
    <w:p w14:paraId="57DA7D4D" w14:textId="024497EB" w:rsidR="009806F1" w:rsidRDefault="009806F1">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71458206" w14:textId="0D05818C" w:rsidTr="00A06295">
        <w:trPr>
          <w:divId w:val="1561869694"/>
          <w:tblCellSpacing w:w="15" w:type="dxa"/>
        </w:trPr>
        <w:tc>
          <w:tcPr>
            <w:tcW w:w="1888" w:type="pct"/>
            <w:hideMark/>
          </w:tcPr>
          <w:p w14:paraId="0898C142" w14:textId="618C20FD" w:rsidR="00A06295" w:rsidRPr="004D6C05" w:rsidRDefault="00A06295" w:rsidP="00A344E3">
            <w:pPr>
              <w:pStyle w:val="Listenabsatz"/>
              <w:numPr>
                <w:ilvl w:val="0"/>
                <w:numId w:val="42"/>
              </w:numPr>
              <w:jc w:val="center"/>
              <w:rPr>
                <w:rFonts w:ascii="Arial" w:eastAsia="Times New Roman" w:hAnsi="Arial" w:cs="Arial"/>
                <w:b/>
                <w:bCs/>
                <w:vanish/>
                <w:sz w:val="22"/>
                <w:szCs w:val="22"/>
              </w:rPr>
            </w:pPr>
            <w:r>
              <w:rPr>
                <w:rStyle w:val="caf43b401"/>
              </w:rPr>
              <w:t>KONTAKT</w:t>
            </w:r>
          </w:p>
          <w:p w14:paraId="673ABE91" w14:textId="77777777" w:rsidR="00A06295" w:rsidRPr="00946AC5" w:rsidRDefault="00A06295"/>
          <w:p w14:paraId="53ADA65A" w14:textId="77777777" w:rsidR="00A06295" w:rsidRDefault="00A06295" w:rsidP="00A06295">
            <w:pPr>
              <w:pStyle w:val="StandardWeb"/>
            </w:pPr>
            <w:r>
              <w:rPr>
                <w:rStyle w:val="normal28"/>
              </w:rPr>
              <w:t xml:space="preserve">Ansprechpartner beim </w:t>
            </w:r>
            <w:r w:rsidRPr="004D6C05">
              <w:rPr>
                <w:rStyle w:val="caf43b391"/>
                <w:b w:val="0"/>
              </w:rPr>
              <w:t>Auftraggeber</w:t>
            </w:r>
            <w:r>
              <w:rPr>
                <w:rStyle w:val="normal28"/>
              </w:rPr>
              <w:t>:</w:t>
            </w:r>
          </w:p>
          <w:p w14:paraId="47D3B731" w14:textId="77777777" w:rsidR="00A06295" w:rsidRDefault="00A06295" w:rsidP="00A06295">
            <w:pPr>
              <w:rPr>
                <w:rFonts w:eastAsia="Times New Roman"/>
              </w:rPr>
            </w:pPr>
          </w:p>
          <w:p w14:paraId="2027AD3E" w14:textId="77777777" w:rsidR="00A06295" w:rsidRDefault="00A06295" w:rsidP="00A06295">
            <w:pPr>
              <w:pStyle w:val="StandardWeb"/>
            </w:pPr>
            <w:r>
              <w:rPr>
                <w:rStyle w:val="normal28"/>
              </w:rPr>
              <w:t>Name:</w:t>
            </w:r>
            <w:r>
              <w:rPr>
                <w:rStyle w:val="caf43b411"/>
              </w:rPr>
              <w:t>____________</w:t>
            </w:r>
          </w:p>
          <w:p w14:paraId="2D2DE038" w14:textId="77777777" w:rsidR="00A06295" w:rsidRDefault="00A06295" w:rsidP="00A06295">
            <w:pPr>
              <w:rPr>
                <w:rFonts w:eastAsia="Times New Roman"/>
              </w:rPr>
            </w:pPr>
          </w:p>
          <w:p w14:paraId="53FF7CC4" w14:textId="77777777" w:rsidR="00A06295" w:rsidRDefault="00A06295" w:rsidP="00A06295">
            <w:pPr>
              <w:pStyle w:val="StandardWeb"/>
            </w:pPr>
            <w:r>
              <w:rPr>
                <w:rStyle w:val="normal28"/>
              </w:rPr>
              <w:t>Adresse:</w:t>
            </w:r>
            <w:r>
              <w:rPr>
                <w:rStyle w:val="caf43b411"/>
              </w:rPr>
              <w:t>____________</w:t>
            </w:r>
          </w:p>
          <w:p w14:paraId="0B623C6E" w14:textId="77777777" w:rsidR="00A06295" w:rsidRDefault="00A06295" w:rsidP="00A06295">
            <w:pPr>
              <w:rPr>
                <w:rFonts w:eastAsia="Times New Roman"/>
              </w:rPr>
            </w:pPr>
          </w:p>
          <w:p w14:paraId="52B4F78A" w14:textId="77777777" w:rsidR="00A06295" w:rsidRDefault="00A06295" w:rsidP="00A06295">
            <w:pPr>
              <w:pStyle w:val="StandardWeb"/>
            </w:pPr>
            <w:r>
              <w:rPr>
                <w:rStyle w:val="normal28"/>
              </w:rPr>
              <w:t>Mail:</w:t>
            </w:r>
            <w:r>
              <w:rPr>
                <w:rStyle w:val="caf43b411"/>
              </w:rPr>
              <w:t>____________</w:t>
            </w:r>
          </w:p>
          <w:p w14:paraId="03895017" w14:textId="77777777" w:rsidR="00A06295" w:rsidRDefault="00A06295" w:rsidP="00A06295">
            <w:pPr>
              <w:rPr>
                <w:rFonts w:eastAsia="Times New Roman"/>
              </w:rPr>
            </w:pPr>
          </w:p>
          <w:p w14:paraId="45D2257F" w14:textId="77777777" w:rsidR="00A06295" w:rsidRDefault="00A06295" w:rsidP="00A06295">
            <w:pPr>
              <w:pStyle w:val="StandardWeb"/>
            </w:pPr>
            <w:r>
              <w:rPr>
                <w:rStyle w:val="normal28"/>
              </w:rPr>
              <w:t>Telefon:</w:t>
            </w:r>
            <w:r>
              <w:rPr>
                <w:rStyle w:val="caf43b411"/>
              </w:rPr>
              <w:t>____________</w:t>
            </w:r>
          </w:p>
          <w:p w14:paraId="29F55A3F" w14:textId="77777777" w:rsidR="00A06295" w:rsidRDefault="00A06295" w:rsidP="00A06295">
            <w:pPr>
              <w:rPr>
                <w:rFonts w:eastAsia="Times New Roman"/>
              </w:rPr>
            </w:pPr>
          </w:p>
          <w:p w14:paraId="4493E5F3" w14:textId="18B8BFD5" w:rsidR="00A06295" w:rsidRDefault="00A06295" w:rsidP="00A06295">
            <w:pPr>
              <w:pStyle w:val="StandardWeb"/>
            </w:pPr>
            <w:r>
              <w:rPr>
                <w:rStyle w:val="normal28"/>
              </w:rPr>
              <w:t xml:space="preserve">Ansprechpartner bei der </w:t>
            </w:r>
            <w:r>
              <w:rPr>
                <w:rStyle w:val="caf43b391"/>
                <w:b w:val="0"/>
              </w:rPr>
              <w:t>Universität</w:t>
            </w:r>
            <w:r>
              <w:rPr>
                <w:rStyle w:val="normal28"/>
              </w:rPr>
              <w:t>:</w:t>
            </w:r>
          </w:p>
          <w:p w14:paraId="78E9648E" w14:textId="77777777" w:rsidR="00A06295" w:rsidRDefault="00A06295" w:rsidP="00A06295">
            <w:pPr>
              <w:rPr>
                <w:rFonts w:eastAsia="Times New Roman"/>
              </w:rPr>
            </w:pPr>
          </w:p>
          <w:p w14:paraId="2CC38E27" w14:textId="77777777" w:rsidR="00A06295" w:rsidRDefault="00A06295" w:rsidP="00A06295">
            <w:pPr>
              <w:pStyle w:val="StandardWeb"/>
            </w:pPr>
            <w:r>
              <w:rPr>
                <w:rStyle w:val="normal28"/>
              </w:rPr>
              <w:t>Name:</w:t>
            </w:r>
            <w:r>
              <w:rPr>
                <w:rStyle w:val="caf43b411"/>
              </w:rPr>
              <w:t>____________</w:t>
            </w:r>
          </w:p>
          <w:p w14:paraId="65313DAA" w14:textId="77777777" w:rsidR="00A06295" w:rsidRDefault="00A06295" w:rsidP="00A06295">
            <w:pPr>
              <w:rPr>
                <w:rFonts w:eastAsia="Times New Roman"/>
              </w:rPr>
            </w:pPr>
          </w:p>
          <w:p w14:paraId="2D17983F" w14:textId="77777777" w:rsidR="00A06295" w:rsidRDefault="00A06295" w:rsidP="00A06295">
            <w:pPr>
              <w:pStyle w:val="StandardWeb"/>
            </w:pPr>
            <w:r>
              <w:rPr>
                <w:rStyle w:val="normal28"/>
              </w:rPr>
              <w:t>Adresse:</w:t>
            </w:r>
            <w:r>
              <w:rPr>
                <w:rStyle w:val="caf43b411"/>
              </w:rPr>
              <w:t>____________</w:t>
            </w:r>
          </w:p>
          <w:p w14:paraId="7D387B87" w14:textId="77777777" w:rsidR="00A06295" w:rsidRDefault="00A06295" w:rsidP="00A06295">
            <w:pPr>
              <w:rPr>
                <w:rFonts w:eastAsia="Times New Roman"/>
              </w:rPr>
            </w:pPr>
          </w:p>
          <w:p w14:paraId="7AE7F7A7" w14:textId="77777777" w:rsidR="00A06295" w:rsidRDefault="00A06295" w:rsidP="00A06295">
            <w:pPr>
              <w:pStyle w:val="StandardWeb"/>
            </w:pPr>
            <w:r>
              <w:rPr>
                <w:rStyle w:val="normal28"/>
              </w:rPr>
              <w:t>Mail:</w:t>
            </w:r>
            <w:r>
              <w:rPr>
                <w:rStyle w:val="caf43b411"/>
              </w:rPr>
              <w:t>____________</w:t>
            </w:r>
          </w:p>
          <w:p w14:paraId="3014CD8F" w14:textId="77777777" w:rsidR="00A06295" w:rsidRDefault="00A06295" w:rsidP="00A06295">
            <w:pPr>
              <w:rPr>
                <w:rFonts w:eastAsia="Times New Roman"/>
              </w:rPr>
            </w:pPr>
          </w:p>
          <w:p w14:paraId="291EC596" w14:textId="77777777" w:rsidR="00A06295" w:rsidRDefault="00A06295" w:rsidP="00A06295">
            <w:pPr>
              <w:pStyle w:val="StandardWeb"/>
            </w:pPr>
            <w:r>
              <w:rPr>
                <w:rStyle w:val="normal28"/>
              </w:rPr>
              <w:t>Telefon:</w:t>
            </w:r>
            <w:r>
              <w:rPr>
                <w:rStyle w:val="caf43b411"/>
              </w:rPr>
              <w:t>____________</w:t>
            </w:r>
          </w:p>
          <w:p w14:paraId="1C8ECEC8" w14:textId="77777777" w:rsidR="00A06295" w:rsidRDefault="00A06295" w:rsidP="00A06295">
            <w:pPr>
              <w:rPr>
                <w:rFonts w:eastAsia="Times New Roman"/>
              </w:rPr>
            </w:pPr>
          </w:p>
          <w:p w14:paraId="2D9F867B" w14:textId="77777777" w:rsidR="00A06295" w:rsidRDefault="00A06295" w:rsidP="00A06295">
            <w:pPr>
              <w:pStyle w:val="StandardWeb"/>
            </w:pPr>
            <w:r>
              <w:rPr>
                <w:rStyle w:val="normal28"/>
              </w:rPr>
              <w:t xml:space="preserve">Jede Änderung der Ansprechpartner ist der anderen </w:t>
            </w:r>
            <w:r w:rsidRPr="004D6C05">
              <w:rPr>
                <w:rStyle w:val="caf43b391"/>
                <w:b w:val="0"/>
              </w:rPr>
              <w:t>Partei</w:t>
            </w:r>
            <w:r>
              <w:rPr>
                <w:rStyle w:val="normal28"/>
              </w:rPr>
              <w:t> umgehend mitzuteilen. Im Falle der Unterlassung der Mitteilung gelten alle Erklärungen jedenfalls als ordnungsgemäß zugestellt.</w:t>
            </w:r>
          </w:p>
          <w:p w14:paraId="5BF6DC85" w14:textId="77777777" w:rsidR="00A06295" w:rsidRDefault="00A06295" w:rsidP="00A06295">
            <w:pPr>
              <w:spacing w:after="240"/>
              <w:rPr>
                <w:rFonts w:eastAsia="Times New Roman"/>
              </w:rPr>
            </w:pPr>
            <w:r>
              <w:rPr>
                <w:rFonts w:eastAsia="Times New Roman"/>
              </w:rPr>
              <w:lastRenderedPageBreak/>
              <w:br/>
            </w:r>
          </w:p>
        </w:tc>
        <w:tc>
          <w:tcPr>
            <w:tcW w:w="1536" w:type="pct"/>
          </w:tcPr>
          <w:p w14:paraId="1CC57361" w14:textId="3046DA50" w:rsidR="00A06295" w:rsidRDefault="00A06295" w:rsidP="00A344E3">
            <w:pPr>
              <w:rPr>
                <w:rStyle w:val="caf43b401"/>
              </w:rPr>
            </w:pPr>
          </w:p>
        </w:tc>
        <w:tc>
          <w:tcPr>
            <w:tcW w:w="1531" w:type="pct"/>
          </w:tcPr>
          <w:p w14:paraId="27478AF6" w14:textId="0CB87DF9" w:rsidR="00A06295" w:rsidRDefault="00A06295" w:rsidP="00A344E3">
            <w:pPr>
              <w:pStyle w:val="Listenabsatz"/>
              <w:numPr>
                <w:ilvl w:val="0"/>
                <w:numId w:val="42"/>
              </w:numPr>
              <w:jc w:val="center"/>
              <w:rPr>
                <w:rStyle w:val="caf43b401"/>
              </w:rPr>
            </w:pPr>
          </w:p>
        </w:tc>
      </w:tr>
    </w:tbl>
    <w:p w14:paraId="1F6F23A4" w14:textId="1C84CDA4" w:rsidR="009806F1" w:rsidRDefault="009806F1">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086A146D" w14:textId="7EAAD48F" w:rsidTr="00A06295">
        <w:trPr>
          <w:divId w:val="1561869694"/>
          <w:tblCellSpacing w:w="15" w:type="dxa"/>
        </w:trPr>
        <w:tc>
          <w:tcPr>
            <w:tcW w:w="1888" w:type="pct"/>
            <w:hideMark/>
          </w:tcPr>
          <w:p w14:paraId="129A05DC" w14:textId="7405D952" w:rsidR="00A06295" w:rsidRPr="004D6C05" w:rsidRDefault="00A06295" w:rsidP="00A344E3">
            <w:pPr>
              <w:pStyle w:val="Listenabsatz"/>
              <w:numPr>
                <w:ilvl w:val="0"/>
                <w:numId w:val="43"/>
              </w:numPr>
              <w:jc w:val="center"/>
              <w:rPr>
                <w:rFonts w:ascii="Arial" w:eastAsia="Times New Roman" w:hAnsi="Arial" w:cs="Arial"/>
                <w:b/>
                <w:bCs/>
                <w:vanish/>
                <w:sz w:val="22"/>
                <w:szCs w:val="22"/>
              </w:rPr>
            </w:pPr>
            <w:r>
              <w:rPr>
                <w:rStyle w:val="c4981b431"/>
              </w:rPr>
              <w:t>UNTERSCHRIFTEN</w:t>
            </w:r>
          </w:p>
          <w:p w14:paraId="39DF8F21" w14:textId="77777777" w:rsidR="00A06295" w:rsidRPr="00946AC5" w:rsidRDefault="00A06295" w:rsidP="00946AC5"/>
          <w:p w14:paraId="5082C665" w14:textId="77777777" w:rsidR="00A06295" w:rsidRDefault="00A06295" w:rsidP="00A06295">
            <w:pPr>
              <w:pStyle w:val="StandardWeb"/>
              <w:rPr>
                <w:rStyle w:val="normal28"/>
              </w:rPr>
            </w:pPr>
            <w:r>
              <w:rPr>
                <w:rStyle w:val="normal28"/>
              </w:rPr>
              <w:t>Die unterzeichnenden garantieren, dass die Partei, für welche sie zeichnen, ohne Weiteres durch Ihre Unterschrift gebunden ist.</w:t>
            </w:r>
          </w:p>
          <w:p w14:paraId="4401EFA0" w14:textId="77777777" w:rsidR="00A06295" w:rsidRPr="004D6C05" w:rsidRDefault="00A06295" w:rsidP="00A06295">
            <w:pPr>
              <w:pStyle w:val="StandardWeb"/>
              <w:rPr>
                <w:rStyle w:val="normal28"/>
              </w:rPr>
            </w:pPr>
          </w:p>
          <w:p w14:paraId="1952AC49" w14:textId="77777777" w:rsidR="00A06295" w:rsidRDefault="00A06295" w:rsidP="00A06295">
            <w:pPr>
              <w:pStyle w:val="StandardWeb"/>
            </w:pPr>
            <w:r>
              <w:rPr>
                <w:rStyle w:val="normal29"/>
              </w:rPr>
              <w:t xml:space="preserve">Für den </w:t>
            </w:r>
            <w:r w:rsidRPr="004D6C05">
              <w:rPr>
                <w:rStyle w:val="c4981b421"/>
                <w:b w:val="0"/>
              </w:rPr>
              <w:t>Auftraggeber</w:t>
            </w:r>
          </w:p>
          <w:p w14:paraId="13A83A39" w14:textId="77777777" w:rsidR="00A06295" w:rsidRDefault="00A06295" w:rsidP="00A06295">
            <w:pPr>
              <w:rPr>
                <w:rFonts w:eastAsia="Times New Roman"/>
              </w:rPr>
            </w:pPr>
          </w:p>
          <w:p w14:paraId="37CE5E0C" w14:textId="77777777" w:rsidR="00A06295" w:rsidRDefault="00A06295" w:rsidP="00A06295">
            <w:pPr>
              <w:pStyle w:val="StandardWeb"/>
            </w:pPr>
            <w:r>
              <w:rPr>
                <w:rStyle w:val="normal29"/>
              </w:rPr>
              <w:t xml:space="preserve">Datum: </w:t>
            </w:r>
            <w:r>
              <w:rPr>
                <w:rStyle w:val="c4981b441"/>
              </w:rPr>
              <w:t>____________</w:t>
            </w:r>
          </w:p>
          <w:p w14:paraId="02FAB4D3" w14:textId="77777777" w:rsidR="00A06295" w:rsidRDefault="00A06295" w:rsidP="00A06295">
            <w:pPr>
              <w:spacing w:after="240"/>
              <w:rPr>
                <w:rFonts w:eastAsia="Times New Roman"/>
              </w:rPr>
            </w:pPr>
          </w:p>
          <w:p w14:paraId="66F7BA8C" w14:textId="77777777" w:rsidR="00A06295" w:rsidRDefault="00A06295" w:rsidP="00A06295">
            <w:pPr>
              <w:pStyle w:val="StandardWeb"/>
            </w:pPr>
            <w:r>
              <w:rPr>
                <w:rStyle w:val="c4981b441"/>
              </w:rPr>
              <w:t>_________________</w:t>
            </w:r>
            <w:r>
              <w:rPr>
                <w:rStyle w:val="normal29"/>
              </w:rPr>
              <w:t xml:space="preserve">   </w:t>
            </w:r>
            <w:r>
              <w:rPr>
                <w:rStyle w:val="c4981b441"/>
              </w:rPr>
              <w:t>__________________</w:t>
            </w:r>
          </w:p>
          <w:p w14:paraId="48BC7A08" w14:textId="77777777" w:rsidR="00A06295" w:rsidRDefault="00A06295" w:rsidP="00A06295">
            <w:pPr>
              <w:pStyle w:val="StandardWeb"/>
            </w:pPr>
            <w:r>
              <w:rPr>
                <w:rStyle w:val="normal29"/>
              </w:rPr>
              <w:t>[Name und Titel/Position] [Unterschrift]</w:t>
            </w:r>
          </w:p>
          <w:p w14:paraId="01A26857" w14:textId="77777777" w:rsidR="00A06295" w:rsidRPr="004D6C05" w:rsidRDefault="00A06295" w:rsidP="00A06295">
            <w:pPr>
              <w:spacing w:after="240"/>
              <w:rPr>
                <w:rFonts w:eastAsia="Times New Roman"/>
              </w:rPr>
            </w:pPr>
            <w:r>
              <w:rPr>
                <w:rFonts w:eastAsia="Times New Roman"/>
              </w:rPr>
              <w:br/>
            </w:r>
          </w:p>
          <w:p w14:paraId="4E898681" w14:textId="5CA99042" w:rsidR="00A06295" w:rsidRDefault="00A06295" w:rsidP="00A06295">
            <w:pPr>
              <w:pStyle w:val="StandardWeb"/>
            </w:pPr>
            <w:r>
              <w:rPr>
                <w:rStyle w:val="normal29"/>
              </w:rPr>
              <w:t xml:space="preserve">Für die </w:t>
            </w:r>
            <w:r>
              <w:rPr>
                <w:rStyle w:val="c4981b421"/>
                <w:b w:val="0"/>
              </w:rPr>
              <w:t>Universität</w:t>
            </w:r>
          </w:p>
          <w:p w14:paraId="0CF9E5D9" w14:textId="77777777" w:rsidR="00A06295" w:rsidRDefault="00A06295" w:rsidP="00A06295">
            <w:pPr>
              <w:rPr>
                <w:rFonts w:eastAsia="Times New Roman"/>
              </w:rPr>
            </w:pPr>
          </w:p>
          <w:p w14:paraId="69F372BF" w14:textId="77777777" w:rsidR="00A06295" w:rsidRDefault="00A06295" w:rsidP="00A06295">
            <w:pPr>
              <w:pStyle w:val="StandardWeb"/>
            </w:pPr>
            <w:r>
              <w:rPr>
                <w:rStyle w:val="normal29"/>
              </w:rPr>
              <w:t xml:space="preserve">Datum: </w:t>
            </w:r>
            <w:r>
              <w:rPr>
                <w:rStyle w:val="c4981b441"/>
              </w:rPr>
              <w:t>____________</w:t>
            </w:r>
          </w:p>
          <w:p w14:paraId="3B85FD14" w14:textId="77777777" w:rsidR="00A06295" w:rsidRDefault="00A06295" w:rsidP="00A06295">
            <w:pPr>
              <w:spacing w:after="240"/>
              <w:rPr>
                <w:rFonts w:eastAsia="Times New Roman"/>
              </w:rPr>
            </w:pPr>
          </w:p>
          <w:p w14:paraId="1E4AAD21" w14:textId="77777777" w:rsidR="00A06295" w:rsidRDefault="00A06295" w:rsidP="00A06295">
            <w:pPr>
              <w:pStyle w:val="StandardWeb"/>
            </w:pPr>
            <w:r>
              <w:rPr>
                <w:rStyle w:val="c4981b441"/>
              </w:rPr>
              <w:t>_________________</w:t>
            </w:r>
            <w:r>
              <w:rPr>
                <w:rStyle w:val="normal29"/>
              </w:rPr>
              <w:t xml:space="preserve"> </w:t>
            </w:r>
            <w:r>
              <w:rPr>
                <w:rStyle w:val="c4981b451"/>
              </w:rPr>
              <w:t xml:space="preserve">   </w:t>
            </w:r>
            <w:r>
              <w:rPr>
                <w:rStyle w:val="c4981b441"/>
              </w:rPr>
              <w:t>__________________</w:t>
            </w:r>
          </w:p>
          <w:p w14:paraId="31E07BB1" w14:textId="77777777" w:rsidR="00A06295" w:rsidRDefault="00A06295" w:rsidP="00A06295">
            <w:pPr>
              <w:pStyle w:val="StandardWeb"/>
            </w:pPr>
            <w:r>
              <w:rPr>
                <w:rStyle w:val="normal29"/>
              </w:rPr>
              <w:t>[Name und Titel/Position] [Unterschrift]</w:t>
            </w:r>
          </w:p>
          <w:p w14:paraId="0BF611B1" w14:textId="77777777" w:rsidR="00A06295" w:rsidRDefault="00A06295" w:rsidP="00A06295">
            <w:pPr>
              <w:spacing w:after="240"/>
              <w:rPr>
                <w:rFonts w:eastAsia="Times New Roman"/>
              </w:rPr>
            </w:pPr>
          </w:p>
        </w:tc>
        <w:tc>
          <w:tcPr>
            <w:tcW w:w="1536" w:type="pct"/>
          </w:tcPr>
          <w:p w14:paraId="2B3C1A20" w14:textId="66B21E29" w:rsidR="00A06295" w:rsidRDefault="00A06295" w:rsidP="00A344E3">
            <w:pPr>
              <w:rPr>
                <w:rStyle w:val="c4981b431"/>
              </w:rPr>
            </w:pPr>
          </w:p>
        </w:tc>
        <w:tc>
          <w:tcPr>
            <w:tcW w:w="1531" w:type="pct"/>
          </w:tcPr>
          <w:p w14:paraId="7AA95FF1" w14:textId="5DE8135F" w:rsidR="00A06295" w:rsidRDefault="00A06295" w:rsidP="00A344E3">
            <w:pPr>
              <w:pStyle w:val="Listenabsatz"/>
              <w:numPr>
                <w:ilvl w:val="0"/>
                <w:numId w:val="43"/>
              </w:numPr>
              <w:jc w:val="center"/>
              <w:rPr>
                <w:rStyle w:val="c4981b431"/>
              </w:rPr>
            </w:pPr>
          </w:p>
        </w:tc>
      </w:tr>
    </w:tbl>
    <w:p w14:paraId="5887ED65" w14:textId="2DD1DA0F" w:rsidR="009806F1" w:rsidRDefault="009806F1">
      <w:pPr>
        <w:divId w:val="1561869694"/>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14:paraId="7052452C" w14:textId="4ED29344" w:rsidTr="00A06295">
        <w:trPr>
          <w:divId w:val="1561869694"/>
          <w:tblCellSpacing w:w="15" w:type="dxa"/>
        </w:trPr>
        <w:tc>
          <w:tcPr>
            <w:tcW w:w="1888" w:type="pct"/>
            <w:hideMark/>
          </w:tcPr>
          <w:p w14:paraId="689E4E45" w14:textId="05B70002" w:rsidR="00A06295" w:rsidRPr="004D6C05" w:rsidRDefault="00A06295" w:rsidP="00A344E3">
            <w:pPr>
              <w:pStyle w:val="Listenabsatz"/>
              <w:numPr>
                <w:ilvl w:val="0"/>
                <w:numId w:val="44"/>
              </w:numPr>
              <w:jc w:val="center"/>
              <w:rPr>
                <w:rFonts w:ascii="Arial" w:eastAsia="Times New Roman" w:hAnsi="Arial" w:cs="Arial"/>
                <w:b/>
                <w:bCs/>
                <w:vanish/>
                <w:sz w:val="22"/>
                <w:szCs w:val="22"/>
              </w:rPr>
            </w:pPr>
            <w:r>
              <w:rPr>
                <w:rStyle w:val="c755bd471"/>
              </w:rPr>
              <w:t>ANLAGEN</w:t>
            </w:r>
          </w:p>
          <w:p w14:paraId="1C2DA182" w14:textId="77777777" w:rsidR="00A06295" w:rsidRPr="00946AC5" w:rsidRDefault="00A06295"/>
          <w:p w14:paraId="1D99B60B" w14:textId="40677F9A" w:rsidR="00A06295" w:rsidRPr="00143C0B" w:rsidRDefault="00A06295" w:rsidP="00A06295">
            <w:pPr>
              <w:pStyle w:val="StandardWeb"/>
              <w:rPr>
                <w:highlight w:val="red"/>
              </w:rPr>
            </w:pPr>
            <w:r w:rsidRPr="004D6C05">
              <w:rPr>
                <w:rStyle w:val="normal30"/>
                <w:highlight w:val="red"/>
              </w:rPr>
              <w:t xml:space="preserve">Sämtliche Anlagen bilden einen integrierenden Bestandteil </w:t>
            </w:r>
            <w:r w:rsidRPr="00143C0B">
              <w:rPr>
                <w:rStyle w:val="normal30"/>
                <w:highlight w:val="red"/>
              </w:rPr>
              <w:t>diese</w:t>
            </w:r>
            <w:r w:rsidR="000E241E">
              <w:rPr>
                <w:rStyle w:val="normal30"/>
                <w:highlight w:val="red"/>
              </w:rPr>
              <w:t>r Vereinbarung</w:t>
            </w:r>
            <w:r w:rsidRPr="00143C0B">
              <w:rPr>
                <w:rStyle w:val="normal30"/>
                <w:highlight w:val="red"/>
              </w:rPr>
              <w:t>:</w:t>
            </w:r>
          </w:p>
          <w:p w14:paraId="2CE99838" w14:textId="77777777" w:rsidR="00A06295" w:rsidRPr="00143C0B" w:rsidRDefault="00A06295" w:rsidP="00A06295">
            <w:pPr>
              <w:rPr>
                <w:rFonts w:eastAsia="Times New Roman"/>
                <w:highlight w:val="red"/>
              </w:rPr>
            </w:pPr>
          </w:p>
          <w:p w14:paraId="1881561E" w14:textId="3CD4DF1F" w:rsidR="00A06295" w:rsidRPr="00143C0B" w:rsidRDefault="00A06295" w:rsidP="00A06295">
            <w:pPr>
              <w:pStyle w:val="StandardWeb"/>
              <w:rPr>
                <w:highlight w:val="red"/>
              </w:rPr>
            </w:pPr>
            <w:r w:rsidRPr="00143C0B">
              <w:rPr>
                <w:rStyle w:val="c755bd461"/>
                <w:highlight w:val="red"/>
              </w:rPr>
              <w:t>Anlage ./2.1.</w:t>
            </w:r>
            <w:r w:rsidRPr="00143C0B">
              <w:rPr>
                <w:rStyle w:val="normal30"/>
                <w:highlight w:val="red"/>
              </w:rPr>
              <w:t>: [</w:t>
            </w:r>
            <w:r w:rsidR="00D70F3A">
              <w:rPr>
                <w:rStyle w:val="c755bd481"/>
                <w:highlight w:val="red"/>
              </w:rPr>
              <w:t>Leistungsbeschreibung</w:t>
            </w:r>
            <w:r w:rsidRPr="00143C0B">
              <w:rPr>
                <w:rStyle w:val="normal30"/>
                <w:highlight w:val="red"/>
              </w:rPr>
              <w:t>]</w:t>
            </w:r>
          </w:p>
          <w:p w14:paraId="34D17219" w14:textId="77777777" w:rsidR="00A06295" w:rsidRPr="00143C0B" w:rsidRDefault="00A06295" w:rsidP="00A06295">
            <w:pPr>
              <w:rPr>
                <w:rFonts w:eastAsia="Times New Roman"/>
                <w:highlight w:val="red"/>
              </w:rPr>
            </w:pPr>
          </w:p>
          <w:p w14:paraId="57FB068F" w14:textId="77777777" w:rsidR="00A06295" w:rsidRDefault="00A06295" w:rsidP="00D70F3A">
            <w:pPr>
              <w:pStyle w:val="StandardWeb"/>
              <w:ind w:left="0"/>
              <w:rPr>
                <w:rFonts w:eastAsia="Times New Roman"/>
              </w:rPr>
            </w:pPr>
          </w:p>
        </w:tc>
        <w:tc>
          <w:tcPr>
            <w:tcW w:w="1536" w:type="pct"/>
          </w:tcPr>
          <w:p w14:paraId="43BEC08D" w14:textId="72B31A1C" w:rsidR="00A06295" w:rsidRDefault="00A06295" w:rsidP="00A344E3">
            <w:pPr>
              <w:pStyle w:val="Listenabsatz"/>
              <w:ind w:left="372"/>
              <w:rPr>
                <w:rStyle w:val="c755bd471"/>
              </w:rPr>
            </w:pPr>
          </w:p>
        </w:tc>
        <w:tc>
          <w:tcPr>
            <w:tcW w:w="1531" w:type="pct"/>
          </w:tcPr>
          <w:p w14:paraId="7F687523" w14:textId="3BC305B5" w:rsidR="00A06295" w:rsidRDefault="00A06295" w:rsidP="00A344E3">
            <w:pPr>
              <w:pStyle w:val="Listenabsatz"/>
              <w:numPr>
                <w:ilvl w:val="0"/>
                <w:numId w:val="44"/>
              </w:numPr>
              <w:jc w:val="center"/>
              <w:rPr>
                <w:rStyle w:val="c755bd471"/>
              </w:rPr>
            </w:pPr>
          </w:p>
        </w:tc>
      </w:tr>
    </w:tbl>
    <w:p w14:paraId="07FD725C" w14:textId="77777777" w:rsidR="004D6C05" w:rsidRDefault="004D6C05">
      <w:pPr>
        <w:divId w:val="1561869694"/>
        <w:rPr>
          <w:rFonts w:ascii="Arial" w:eastAsia="Times New Roman" w:hAnsi="Arial" w:cs="Arial"/>
          <w:sz w:val="22"/>
          <w:szCs w:val="22"/>
        </w:rPr>
      </w:pPr>
    </w:p>
    <w:p w14:paraId="2118EB3F" w14:textId="47B34275" w:rsidR="004D6C05" w:rsidRPr="004D6C05" w:rsidRDefault="004D6C05">
      <w:pPr>
        <w:divId w:val="1561869694"/>
        <w:rPr>
          <w:rFonts w:ascii="Arial" w:eastAsia="Times New Roman" w:hAnsi="Arial" w:cs="Arial"/>
          <w:b/>
          <w:sz w:val="22"/>
          <w:szCs w:val="22"/>
        </w:rPr>
      </w:pPr>
      <w:r w:rsidRPr="004D6C05">
        <w:rPr>
          <w:rFonts w:ascii="Arial" w:eastAsia="Times New Roman" w:hAnsi="Arial" w:cs="Arial"/>
          <w:b/>
          <w:sz w:val="22"/>
          <w:szCs w:val="22"/>
          <w:u w:val="single"/>
        </w:rPr>
        <w:t>Mögliche Teil</w:t>
      </w:r>
      <w:r w:rsidR="0055613B">
        <w:rPr>
          <w:rFonts w:ascii="Arial" w:eastAsia="Times New Roman" w:hAnsi="Arial" w:cs="Arial"/>
          <w:b/>
          <w:sz w:val="22"/>
          <w:szCs w:val="22"/>
          <w:u w:val="single"/>
        </w:rPr>
        <w:t>e</w:t>
      </w:r>
      <w:r w:rsidRPr="004D6C05">
        <w:rPr>
          <w:rFonts w:ascii="Arial" w:eastAsia="Times New Roman" w:hAnsi="Arial" w:cs="Arial"/>
          <w:b/>
          <w:sz w:val="22"/>
          <w:szCs w:val="22"/>
          <w:u w:val="single"/>
        </w:rPr>
        <w:t xml:space="preserve"> der Anlage ./2.1 iZm dem agilen Vorgehensmodell</w:t>
      </w:r>
      <w:r>
        <w:rPr>
          <w:rFonts w:ascii="Arial" w:eastAsia="Times New Roman" w:hAnsi="Arial" w:cs="Arial"/>
          <w:b/>
          <w:sz w:val="22"/>
          <w:szCs w:val="22"/>
        </w:rPr>
        <w:t>:</w:t>
      </w:r>
    </w:p>
    <w:p w14:paraId="54058FBA" w14:textId="77777777" w:rsidR="004D6C05" w:rsidRPr="004D6C05" w:rsidRDefault="004D6C05">
      <w:pPr>
        <w:divId w:val="1561869694"/>
        <w:rPr>
          <w:rFonts w:ascii="Arial" w:eastAsia="Times New Roman" w:hAnsi="Arial" w:cs="Arial"/>
          <w:sz w:val="22"/>
          <w:szCs w:val="22"/>
        </w:rPr>
      </w:pPr>
    </w:p>
    <w:p w14:paraId="7467A31E"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Die Summe aller fachlichen und technischen Anforderungen </w:t>
      </w:r>
      <w:r w:rsidR="004D6C05">
        <w:rPr>
          <w:rFonts w:ascii="Arial" w:hAnsi="Arial" w:cs="Arial"/>
          <w:szCs w:val="22"/>
        </w:rPr>
        <w:t xml:space="preserve">an das Leistungssoll </w:t>
      </w:r>
      <w:r w:rsidRPr="004D6C05">
        <w:rPr>
          <w:rFonts w:ascii="Arial" w:hAnsi="Arial" w:cs="Arial"/>
          <w:szCs w:val="22"/>
        </w:rPr>
        <w:t xml:space="preserve">bilden den so genannten </w:t>
      </w:r>
      <w:r w:rsidRPr="004D6C05">
        <w:rPr>
          <w:rFonts w:ascii="Arial" w:hAnsi="Arial" w:cs="Arial"/>
          <w:b/>
          <w:szCs w:val="22"/>
        </w:rPr>
        <w:t>Backlog</w:t>
      </w:r>
      <w:r w:rsidRPr="004D6C05">
        <w:rPr>
          <w:rFonts w:ascii="Arial" w:hAnsi="Arial" w:cs="Arial"/>
          <w:szCs w:val="22"/>
        </w:rPr>
        <w:t>, der abgearbeitet und in eine konkrete Lösung übergeführt werden wird.</w:t>
      </w:r>
      <w:r w:rsidR="00DD0B33">
        <w:rPr>
          <w:rFonts w:ascii="Arial" w:hAnsi="Arial" w:cs="Arial"/>
          <w:szCs w:val="22"/>
        </w:rPr>
        <w:t xml:space="preserve"> </w:t>
      </w:r>
      <w:r w:rsidRPr="004D6C05">
        <w:rPr>
          <w:rFonts w:ascii="Arial" w:hAnsi="Arial" w:cs="Arial"/>
          <w:szCs w:val="22"/>
        </w:rPr>
        <w:t xml:space="preserve">Diese Anforderungen werden Stück für Stück </w:t>
      </w:r>
      <w:r w:rsidRPr="004D6C05">
        <w:rPr>
          <w:rFonts w:ascii="Arial" w:hAnsi="Arial" w:cs="Arial"/>
          <w:b/>
          <w:szCs w:val="22"/>
        </w:rPr>
        <w:t xml:space="preserve">in zwei bis vier Wochen langen </w:t>
      </w:r>
      <w:hyperlink r:id="rId21" w:tooltip="Zeitintervall" w:history="1">
        <w:r w:rsidRPr="004D6C05">
          <w:rPr>
            <w:rFonts w:ascii="Arial" w:hAnsi="Arial" w:cs="Arial"/>
            <w:b/>
            <w:szCs w:val="22"/>
          </w:rPr>
          <w:t>Intervallen</w:t>
        </w:r>
      </w:hyperlink>
      <w:r w:rsidRPr="004D6C05">
        <w:rPr>
          <w:rFonts w:ascii="Arial" w:hAnsi="Arial" w:cs="Arial"/>
          <w:b/>
          <w:szCs w:val="22"/>
        </w:rPr>
        <w:t xml:space="preserve">, sogenannten </w:t>
      </w:r>
      <w:hyperlink r:id="rId22" w:anchor="Sprint" w:history="1">
        <w:r w:rsidRPr="004D6C05">
          <w:rPr>
            <w:rFonts w:ascii="Arial" w:hAnsi="Arial" w:cs="Arial"/>
            <w:b/>
            <w:szCs w:val="22"/>
          </w:rPr>
          <w:t>Sprints</w:t>
        </w:r>
      </w:hyperlink>
      <w:r w:rsidRPr="004D6C05">
        <w:rPr>
          <w:rFonts w:ascii="Arial" w:hAnsi="Arial" w:cs="Arial"/>
          <w:b/>
          <w:szCs w:val="22"/>
        </w:rPr>
        <w:t>, umgesetzt.</w:t>
      </w:r>
      <w:r w:rsidRPr="004D6C05">
        <w:rPr>
          <w:rFonts w:ascii="Arial" w:hAnsi="Arial" w:cs="Arial"/>
          <w:szCs w:val="22"/>
        </w:rPr>
        <w:t xml:space="preserve"> Am Ende eines Sprints steht die Lieferung </w:t>
      </w:r>
      <w:r w:rsidR="00DD0B33">
        <w:rPr>
          <w:rFonts w:ascii="Arial" w:hAnsi="Arial" w:cs="Arial"/>
          <w:szCs w:val="22"/>
        </w:rPr>
        <w:t>einer Teilleistung (beim letzten Sprint der letzte Teil der Gesamtleistung)</w:t>
      </w:r>
      <w:r w:rsidRPr="004D6C05">
        <w:rPr>
          <w:rFonts w:ascii="Arial" w:hAnsi="Arial" w:cs="Arial"/>
          <w:szCs w:val="22"/>
        </w:rPr>
        <w:t>.</w:t>
      </w:r>
      <w:r w:rsidR="00DD0B33">
        <w:rPr>
          <w:rFonts w:ascii="Arial" w:hAnsi="Arial" w:cs="Arial"/>
          <w:szCs w:val="22"/>
        </w:rPr>
        <w:t xml:space="preserve"> Die Teilleistung </w:t>
      </w:r>
      <w:r w:rsidRPr="004D6C05">
        <w:rPr>
          <w:rFonts w:ascii="Arial" w:hAnsi="Arial" w:cs="Arial"/>
          <w:szCs w:val="22"/>
        </w:rPr>
        <w:t>wird in einem Zustand geliefert, dass es</w:t>
      </w:r>
      <w:r w:rsidR="00DD0B33">
        <w:rPr>
          <w:rFonts w:ascii="Arial" w:hAnsi="Arial" w:cs="Arial"/>
          <w:szCs w:val="22"/>
        </w:rPr>
        <w:t xml:space="preserve"> dem Auftraggeber </w:t>
      </w:r>
      <w:r w:rsidRPr="004D6C05">
        <w:rPr>
          <w:rFonts w:ascii="Arial" w:hAnsi="Arial" w:cs="Arial"/>
          <w:szCs w:val="22"/>
        </w:rPr>
        <w:t xml:space="preserve">präsentiert und benutzt werden kann. Im Anschluss an den Zyklus werden Anforderungen und Vorgehen überprüft und für den nächsten Sprint weiterentwickelt. </w:t>
      </w:r>
    </w:p>
    <w:p w14:paraId="43436020" w14:textId="216D47BF"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Der Inhalt der Backlogs wird in sogenannte </w:t>
      </w:r>
      <w:r w:rsidRPr="004D6C05">
        <w:rPr>
          <w:rFonts w:ascii="Arial" w:hAnsi="Arial" w:cs="Arial"/>
          <w:b/>
          <w:szCs w:val="22"/>
        </w:rPr>
        <w:t>Work-Items</w:t>
      </w:r>
      <w:r w:rsidRPr="004D6C05">
        <w:rPr>
          <w:rFonts w:ascii="Arial" w:hAnsi="Arial" w:cs="Arial"/>
          <w:szCs w:val="22"/>
        </w:rPr>
        <w:t xml:space="preserve"> gegliedert (stark vereinfacht könnte man von einer detaillierten „To do“ Liste sprechen), </w:t>
      </w:r>
      <w:proofErr w:type="gramStart"/>
      <w:r w:rsidRPr="004D6C05">
        <w:rPr>
          <w:rFonts w:ascii="Arial" w:hAnsi="Arial" w:cs="Arial"/>
          <w:szCs w:val="22"/>
        </w:rPr>
        <w:t>die unterschiedliche Ausprägungen</w:t>
      </w:r>
      <w:proofErr w:type="gramEnd"/>
      <w:r w:rsidRPr="004D6C05">
        <w:rPr>
          <w:rFonts w:ascii="Arial" w:hAnsi="Arial" w:cs="Arial"/>
          <w:szCs w:val="22"/>
        </w:rPr>
        <w:t xml:space="preserve"> annehmen können. Der Backlog kann während der</w:t>
      </w:r>
      <w:r w:rsidR="00DD0B33">
        <w:rPr>
          <w:rFonts w:ascii="Arial" w:hAnsi="Arial" w:cs="Arial"/>
          <w:szCs w:val="22"/>
        </w:rPr>
        <w:t xml:space="preserve"> Laufzeit </w:t>
      </w:r>
      <w:r w:rsidRPr="004D6C05">
        <w:rPr>
          <w:rFonts w:ascii="Arial" w:hAnsi="Arial" w:cs="Arial"/>
          <w:szCs w:val="22"/>
        </w:rPr>
        <w:t xml:space="preserve">um neu auftretende und als </w:t>
      </w:r>
      <w:r w:rsidRPr="004D6C05">
        <w:rPr>
          <w:rFonts w:ascii="Arial" w:hAnsi="Arial" w:cs="Arial"/>
          <w:b/>
          <w:szCs w:val="22"/>
        </w:rPr>
        <w:t>Change</w:t>
      </w:r>
      <w:r w:rsidRPr="004D6C05">
        <w:rPr>
          <w:rFonts w:ascii="Arial" w:hAnsi="Arial" w:cs="Arial"/>
          <w:szCs w:val="22"/>
        </w:rPr>
        <w:t xml:space="preserve"> im Sinne einer </w:t>
      </w:r>
      <w:r w:rsidR="006C3317">
        <w:rPr>
          <w:rFonts w:ascii="Arial" w:hAnsi="Arial" w:cs="Arial"/>
          <w:szCs w:val="22"/>
        </w:rPr>
        <w:t>Leistungs</w:t>
      </w:r>
      <w:r w:rsidRPr="004D6C05">
        <w:rPr>
          <w:rFonts w:ascii="Arial" w:hAnsi="Arial" w:cs="Arial"/>
          <w:szCs w:val="22"/>
        </w:rPr>
        <w:t>änderung abzuwickelnde Anforderungen erweitert</w:t>
      </w:r>
      <w:r w:rsidR="0014635A">
        <w:rPr>
          <w:rFonts w:ascii="Arial" w:hAnsi="Arial" w:cs="Arial"/>
          <w:szCs w:val="22"/>
        </w:rPr>
        <w:t xml:space="preserve"> werden</w:t>
      </w:r>
      <w:r w:rsidRPr="004D6C05">
        <w:rPr>
          <w:rFonts w:ascii="Arial" w:hAnsi="Arial" w:cs="Arial"/>
          <w:szCs w:val="22"/>
        </w:rPr>
        <w:t xml:space="preserve">. Ebenso kann der Backlog hinsichtlich nicht-prioritärer und dadurch nicht umzusetzender Work-Items </w:t>
      </w:r>
      <w:r w:rsidRPr="004D6C05">
        <w:rPr>
          <w:rFonts w:ascii="Arial" w:hAnsi="Arial" w:cs="Arial"/>
          <w:szCs w:val="22"/>
        </w:rPr>
        <w:lastRenderedPageBreak/>
        <w:t>bereinigt werden.</w:t>
      </w:r>
      <w:r w:rsidR="006C3317">
        <w:rPr>
          <w:rFonts w:ascii="Arial" w:hAnsi="Arial" w:cs="Arial"/>
          <w:szCs w:val="22"/>
        </w:rPr>
        <w:t xml:space="preserve"> </w:t>
      </w:r>
      <w:r w:rsidRPr="004D6C05">
        <w:rPr>
          <w:rFonts w:ascii="Arial" w:hAnsi="Arial" w:cs="Arial"/>
          <w:szCs w:val="22"/>
        </w:rPr>
        <w:t xml:space="preserve">Work-Items, welche im Zuge der Priorisierung zur tatsächlichen Umsetzung </w:t>
      </w:r>
      <w:r w:rsidRPr="004D6C05">
        <w:rPr>
          <w:rFonts w:ascii="Arial" w:hAnsi="Arial" w:cs="Arial"/>
          <w:b/>
          <w:szCs w:val="22"/>
        </w:rPr>
        <w:t>für ein</w:t>
      </w:r>
      <w:r w:rsidR="00DD0B33">
        <w:rPr>
          <w:rFonts w:ascii="Arial" w:hAnsi="Arial" w:cs="Arial"/>
          <w:b/>
          <w:szCs w:val="22"/>
        </w:rPr>
        <w:t>e</w:t>
      </w:r>
      <w:r w:rsidRPr="004D6C05">
        <w:rPr>
          <w:rFonts w:ascii="Arial" w:hAnsi="Arial" w:cs="Arial"/>
          <w:b/>
          <w:szCs w:val="22"/>
        </w:rPr>
        <w:t xml:space="preserve"> definierte</w:t>
      </w:r>
      <w:r w:rsidR="00DD0B33">
        <w:rPr>
          <w:rFonts w:ascii="Arial" w:hAnsi="Arial" w:cs="Arial"/>
          <w:b/>
          <w:szCs w:val="22"/>
        </w:rPr>
        <w:t xml:space="preserve"> Leistung </w:t>
      </w:r>
      <w:r w:rsidRPr="004D6C05">
        <w:rPr>
          <w:rFonts w:ascii="Arial" w:hAnsi="Arial" w:cs="Arial"/>
          <w:szCs w:val="22"/>
        </w:rPr>
        <w:t xml:space="preserve">vorgesehen werden, müssen die gleich genannten Kriterien </w:t>
      </w:r>
      <w:proofErr w:type="gramStart"/>
      <w:r w:rsidRPr="004D6C05">
        <w:rPr>
          <w:rFonts w:ascii="Arial" w:hAnsi="Arial" w:cs="Arial"/>
          <w:szCs w:val="22"/>
        </w:rPr>
        <w:t>erfüllen</w:t>
      </w:r>
      <w:proofErr w:type="gramEnd"/>
      <w:r w:rsidRPr="004D6C05">
        <w:rPr>
          <w:rFonts w:ascii="Arial" w:hAnsi="Arial" w:cs="Arial"/>
          <w:szCs w:val="22"/>
        </w:rPr>
        <w:t xml:space="preserve"> um von einer Phase zur nächsten fortschreiten zu können</w:t>
      </w:r>
      <w:r w:rsidR="00DD0B33">
        <w:rPr>
          <w:rFonts w:ascii="Arial" w:hAnsi="Arial" w:cs="Arial"/>
          <w:szCs w:val="22"/>
        </w:rPr>
        <w:t>:</w:t>
      </w:r>
    </w:p>
    <w:p w14:paraId="0ACB82EC" w14:textId="77777777" w:rsidR="009777DC" w:rsidRPr="004D6C05" w:rsidRDefault="009777DC" w:rsidP="004D6C05">
      <w:pPr>
        <w:divId w:val="1561869694"/>
        <w:rPr>
          <w:rFonts w:ascii="Arial" w:hAnsi="Arial" w:cs="Arial"/>
          <w:sz w:val="22"/>
          <w:szCs w:val="22"/>
        </w:rPr>
      </w:pPr>
      <w:r w:rsidRPr="004D6C05">
        <w:rPr>
          <w:rFonts w:ascii="Arial" w:hAnsi="Arial" w:cs="Arial"/>
          <w:noProof/>
          <w:sz w:val="22"/>
          <w:szCs w:val="22"/>
        </w:rPr>
        <w:drawing>
          <wp:inline distT="0" distB="0" distL="0" distR="0" wp14:anchorId="2E17517B" wp14:editId="737E00AD">
            <wp:extent cx="5753100" cy="1239520"/>
            <wp:effectExtent l="0" t="0" r="19050" b="0"/>
            <wp:docPr id="23"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C6A3C4D" w14:textId="2256BB1C"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Um ein Work-Item aus dem Backlog zur </w:t>
      </w:r>
      <w:r w:rsidR="006C3317">
        <w:rPr>
          <w:rFonts w:ascii="Arial" w:hAnsi="Arial" w:cs="Arial"/>
          <w:szCs w:val="22"/>
        </w:rPr>
        <w:t>Durchführung</w:t>
      </w:r>
      <w:r w:rsidRPr="004D6C05">
        <w:rPr>
          <w:rFonts w:ascii="Arial" w:hAnsi="Arial" w:cs="Arial"/>
          <w:szCs w:val="22"/>
        </w:rPr>
        <w:t xml:space="preserve"> freizugeben und in einen Sprint einzuplanen, muss es die "</w:t>
      </w:r>
      <w:r w:rsidRPr="004D6C05">
        <w:rPr>
          <w:rFonts w:ascii="Arial" w:hAnsi="Arial" w:cs="Arial"/>
          <w:b/>
          <w:szCs w:val="22"/>
        </w:rPr>
        <w:t>Definition of Ready</w:t>
      </w:r>
      <w:r w:rsidRPr="004D6C05">
        <w:rPr>
          <w:rFonts w:ascii="Arial" w:hAnsi="Arial" w:cs="Arial"/>
          <w:szCs w:val="22"/>
        </w:rPr>
        <w:t xml:space="preserve">" erfüllen. Damit verlässt es die Planungsphase und geht in die </w:t>
      </w:r>
      <w:r w:rsidR="006C3317">
        <w:rPr>
          <w:rFonts w:ascii="Arial" w:hAnsi="Arial" w:cs="Arial"/>
          <w:szCs w:val="22"/>
        </w:rPr>
        <w:t xml:space="preserve">Durchführungsphase </w:t>
      </w:r>
      <w:r w:rsidRPr="004D6C05">
        <w:rPr>
          <w:rFonts w:ascii="Arial" w:hAnsi="Arial" w:cs="Arial"/>
          <w:szCs w:val="22"/>
        </w:rPr>
        <w:t>über.</w:t>
      </w:r>
    </w:p>
    <w:p w14:paraId="52982206" w14:textId="793A4A43"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Um ein Work-Item als abgeschlossen</w:t>
      </w:r>
      <w:r w:rsidR="006C3317">
        <w:rPr>
          <w:rFonts w:ascii="Arial" w:hAnsi="Arial" w:cs="Arial"/>
          <w:szCs w:val="22"/>
        </w:rPr>
        <w:t xml:space="preserve"> </w:t>
      </w:r>
      <w:r w:rsidRPr="004D6C05">
        <w:rPr>
          <w:rFonts w:ascii="Arial" w:hAnsi="Arial" w:cs="Arial"/>
          <w:szCs w:val="22"/>
        </w:rPr>
        <w:t>betrachten zu können, muss es die "</w:t>
      </w:r>
      <w:r w:rsidRPr="004D6C05">
        <w:rPr>
          <w:rFonts w:ascii="Arial" w:hAnsi="Arial" w:cs="Arial"/>
          <w:b/>
          <w:szCs w:val="22"/>
        </w:rPr>
        <w:t>Definition of Done</w:t>
      </w:r>
      <w:r w:rsidRPr="004D6C05">
        <w:rPr>
          <w:rFonts w:ascii="Arial" w:hAnsi="Arial" w:cs="Arial"/>
          <w:szCs w:val="22"/>
        </w:rPr>
        <w:t xml:space="preserve">" erfüllen. </w:t>
      </w:r>
    </w:p>
    <w:p w14:paraId="315E2808" w14:textId="33E7F505"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Ein Work-Item, das die „</w:t>
      </w:r>
      <w:r w:rsidRPr="004D6C05">
        <w:rPr>
          <w:rFonts w:ascii="Arial" w:hAnsi="Arial" w:cs="Arial"/>
          <w:b/>
          <w:szCs w:val="22"/>
        </w:rPr>
        <w:t>Definition of Complete</w:t>
      </w:r>
      <w:r w:rsidRPr="004D6C05">
        <w:rPr>
          <w:rFonts w:ascii="Arial" w:hAnsi="Arial" w:cs="Arial"/>
          <w:szCs w:val="22"/>
        </w:rPr>
        <w:t>“ erfüllt, ist aus Perspektive des A</w:t>
      </w:r>
      <w:r w:rsidR="00DD0B33">
        <w:rPr>
          <w:rFonts w:ascii="Arial" w:hAnsi="Arial" w:cs="Arial"/>
          <w:szCs w:val="22"/>
        </w:rPr>
        <w:t>uftraggebers abgeschlossen und</w:t>
      </w:r>
      <w:r w:rsidRPr="004D6C05">
        <w:rPr>
          <w:rFonts w:ascii="Arial" w:hAnsi="Arial" w:cs="Arial"/>
          <w:szCs w:val="22"/>
        </w:rPr>
        <w:t xml:space="preserve"> verlässt die </w:t>
      </w:r>
      <w:r w:rsidR="006C3317">
        <w:rPr>
          <w:rFonts w:ascii="Arial" w:hAnsi="Arial" w:cs="Arial"/>
          <w:szCs w:val="22"/>
        </w:rPr>
        <w:t>Abnahme</w:t>
      </w:r>
      <w:r w:rsidRPr="004D6C05">
        <w:rPr>
          <w:rFonts w:ascii="Arial" w:hAnsi="Arial" w:cs="Arial"/>
          <w:szCs w:val="22"/>
        </w:rPr>
        <w:t xml:space="preserve">-Phase und </w:t>
      </w:r>
      <w:r w:rsidR="006C3317">
        <w:rPr>
          <w:rFonts w:ascii="Arial" w:hAnsi="Arial" w:cs="Arial"/>
          <w:szCs w:val="22"/>
        </w:rPr>
        <w:t>gilt als abgenommen</w:t>
      </w:r>
      <w:r w:rsidRPr="004D6C05">
        <w:rPr>
          <w:rFonts w:ascii="Arial" w:hAnsi="Arial" w:cs="Arial"/>
          <w:szCs w:val="22"/>
        </w:rPr>
        <w:t>.</w:t>
      </w:r>
    </w:p>
    <w:p w14:paraId="68353B9D" w14:textId="77777777" w:rsidR="009777DC" w:rsidRPr="004D6C05" w:rsidRDefault="009777DC" w:rsidP="004D6C05">
      <w:pPr>
        <w:pStyle w:val="Listenabsatz"/>
        <w:numPr>
          <w:ilvl w:val="0"/>
          <w:numId w:val="5"/>
        </w:numPr>
        <w:spacing w:after="160" w:line="259" w:lineRule="auto"/>
        <w:contextualSpacing w:val="0"/>
        <w:divId w:val="1561869694"/>
        <w:rPr>
          <w:rFonts w:ascii="Arial" w:hAnsi="Arial" w:cs="Arial"/>
          <w:b/>
          <w:sz w:val="22"/>
          <w:szCs w:val="22"/>
        </w:rPr>
      </w:pPr>
      <w:r w:rsidRPr="004D6C05">
        <w:rPr>
          <w:rFonts w:ascii="Arial" w:hAnsi="Arial" w:cs="Arial"/>
          <w:b/>
          <w:sz w:val="22"/>
          <w:szCs w:val="22"/>
        </w:rPr>
        <w:t>Planungsphase</w:t>
      </w:r>
    </w:p>
    <w:p w14:paraId="5D3CE1C8" w14:textId="2AC5FE6E"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In der Planungsphase</w:t>
      </w:r>
      <w:r w:rsidRPr="004D6C05">
        <w:rPr>
          <w:rFonts w:ascii="Arial" w:hAnsi="Arial" w:cs="Arial"/>
          <w:b/>
          <w:szCs w:val="22"/>
        </w:rPr>
        <w:t xml:space="preserve"> </w:t>
      </w:r>
      <w:r w:rsidR="00DD0B33">
        <w:rPr>
          <w:rFonts w:ascii="Arial" w:hAnsi="Arial" w:cs="Arial"/>
          <w:szCs w:val="22"/>
        </w:rPr>
        <w:t>wird das Backlog</w:t>
      </w:r>
      <w:r w:rsidRPr="004D6C05">
        <w:rPr>
          <w:rFonts w:ascii="Arial" w:hAnsi="Arial" w:cs="Arial"/>
          <w:szCs w:val="22"/>
        </w:rPr>
        <w:t xml:space="preserve"> zusammengestellt im Rahmen eines Kick-off Meetings abgestimmt und zur Begutachtung bereitgestellt. Ferner wird die Sprint-Planung vorgenommen. </w:t>
      </w:r>
    </w:p>
    <w:p w14:paraId="03AE9724" w14:textId="4A3D6385" w:rsidR="009777DC" w:rsidRPr="004D6C05" w:rsidRDefault="009777DC" w:rsidP="004D6C05">
      <w:pPr>
        <w:divId w:val="1561869694"/>
        <w:rPr>
          <w:rFonts w:ascii="Arial" w:hAnsi="Arial" w:cs="Arial"/>
          <w:b/>
          <w:sz w:val="22"/>
          <w:szCs w:val="22"/>
        </w:rPr>
      </w:pPr>
      <w:r w:rsidRPr="004D6C05">
        <w:rPr>
          <w:rFonts w:ascii="Arial" w:hAnsi="Arial" w:cs="Arial"/>
          <w:b/>
          <w:sz w:val="22"/>
          <w:szCs w:val="22"/>
        </w:rPr>
        <w:t xml:space="preserve">(b) </w:t>
      </w:r>
      <w:r w:rsidR="006C3317">
        <w:rPr>
          <w:rFonts w:ascii="Arial" w:hAnsi="Arial" w:cs="Arial"/>
          <w:b/>
          <w:sz w:val="22"/>
          <w:szCs w:val="22"/>
        </w:rPr>
        <w:t>Durchführungs</w:t>
      </w:r>
      <w:r w:rsidRPr="004D6C05">
        <w:rPr>
          <w:rFonts w:ascii="Arial" w:hAnsi="Arial" w:cs="Arial"/>
          <w:b/>
          <w:sz w:val="22"/>
          <w:szCs w:val="22"/>
        </w:rPr>
        <w:t>phase</w:t>
      </w:r>
    </w:p>
    <w:p w14:paraId="5BE8FF9E" w14:textId="461C1281"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In</w:t>
      </w:r>
      <w:r w:rsidR="00DD0B33">
        <w:rPr>
          <w:rFonts w:ascii="Arial" w:hAnsi="Arial" w:cs="Arial"/>
          <w:szCs w:val="22"/>
        </w:rPr>
        <w:t xml:space="preserve"> </w:t>
      </w:r>
      <w:r w:rsidRPr="004D6C05">
        <w:rPr>
          <w:rFonts w:ascii="Arial" w:hAnsi="Arial" w:cs="Arial"/>
          <w:szCs w:val="22"/>
        </w:rPr>
        <w:t xml:space="preserve">der </w:t>
      </w:r>
      <w:r w:rsidR="006C3317">
        <w:rPr>
          <w:rFonts w:ascii="Arial" w:hAnsi="Arial" w:cs="Arial"/>
          <w:b/>
          <w:szCs w:val="22"/>
        </w:rPr>
        <w:t>Durchführung</w:t>
      </w:r>
      <w:r w:rsidRPr="004D6C05">
        <w:rPr>
          <w:rFonts w:ascii="Arial" w:hAnsi="Arial" w:cs="Arial"/>
          <w:b/>
          <w:szCs w:val="22"/>
        </w:rPr>
        <w:t>sphase</w:t>
      </w:r>
      <w:r w:rsidRPr="004D6C05">
        <w:rPr>
          <w:rFonts w:ascii="Arial" w:hAnsi="Arial" w:cs="Arial"/>
          <w:szCs w:val="22"/>
        </w:rPr>
        <w:t xml:space="preserve"> erfolgt die eigentliche</w:t>
      </w:r>
      <w:r w:rsidR="00DD0B33">
        <w:rPr>
          <w:rFonts w:ascii="Arial" w:hAnsi="Arial" w:cs="Arial"/>
          <w:szCs w:val="22"/>
        </w:rPr>
        <w:t xml:space="preserve"> </w:t>
      </w:r>
      <w:r w:rsidR="006C3317">
        <w:rPr>
          <w:rFonts w:ascii="Arial" w:hAnsi="Arial" w:cs="Arial"/>
          <w:szCs w:val="22"/>
        </w:rPr>
        <w:t xml:space="preserve">Erbringung des Kern-Leistungssolls (Test- und Beurteilungsarbeiten) </w:t>
      </w:r>
      <w:r w:rsidR="00DD0B33">
        <w:rPr>
          <w:rFonts w:ascii="Arial" w:hAnsi="Arial" w:cs="Arial"/>
          <w:szCs w:val="22"/>
        </w:rPr>
        <w:t xml:space="preserve">in </w:t>
      </w:r>
      <w:r w:rsidRPr="004D6C05">
        <w:rPr>
          <w:rFonts w:ascii="Arial" w:hAnsi="Arial" w:cs="Arial"/>
          <w:szCs w:val="22"/>
        </w:rPr>
        <w:t xml:space="preserve">Form </w:t>
      </w:r>
      <w:r w:rsidR="00DD0B33">
        <w:rPr>
          <w:rFonts w:ascii="Arial" w:hAnsi="Arial" w:cs="Arial"/>
          <w:szCs w:val="22"/>
        </w:rPr>
        <w:t xml:space="preserve">von </w:t>
      </w:r>
      <w:r w:rsidRPr="004D6C05">
        <w:rPr>
          <w:rFonts w:ascii="Arial" w:hAnsi="Arial" w:cs="Arial"/>
          <w:szCs w:val="22"/>
        </w:rPr>
        <w:t>Sprints. Die diesbezüglichen Arbeiten</w:t>
      </w:r>
      <w:r w:rsidR="00DD0B33">
        <w:rPr>
          <w:rFonts w:ascii="Arial" w:hAnsi="Arial" w:cs="Arial"/>
          <w:szCs w:val="22"/>
        </w:rPr>
        <w:t xml:space="preserve"> </w:t>
      </w:r>
      <w:r w:rsidRPr="004D6C05">
        <w:rPr>
          <w:rFonts w:ascii="Arial" w:hAnsi="Arial" w:cs="Arial"/>
          <w:szCs w:val="22"/>
        </w:rPr>
        <w:t xml:space="preserve">werden von Mitgliedern eines Produktteams durchgeführt. Jeder dieser Sprints unterteilt sich wiederum in eine Sprintplanung, eine Sprintumsetzung und ein Sprint-Review mit einer nachgelagerten Retrospektive. In der </w:t>
      </w:r>
      <w:r w:rsidRPr="004D6C05">
        <w:rPr>
          <w:rFonts w:ascii="Arial" w:hAnsi="Arial" w:cs="Arial"/>
          <w:b/>
          <w:szCs w:val="22"/>
        </w:rPr>
        <w:t>Sprintplanung</w:t>
      </w:r>
      <w:r w:rsidRPr="004D6C05">
        <w:rPr>
          <w:rFonts w:ascii="Arial" w:hAnsi="Arial" w:cs="Arial"/>
          <w:szCs w:val="22"/>
        </w:rPr>
        <w:t xml:space="preserve"> wird </w:t>
      </w:r>
      <w:r w:rsidR="00DD0B33">
        <w:rPr>
          <w:rFonts w:ascii="Arial" w:hAnsi="Arial" w:cs="Arial"/>
          <w:szCs w:val="22"/>
        </w:rPr>
        <w:t>-</w:t>
      </w:r>
      <w:r w:rsidRPr="004D6C05">
        <w:rPr>
          <w:rFonts w:ascii="Arial" w:hAnsi="Arial" w:cs="Arial"/>
          <w:szCs w:val="22"/>
        </w:rPr>
        <w:t xml:space="preserve"> gemäß Sprint-Abfolge</w:t>
      </w:r>
      <w:r w:rsidR="00DD0B33">
        <w:rPr>
          <w:rFonts w:ascii="Arial" w:hAnsi="Arial" w:cs="Arial"/>
          <w:szCs w:val="22"/>
        </w:rPr>
        <w:t xml:space="preserve"> - der Sprint-Backlog abgeleitet;</w:t>
      </w:r>
      <w:r w:rsidRPr="004D6C05">
        <w:rPr>
          <w:rFonts w:ascii="Arial" w:hAnsi="Arial" w:cs="Arial"/>
          <w:szCs w:val="22"/>
        </w:rPr>
        <w:t xml:space="preserve"> dabei handelt es sich um jene Anforderungen aus dem Backlog, die in dem anstehenden Sprint umgesetzt werden sollen. Zusätzlich werden </w:t>
      </w:r>
      <w:r w:rsidR="006C3317">
        <w:rPr>
          <w:rFonts w:ascii="Arial" w:hAnsi="Arial" w:cs="Arial"/>
          <w:szCs w:val="22"/>
        </w:rPr>
        <w:t>Abnahme</w:t>
      </w:r>
      <w:r w:rsidRPr="004D6C05">
        <w:rPr>
          <w:rFonts w:ascii="Arial" w:hAnsi="Arial" w:cs="Arial"/>
          <w:szCs w:val="22"/>
        </w:rPr>
        <w:t>anforderungen definiert, die helfen, die Arbeitsergebnisse laufend zu überprüfen. Darüber hinaus werden erforderliche Vorbereitungsarbeiten durchgeführt, mögliche Risiken identifiziert und entsprechende Abhilfen vorbereitet. Wesentlicher Aspekt in der Sprintplanung ist</w:t>
      </w:r>
      <w:r w:rsidR="00DD0B33">
        <w:rPr>
          <w:rFonts w:ascii="Arial" w:hAnsi="Arial" w:cs="Arial"/>
          <w:szCs w:val="22"/>
        </w:rPr>
        <w:t xml:space="preserve"> </w:t>
      </w:r>
      <w:r w:rsidRPr="004D6C05">
        <w:rPr>
          <w:rFonts w:ascii="Arial" w:hAnsi="Arial" w:cs="Arial"/>
          <w:szCs w:val="22"/>
        </w:rPr>
        <w:t>die Verfeinerung der Anforderungen</w:t>
      </w:r>
      <w:r w:rsidR="00DD0B33">
        <w:rPr>
          <w:rFonts w:ascii="Arial" w:hAnsi="Arial" w:cs="Arial"/>
          <w:szCs w:val="22"/>
        </w:rPr>
        <w:t>;</w:t>
      </w:r>
      <w:r w:rsidRPr="004D6C05">
        <w:rPr>
          <w:rFonts w:ascii="Arial" w:hAnsi="Arial" w:cs="Arial"/>
          <w:szCs w:val="22"/>
        </w:rPr>
        <w:t xml:space="preserve"> dabei werden bei Bedarf Ergänzungen, Reduktionen oder Neupriorisierungen von Anforderungen vorgenommen. In der anschließenden </w:t>
      </w:r>
      <w:r w:rsidRPr="004D6C05">
        <w:rPr>
          <w:rFonts w:ascii="Arial" w:hAnsi="Arial" w:cs="Arial"/>
          <w:b/>
          <w:szCs w:val="22"/>
        </w:rPr>
        <w:t>Sprintumsetzung</w:t>
      </w:r>
      <w:r w:rsidRPr="004D6C05">
        <w:rPr>
          <w:rFonts w:ascii="Arial" w:hAnsi="Arial" w:cs="Arial"/>
          <w:szCs w:val="22"/>
        </w:rPr>
        <w:t xml:space="preserve"> erfolgt die eigentliche Materialisierung (</w:t>
      </w:r>
      <w:r w:rsidR="006C3317">
        <w:rPr>
          <w:rFonts w:ascii="Arial" w:hAnsi="Arial" w:cs="Arial"/>
          <w:szCs w:val="22"/>
        </w:rPr>
        <w:t>Test- und Beurteilungsarbeiten</w:t>
      </w:r>
      <w:r w:rsidRPr="004D6C05">
        <w:rPr>
          <w:rFonts w:ascii="Arial" w:hAnsi="Arial" w:cs="Arial"/>
          <w:szCs w:val="22"/>
        </w:rPr>
        <w:t xml:space="preserve">) der Anforderungen. Die Qualität der Ergebnisse hängt dabei </w:t>
      </w:r>
      <w:proofErr w:type="gramStart"/>
      <w:r w:rsidRPr="004D6C05">
        <w:rPr>
          <w:rFonts w:ascii="Arial" w:hAnsi="Arial" w:cs="Arial"/>
          <w:szCs w:val="22"/>
        </w:rPr>
        <w:t>ganz wesentlich</w:t>
      </w:r>
      <w:proofErr w:type="gramEnd"/>
      <w:r w:rsidRPr="004D6C05">
        <w:rPr>
          <w:rFonts w:ascii="Arial" w:hAnsi="Arial" w:cs="Arial"/>
          <w:szCs w:val="22"/>
        </w:rPr>
        <w:t xml:space="preserve"> von der Rückkoppelung der Erfahrungen aus dem laufenden </w:t>
      </w:r>
      <w:r w:rsidR="006C3317">
        <w:rPr>
          <w:rFonts w:ascii="Arial" w:hAnsi="Arial" w:cs="Arial"/>
          <w:szCs w:val="22"/>
        </w:rPr>
        <w:t>Test- und Beurteilungsarbeiten</w:t>
      </w:r>
      <w:r w:rsidRPr="004D6C05">
        <w:rPr>
          <w:rFonts w:ascii="Arial" w:hAnsi="Arial" w:cs="Arial"/>
          <w:szCs w:val="22"/>
        </w:rPr>
        <w:t xml:space="preserve"> ab. Daher wird regelmäßig ein kurzes Abstimmungsmeeting, das </w:t>
      </w:r>
      <w:r w:rsidRPr="004D6C05">
        <w:rPr>
          <w:rFonts w:ascii="Arial" w:hAnsi="Arial" w:cs="Arial"/>
          <w:b/>
          <w:szCs w:val="22"/>
        </w:rPr>
        <w:t>Daily Scrum Meeting</w:t>
      </w:r>
      <w:r w:rsidRPr="004D6C05">
        <w:rPr>
          <w:rFonts w:ascii="Arial" w:hAnsi="Arial" w:cs="Arial"/>
          <w:szCs w:val="22"/>
        </w:rPr>
        <w:t>, abgehalten</w:t>
      </w:r>
      <w:r w:rsidR="00DD0B33">
        <w:rPr>
          <w:rFonts w:ascii="Arial" w:hAnsi="Arial" w:cs="Arial"/>
          <w:szCs w:val="22"/>
        </w:rPr>
        <w:t>;</w:t>
      </w:r>
      <w:r w:rsidRPr="004D6C05">
        <w:rPr>
          <w:rFonts w:ascii="Arial" w:hAnsi="Arial" w:cs="Arial"/>
          <w:szCs w:val="22"/>
        </w:rPr>
        <w:t xml:space="preserve"> in diesem wird das Tagesprogramm, wesentliche Erfahrungen </w:t>
      </w:r>
      <w:r w:rsidRPr="004D6C05">
        <w:rPr>
          <w:rFonts w:ascii="Arial" w:hAnsi="Arial" w:cs="Arial"/>
          <w:szCs w:val="22"/>
        </w:rPr>
        <w:lastRenderedPageBreak/>
        <w:t xml:space="preserve">und </w:t>
      </w:r>
      <w:proofErr w:type="gramStart"/>
      <w:r w:rsidRPr="004D6C05">
        <w:rPr>
          <w:rFonts w:ascii="Arial" w:hAnsi="Arial" w:cs="Arial"/>
          <w:szCs w:val="22"/>
        </w:rPr>
        <w:t>potentielle</w:t>
      </w:r>
      <w:proofErr w:type="gramEnd"/>
      <w:r w:rsidRPr="004D6C05">
        <w:rPr>
          <w:rFonts w:ascii="Arial" w:hAnsi="Arial" w:cs="Arial"/>
          <w:szCs w:val="22"/>
        </w:rPr>
        <w:t xml:space="preserve"> Schwierigkeiten besprochen und entsprechende Abstimmungen vorgenommen. </w:t>
      </w:r>
    </w:p>
    <w:p w14:paraId="14A32B70" w14:textId="01942D8F"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Nach der </w:t>
      </w:r>
      <w:r w:rsidR="006C3317">
        <w:rPr>
          <w:rFonts w:ascii="Arial" w:hAnsi="Arial" w:cs="Arial"/>
          <w:szCs w:val="22"/>
        </w:rPr>
        <w:t>Durchführung des jeweiligen Sprint-Leistungssolls</w:t>
      </w:r>
      <w:r w:rsidRPr="004D6C05">
        <w:rPr>
          <w:rFonts w:ascii="Arial" w:hAnsi="Arial" w:cs="Arial"/>
          <w:szCs w:val="22"/>
        </w:rPr>
        <w:t xml:space="preserve"> werden die Sprintergebnisse einem </w:t>
      </w:r>
      <w:r w:rsidRPr="004D6C05">
        <w:rPr>
          <w:rFonts w:ascii="Arial" w:hAnsi="Arial" w:cs="Arial"/>
          <w:b/>
          <w:szCs w:val="22"/>
        </w:rPr>
        <w:t>Sprint-Review</w:t>
      </w:r>
      <w:r w:rsidRPr="004D6C05">
        <w:rPr>
          <w:rFonts w:ascii="Arial" w:hAnsi="Arial" w:cs="Arial"/>
          <w:szCs w:val="22"/>
        </w:rPr>
        <w:t xml:space="preserve"> unterzogen. Dabei werden die </w:t>
      </w:r>
      <w:r w:rsidR="006C3317">
        <w:rPr>
          <w:rFonts w:ascii="Arial" w:hAnsi="Arial" w:cs="Arial"/>
          <w:szCs w:val="22"/>
        </w:rPr>
        <w:t>E</w:t>
      </w:r>
      <w:r w:rsidRPr="004D6C05">
        <w:rPr>
          <w:rFonts w:ascii="Arial" w:hAnsi="Arial" w:cs="Arial"/>
          <w:szCs w:val="22"/>
        </w:rPr>
        <w:t xml:space="preserve">rgebnisse kurz vorgestellt, die Abdeckung der Anforderungen besprochen, ggf. kurze Demonstrationen durchgeführt und Anpassungen im Backlog vorgenommen. Sollten Abweichungen gegenüber den Vorgaben festgestellt werden, so werden unmittelbar Verbesserungsmaßnahmen eingeleitet und umgesetzt, andernfalls sind die Maßnahmen in die folgenden Sprints, ggf. unter Verschiebung von bereits dort geplanten Arbeitsinhalten, einzubauen. Gleiches gilt auch für nicht positiv bewertete </w:t>
      </w:r>
      <w:r w:rsidR="00C1388F">
        <w:rPr>
          <w:rFonts w:ascii="Arial" w:hAnsi="Arial" w:cs="Arial"/>
          <w:szCs w:val="22"/>
        </w:rPr>
        <w:t>Ergebnisse</w:t>
      </w:r>
      <w:r w:rsidRPr="004D6C05">
        <w:rPr>
          <w:rFonts w:ascii="Arial" w:hAnsi="Arial" w:cs="Arial"/>
          <w:szCs w:val="22"/>
        </w:rPr>
        <w:t>, deren Besprechung nicht Teil des Sprint-Reviews ist. Durch die bereits laufenden Prüfungen und Abstimmungen während der Entwicklung sollten solche Notwendigkeiten aber auf ein Minimum beschränkt sein. Alle in einem Sprint erarbeiteten bzw. in Sprint-Reviews positiv bewerteten Arbeitsergebnisses erlangen einen Status „</w:t>
      </w:r>
      <w:r w:rsidRPr="004D6C05">
        <w:rPr>
          <w:rFonts w:ascii="Arial" w:hAnsi="Arial" w:cs="Arial"/>
          <w:b/>
          <w:szCs w:val="22"/>
        </w:rPr>
        <w:t>work done</w:t>
      </w:r>
      <w:r w:rsidRPr="004D6C05">
        <w:rPr>
          <w:rFonts w:ascii="Arial" w:hAnsi="Arial" w:cs="Arial"/>
          <w:szCs w:val="22"/>
        </w:rPr>
        <w:t xml:space="preserve">“. Dieser Status ist </w:t>
      </w:r>
      <w:proofErr w:type="gramStart"/>
      <w:r w:rsidRPr="004D6C05">
        <w:rPr>
          <w:rFonts w:ascii="Arial" w:hAnsi="Arial" w:cs="Arial"/>
          <w:szCs w:val="22"/>
        </w:rPr>
        <w:t>ganz wesentlich</w:t>
      </w:r>
      <w:proofErr w:type="gramEnd"/>
      <w:r w:rsidRPr="004D6C05">
        <w:rPr>
          <w:rFonts w:ascii="Arial" w:hAnsi="Arial" w:cs="Arial"/>
          <w:szCs w:val="22"/>
        </w:rPr>
        <w:t xml:space="preserve"> aus Sicht des Programmcontrollings und bedeutet, dass</w:t>
      </w:r>
    </w:p>
    <w:p w14:paraId="52C635C3" w14:textId="77777777" w:rsidR="009777DC" w:rsidRPr="004D6C05" w:rsidRDefault="009777DC" w:rsidP="004D6C05">
      <w:pPr>
        <w:pStyle w:val="Listenabsatz"/>
        <w:numPr>
          <w:ilvl w:val="0"/>
          <w:numId w:val="6"/>
        </w:numPr>
        <w:spacing w:after="160" w:line="259" w:lineRule="auto"/>
        <w:contextualSpacing w:val="0"/>
        <w:divId w:val="1561869694"/>
        <w:rPr>
          <w:rFonts w:ascii="Arial" w:hAnsi="Arial" w:cs="Arial"/>
          <w:sz w:val="22"/>
          <w:szCs w:val="22"/>
        </w:rPr>
      </w:pPr>
      <w:r w:rsidRPr="004D6C05">
        <w:rPr>
          <w:rFonts w:ascii="Arial" w:hAnsi="Arial" w:cs="Arial"/>
          <w:sz w:val="22"/>
          <w:szCs w:val="22"/>
        </w:rPr>
        <w:t>alle mit den Anforderungen einhergehenden Arbeiten – man spricht in diesem Fall von einem Ticket – positiv abgeschlossen sind,</w:t>
      </w:r>
    </w:p>
    <w:p w14:paraId="19095E06" w14:textId="77777777" w:rsidR="009777DC" w:rsidRPr="004D6C05" w:rsidRDefault="009777DC" w:rsidP="004D6C05">
      <w:pPr>
        <w:pStyle w:val="Listenabsatz"/>
        <w:numPr>
          <w:ilvl w:val="0"/>
          <w:numId w:val="6"/>
        </w:numPr>
        <w:spacing w:after="160" w:line="259" w:lineRule="auto"/>
        <w:contextualSpacing w:val="0"/>
        <w:divId w:val="1561869694"/>
        <w:rPr>
          <w:rFonts w:ascii="Arial" w:hAnsi="Arial" w:cs="Arial"/>
          <w:sz w:val="22"/>
          <w:szCs w:val="22"/>
        </w:rPr>
      </w:pPr>
      <w:r w:rsidRPr="004D6C05">
        <w:rPr>
          <w:rFonts w:ascii="Arial" w:hAnsi="Arial" w:cs="Arial"/>
          <w:sz w:val="22"/>
          <w:szCs w:val="22"/>
        </w:rPr>
        <w:t>diese Anforderungen daher auch zu 100% erledigt und somit aus der Liste der offenen Backlogs genommen werden können,</w:t>
      </w:r>
    </w:p>
    <w:p w14:paraId="1768BA0A" w14:textId="77777777" w:rsidR="009777DC" w:rsidRPr="004D6C05" w:rsidRDefault="009777DC" w:rsidP="004D6C05">
      <w:pPr>
        <w:pStyle w:val="Listenabsatz"/>
        <w:numPr>
          <w:ilvl w:val="0"/>
          <w:numId w:val="6"/>
        </w:numPr>
        <w:spacing w:after="160" w:line="259" w:lineRule="auto"/>
        <w:contextualSpacing w:val="0"/>
        <w:divId w:val="1561869694"/>
        <w:rPr>
          <w:rFonts w:ascii="Arial" w:hAnsi="Arial" w:cs="Arial"/>
          <w:sz w:val="22"/>
          <w:szCs w:val="22"/>
        </w:rPr>
      </w:pPr>
      <w:r w:rsidRPr="004D6C05">
        <w:rPr>
          <w:rFonts w:ascii="Arial" w:hAnsi="Arial" w:cs="Arial"/>
          <w:sz w:val="22"/>
          <w:szCs w:val="22"/>
        </w:rPr>
        <w:t>die Arbeitsergebnisse für die weitere Verwendung zur Verfügung gestellt werden können.</w:t>
      </w:r>
    </w:p>
    <w:p w14:paraId="27B5CB68" w14:textId="3A085B28"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Nachgelagert wird der Sprint </w:t>
      </w:r>
      <w:r w:rsidR="00DD0B33">
        <w:rPr>
          <w:rFonts w:ascii="Arial" w:hAnsi="Arial" w:cs="Arial"/>
          <w:szCs w:val="22"/>
        </w:rPr>
        <w:t xml:space="preserve">in </w:t>
      </w:r>
      <w:r w:rsidRPr="004D6C05">
        <w:rPr>
          <w:rFonts w:ascii="Arial" w:hAnsi="Arial" w:cs="Arial"/>
          <w:szCs w:val="22"/>
        </w:rPr>
        <w:t xml:space="preserve">der </w:t>
      </w:r>
      <w:r w:rsidRPr="004D6C05">
        <w:rPr>
          <w:rFonts w:ascii="Arial" w:hAnsi="Arial" w:cs="Arial"/>
          <w:b/>
          <w:szCs w:val="22"/>
        </w:rPr>
        <w:t>Sprint-Retrospektive</w:t>
      </w:r>
      <w:r w:rsidRPr="004D6C05">
        <w:rPr>
          <w:rFonts w:ascii="Arial" w:hAnsi="Arial" w:cs="Arial"/>
          <w:szCs w:val="22"/>
        </w:rPr>
        <w:t xml:space="preserve"> (Lessons Learned) besprochen. Ziel ist es, Erlerntes aus vergangenen Sprints sicherzustellen und in die Planung der weiteren Sprints zu integrieren. </w:t>
      </w:r>
    </w:p>
    <w:p w14:paraId="044909FC" w14:textId="5A7EEECA"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Nach Abschluss von parallellaufenden Sprints eines Sprintzyklus werden die Ergebnisse der Einzel-Sprints in der </w:t>
      </w:r>
      <w:r w:rsidRPr="004D6C05">
        <w:rPr>
          <w:rFonts w:ascii="Arial" w:hAnsi="Arial" w:cs="Arial"/>
          <w:b/>
          <w:szCs w:val="22"/>
        </w:rPr>
        <w:t>Ergebnisintegration</w:t>
      </w:r>
      <w:r w:rsidRPr="004D6C05">
        <w:rPr>
          <w:rFonts w:ascii="Arial" w:hAnsi="Arial" w:cs="Arial"/>
          <w:szCs w:val="22"/>
        </w:rPr>
        <w:t xml:space="preserve"> zusammengeführt. Das so gewonnene Integrationsergebnis wird ebenfalls überprüft und nach Möglichkeit bereits zu diesem Zeitpunkt zur weiteren Verwendung zur Verfügung gestellt oder mit Ergebnissen aus weiteren Sprintzyklen zusammengeführt. Es gelten auch hier die Regelungen zur Erreichung des „work done“ - Status. </w:t>
      </w:r>
    </w:p>
    <w:p w14:paraId="0110BAAE" w14:textId="73BEEFF1"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Die Sprintphase endet mit der </w:t>
      </w:r>
      <w:r w:rsidR="00C1388F">
        <w:rPr>
          <w:rFonts w:ascii="Arial" w:hAnsi="Arial" w:cs="Arial"/>
          <w:b/>
          <w:szCs w:val="22"/>
        </w:rPr>
        <w:t>Abnahme</w:t>
      </w:r>
      <w:r w:rsidRPr="004D6C05">
        <w:rPr>
          <w:rFonts w:ascii="Arial" w:hAnsi="Arial" w:cs="Arial"/>
          <w:b/>
          <w:szCs w:val="22"/>
        </w:rPr>
        <w:t>-Vorbereitung</w:t>
      </w:r>
      <w:r w:rsidRPr="004D6C05">
        <w:rPr>
          <w:rFonts w:ascii="Arial" w:hAnsi="Arial" w:cs="Arial"/>
          <w:szCs w:val="22"/>
        </w:rPr>
        <w:t xml:space="preserve">. Darin werden </w:t>
      </w:r>
      <w:r w:rsidR="00C1388F">
        <w:rPr>
          <w:rFonts w:ascii="Arial" w:hAnsi="Arial" w:cs="Arial"/>
          <w:szCs w:val="22"/>
        </w:rPr>
        <w:t>e</w:t>
      </w:r>
      <w:r w:rsidRPr="004D6C05">
        <w:rPr>
          <w:rFonts w:ascii="Arial" w:hAnsi="Arial" w:cs="Arial"/>
          <w:szCs w:val="22"/>
        </w:rPr>
        <w:t xml:space="preserve">inerseits alle bis dato noch nicht reviewten Arbeitsergebnisse zusammengefasst und einem Ergebnis-Review unterzogen. Sollten dabei Abweichungen auftreten, sind entsprechende Verbesserungsmaßnahmen zu initiieren. Mit positivem Review-Resultat werden die </w:t>
      </w:r>
      <w:r w:rsidR="00DD0B33">
        <w:rPr>
          <w:rFonts w:ascii="Arial" w:hAnsi="Arial" w:cs="Arial"/>
          <w:szCs w:val="22"/>
        </w:rPr>
        <w:t>E</w:t>
      </w:r>
      <w:r w:rsidRPr="004D6C05">
        <w:rPr>
          <w:rFonts w:ascii="Arial" w:hAnsi="Arial" w:cs="Arial"/>
          <w:szCs w:val="22"/>
        </w:rPr>
        <w:t xml:space="preserve">rgebnisse gemäß Planung, wie oben bereits beschrieben, zur weiteren Verwendung zu Verfügung gestellt. </w:t>
      </w:r>
      <w:r w:rsidR="00C01A71">
        <w:rPr>
          <w:rFonts w:ascii="Arial" w:hAnsi="Arial" w:cs="Arial"/>
          <w:szCs w:val="22"/>
        </w:rPr>
        <w:t>Z</w:t>
      </w:r>
      <w:r w:rsidRPr="004D6C05">
        <w:rPr>
          <w:rFonts w:ascii="Arial" w:hAnsi="Arial" w:cs="Arial"/>
          <w:szCs w:val="22"/>
        </w:rPr>
        <w:t>u diesem Zeitpunkt</w:t>
      </w:r>
      <w:r w:rsidR="00C01A71">
        <w:rPr>
          <w:rFonts w:ascii="Arial" w:hAnsi="Arial" w:cs="Arial"/>
          <w:szCs w:val="22"/>
        </w:rPr>
        <w:t xml:space="preserve"> ist </w:t>
      </w:r>
      <w:r w:rsidRPr="004D6C05">
        <w:rPr>
          <w:rFonts w:ascii="Arial" w:hAnsi="Arial" w:cs="Arial"/>
          <w:szCs w:val="22"/>
        </w:rPr>
        <w:t xml:space="preserve">die </w:t>
      </w:r>
      <w:r w:rsidR="00C1388F">
        <w:rPr>
          <w:rFonts w:ascii="Arial" w:hAnsi="Arial" w:cs="Arial"/>
          <w:szCs w:val="22"/>
        </w:rPr>
        <w:t>D</w:t>
      </w:r>
      <w:r w:rsidRPr="004D6C05">
        <w:rPr>
          <w:rFonts w:ascii="Arial" w:hAnsi="Arial" w:cs="Arial"/>
          <w:szCs w:val="22"/>
        </w:rPr>
        <w:t>okumentation</w:t>
      </w:r>
      <w:r w:rsidR="00C01A71">
        <w:rPr>
          <w:rFonts w:ascii="Arial" w:hAnsi="Arial" w:cs="Arial"/>
          <w:szCs w:val="22"/>
        </w:rPr>
        <w:t xml:space="preserve"> fertig zu stellen</w:t>
      </w:r>
      <w:r w:rsidRPr="004D6C05">
        <w:rPr>
          <w:rFonts w:ascii="Arial" w:hAnsi="Arial" w:cs="Arial"/>
          <w:szCs w:val="22"/>
        </w:rPr>
        <w:t xml:space="preserve">. </w:t>
      </w:r>
    </w:p>
    <w:p w14:paraId="2C4F298E" w14:textId="28E48E00" w:rsidR="009777DC" w:rsidRPr="004D6C05" w:rsidRDefault="009777DC" w:rsidP="004D6C05">
      <w:pPr>
        <w:divId w:val="1561869694"/>
        <w:rPr>
          <w:rFonts w:ascii="Arial" w:hAnsi="Arial" w:cs="Arial"/>
          <w:sz w:val="22"/>
          <w:szCs w:val="22"/>
        </w:rPr>
      </w:pPr>
      <w:r w:rsidRPr="004D6C05">
        <w:rPr>
          <w:rFonts w:ascii="Arial" w:hAnsi="Arial" w:cs="Arial"/>
          <w:b/>
          <w:sz w:val="22"/>
          <w:szCs w:val="22"/>
        </w:rPr>
        <w:lastRenderedPageBreak/>
        <w:t xml:space="preserve">(c) </w:t>
      </w:r>
      <w:r w:rsidR="00C1388F">
        <w:rPr>
          <w:rFonts w:ascii="Arial" w:hAnsi="Arial" w:cs="Arial"/>
          <w:b/>
          <w:sz w:val="22"/>
          <w:szCs w:val="22"/>
        </w:rPr>
        <w:t>Abnahme</w:t>
      </w:r>
      <w:r w:rsidRPr="004D6C05">
        <w:rPr>
          <w:rFonts w:ascii="Arial" w:hAnsi="Arial" w:cs="Arial"/>
          <w:b/>
          <w:sz w:val="22"/>
          <w:szCs w:val="22"/>
        </w:rPr>
        <w:t>-Phase</w:t>
      </w:r>
    </w:p>
    <w:p w14:paraId="76822FEC" w14:textId="4ACAC43E" w:rsidR="00C1388F"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In der </w:t>
      </w:r>
      <w:r w:rsidR="00C1388F">
        <w:rPr>
          <w:rFonts w:ascii="Arial" w:hAnsi="Arial" w:cs="Arial"/>
          <w:b/>
          <w:szCs w:val="22"/>
        </w:rPr>
        <w:t>Abnahme</w:t>
      </w:r>
      <w:r w:rsidRPr="004D6C05">
        <w:rPr>
          <w:rFonts w:ascii="Arial" w:hAnsi="Arial" w:cs="Arial"/>
          <w:b/>
          <w:szCs w:val="22"/>
        </w:rPr>
        <w:t>-Phase</w:t>
      </w:r>
      <w:r w:rsidRPr="004D6C05">
        <w:rPr>
          <w:rFonts w:ascii="Arial" w:hAnsi="Arial" w:cs="Arial"/>
          <w:szCs w:val="22"/>
        </w:rPr>
        <w:t xml:space="preserve"> findet die </w:t>
      </w:r>
      <w:r w:rsidR="00C1388F">
        <w:rPr>
          <w:rFonts w:ascii="Arial" w:hAnsi="Arial" w:cs="Arial"/>
          <w:szCs w:val="22"/>
        </w:rPr>
        <w:t xml:space="preserve">finale Prüfung gegenüber den Anforderunten statt. </w:t>
      </w:r>
    </w:p>
    <w:sectPr w:rsidR="00C138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39679" w14:textId="77777777" w:rsidR="004E510C" w:rsidRDefault="004E510C" w:rsidP="007C5251">
      <w:r>
        <w:separator/>
      </w:r>
    </w:p>
  </w:endnote>
  <w:endnote w:type="continuationSeparator" w:id="0">
    <w:p w14:paraId="10D2603C" w14:textId="77777777" w:rsidR="004E510C" w:rsidRDefault="004E510C" w:rsidP="007C5251">
      <w:r>
        <w:continuationSeparator/>
      </w:r>
    </w:p>
  </w:endnote>
  <w:endnote w:type="continuationNotice" w:id="1">
    <w:p w14:paraId="4F57A718" w14:textId="77777777" w:rsidR="004E510C" w:rsidRDefault="004E5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31124" w14:textId="77777777" w:rsidR="004E510C" w:rsidRDefault="004E510C" w:rsidP="007C5251">
      <w:r>
        <w:separator/>
      </w:r>
    </w:p>
  </w:footnote>
  <w:footnote w:type="continuationSeparator" w:id="0">
    <w:p w14:paraId="0742D287" w14:textId="77777777" w:rsidR="004E510C" w:rsidRDefault="004E510C" w:rsidP="007C5251">
      <w:r>
        <w:continuationSeparator/>
      </w:r>
    </w:p>
  </w:footnote>
  <w:footnote w:type="continuationNotice" w:id="1">
    <w:p w14:paraId="0E9BC71F" w14:textId="77777777" w:rsidR="004E510C" w:rsidRDefault="004E51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94E25"/>
    <w:multiLevelType w:val="multilevel"/>
    <w:tmpl w:val="C74C2CA4"/>
    <w:lvl w:ilvl="0">
      <w:start w:val="1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06726B"/>
    <w:multiLevelType w:val="hybridMultilevel"/>
    <w:tmpl w:val="8ED892E4"/>
    <w:lvl w:ilvl="0" w:tplc="E18A292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C6E4D7E"/>
    <w:multiLevelType w:val="multilevel"/>
    <w:tmpl w:val="7478A1A2"/>
    <w:lvl w:ilvl="0">
      <w:start w:val="1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696B31"/>
    <w:multiLevelType w:val="hybridMultilevel"/>
    <w:tmpl w:val="F380F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7D328E"/>
    <w:multiLevelType w:val="hybridMultilevel"/>
    <w:tmpl w:val="475298BA"/>
    <w:lvl w:ilvl="0" w:tplc="32E00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1A1967"/>
    <w:multiLevelType w:val="multilevel"/>
    <w:tmpl w:val="E5129EEE"/>
    <w:lvl w:ilvl="0">
      <w:start w:val="10"/>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BE6BBA"/>
    <w:multiLevelType w:val="hybridMultilevel"/>
    <w:tmpl w:val="FF62FC16"/>
    <w:lvl w:ilvl="0" w:tplc="F0B88202">
      <w:start w:val="1"/>
      <w:numFmt w:val="decimal"/>
      <w:lvlText w:val="%1."/>
      <w:lvlJc w:val="left"/>
      <w:pPr>
        <w:ind w:left="390" w:hanging="360"/>
      </w:pPr>
      <w:rPr>
        <w:rFonts w:ascii="Arial" w:hAnsi="Arial" w:cs="Arial" w:hint="default"/>
        <w:b/>
        <w:color w:val="000000"/>
        <w:sz w:val="22"/>
      </w:rPr>
    </w:lvl>
    <w:lvl w:ilvl="1" w:tplc="0C070019" w:tentative="1">
      <w:start w:val="1"/>
      <w:numFmt w:val="lowerLetter"/>
      <w:lvlText w:val="%2."/>
      <w:lvlJc w:val="left"/>
      <w:pPr>
        <w:ind w:left="1110" w:hanging="360"/>
      </w:pPr>
    </w:lvl>
    <w:lvl w:ilvl="2" w:tplc="0C07001B" w:tentative="1">
      <w:start w:val="1"/>
      <w:numFmt w:val="lowerRoman"/>
      <w:lvlText w:val="%3."/>
      <w:lvlJc w:val="right"/>
      <w:pPr>
        <w:ind w:left="1830" w:hanging="180"/>
      </w:pPr>
    </w:lvl>
    <w:lvl w:ilvl="3" w:tplc="0C07000F" w:tentative="1">
      <w:start w:val="1"/>
      <w:numFmt w:val="decimal"/>
      <w:lvlText w:val="%4."/>
      <w:lvlJc w:val="left"/>
      <w:pPr>
        <w:ind w:left="2550" w:hanging="360"/>
      </w:pPr>
    </w:lvl>
    <w:lvl w:ilvl="4" w:tplc="0C070019" w:tentative="1">
      <w:start w:val="1"/>
      <w:numFmt w:val="lowerLetter"/>
      <w:lvlText w:val="%5."/>
      <w:lvlJc w:val="left"/>
      <w:pPr>
        <w:ind w:left="3270" w:hanging="360"/>
      </w:pPr>
    </w:lvl>
    <w:lvl w:ilvl="5" w:tplc="0C07001B" w:tentative="1">
      <w:start w:val="1"/>
      <w:numFmt w:val="lowerRoman"/>
      <w:lvlText w:val="%6."/>
      <w:lvlJc w:val="right"/>
      <w:pPr>
        <w:ind w:left="3990" w:hanging="180"/>
      </w:pPr>
    </w:lvl>
    <w:lvl w:ilvl="6" w:tplc="0C07000F" w:tentative="1">
      <w:start w:val="1"/>
      <w:numFmt w:val="decimal"/>
      <w:lvlText w:val="%7."/>
      <w:lvlJc w:val="left"/>
      <w:pPr>
        <w:ind w:left="4710" w:hanging="360"/>
      </w:pPr>
    </w:lvl>
    <w:lvl w:ilvl="7" w:tplc="0C070019" w:tentative="1">
      <w:start w:val="1"/>
      <w:numFmt w:val="lowerLetter"/>
      <w:lvlText w:val="%8."/>
      <w:lvlJc w:val="left"/>
      <w:pPr>
        <w:ind w:left="5430" w:hanging="360"/>
      </w:pPr>
    </w:lvl>
    <w:lvl w:ilvl="8" w:tplc="0C07001B" w:tentative="1">
      <w:start w:val="1"/>
      <w:numFmt w:val="lowerRoman"/>
      <w:lvlText w:val="%9."/>
      <w:lvlJc w:val="right"/>
      <w:pPr>
        <w:ind w:left="6150" w:hanging="180"/>
      </w:pPr>
    </w:lvl>
  </w:abstractNum>
  <w:abstractNum w:abstractNumId="10" w15:restartNumberingAfterBreak="0">
    <w:nsid w:val="46957CE5"/>
    <w:multiLevelType w:val="multilevel"/>
    <w:tmpl w:val="8CE48AA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8C7A9B"/>
    <w:multiLevelType w:val="multilevel"/>
    <w:tmpl w:val="D77EB24C"/>
    <w:lvl w:ilvl="0">
      <w:start w:val="9"/>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14"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6"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9" w15:restartNumberingAfterBreak="0">
    <w:nsid w:val="71157B37"/>
    <w:multiLevelType w:val="multilevel"/>
    <w:tmpl w:val="D3E49094"/>
    <w:lvl w:ilvl="0">
      <w:start w:val="1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102068"/>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113A60"/>
    <w:multiLevelType w:val="multilevel"/>
    <w:tmpl w:val="AE020214"/>
    <w:lvl w:ilvl="0">
      <w:start w:val="1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497FF2"/>
    <w:multiLevelType w:val="multilevel"/>
    <w:tmpl w:val="0944ED52"/>
    <w:lvl w:ilvl="0">
      <w:start w:val="1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AE321F"/>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6"/>
  </w:num>
  <w:num w:numId="3">
    <w:abstractNumId w:val="24"/>
  </w:num>
  <w:num w:numId="4">
    <w:abstractNumId w:val="20"/>
  </w:num>
  <w:num w:numId="5">
    <w:abstractNumId w:val="1"/>
  </w:num>
  <w:num w:numId="6">
    <w:abstractNumId w:val="3"/>
  </w:num>
  <w:num w:numId="7">
    <w:abstractNumId w:val="13"/>
  </w:num>
  <w:num w:numId="8">
    <w:abstractNumId w:val="15"/>
  </w:num>
  <w:num w:numId="9">
    <w:abstractNumId w:val="9"/>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8"/>
  </w:num>
  <w:num w:numId="30">
    <w:abstractNumId w:val="5"/>
  </w:num>
  <w:num w:numId="31">
    <w:abstractNumId w:val="11"/>
  </w:num>
  <w:num w:numId="32">
    <w:abstractNumId w:val="14"/>
  </w:num>
  <w:num w:numId="33">
    <w:abstractNumId w:val="7"/>
  </w:num>
  <w:num w:numId="34">
    <w:abstractNumId w:val="6"/>
  </w:num>
  <w:num w:numId="35">
    <w:abstractNumId w:val="17"/>
  </w:num>
  <w:num w:numId="36">
    <w:abstractNumId w:val="4"/>
  </w:num>
  <w:num w:numId="37">
    <w:abstractNumId w:val="22"/>
  </w:num>
  <w:num w:numId="38">
    <w:abstractNumId w:val="12"/>
  </w:num>
  <w:num w:numId="39">
    <w:abstractNumId w:val="8"/>
  </w:num>
  <w:num w:numId="40">
    <w:abstractNumId w:val="21"/>
  </w:num>
  <w:num w:numId="41">
    <w:abstractNumId w:val="19"/>
  </w:num>
  <w:num w:numId="42">
    <w:abstractNumId w:val="0"/>
  </w:num>
  <w:num w:numId="43">
    <w:abstractNumId w:val="2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1E9CFB5-9F83-4268-ACD8-199305A49FE5}"/>
    <w:docVar w:name="dgnword-eventsink" w:val="605345680"/>
  </w:docVars>
  <w:rsids>
    <w:rsidRoot w:val="00231482"/>
    <w:rsid w:val="000004B4"/>
    <w:rsid w:val="0000075E"/>
    <w:rsid w:val="00001603"/>
    <w:rsid w:val="0000715A"/>
    <w:rsid w:val="00011843"/>
    <w:rsid w:val="00012051"/>
    <w:rsid w:val="00015000"/>
    <w:rsid w:val="0002647C"/>
    <w:rsid w:val="000330B2"/>
    <w:rsid w:val="00043873"/>
    <w:rsid w:val="00051775"/>
    <w:rsid w:val="000759CE"/>
    <w:rsid w:val="00076394"/>
    <w:rsid w:val="000A4E1F"/>
    <w:rsid w:val="000C25A3"/>
    <w:rsid w:val="000C5051"/>
    <w:rsid w:val="000C750C"/>
    <w:rsid w:val="000E0A16"/>
    <w:rsid w:val="000E241E"/>
    <w:rsid w:val="000E6866"/>
    <w:rsid w:val="000E7FF1"/>
    <w:rsid w:val="000F3441"/>
    <w:rsid w:val="00101FF8"/>
    <w:rsid w:val="001064C9"/>
    <w:rsid w:val="00113A73"/>
    <w:rsid w:val="00121070"/>
    <w:rsid w:val="00133C64"/>
    <w:rsid w:val="00143C0B"/>
    <w:rsid w:val="0014635A"/>
    <w:rsid w:val="00147659"/>
    <w:rsid w:val="00150AB4"/>
    <w:rsid w:val="00151681"/>
    <w:rsid w:val="0015188E"/>
    <w:rsid w:val="00153C6B"/>
    <w:rsid w:val="00167BA5"/>
    <w:rsid w:val="00175029"/>
    <w:rsid w:val="00175799"/>
    <w:rsid w:val="001914E7"/>
    <w:rsid w:val="001A11C3"/>
    <w:rsid w:val="001B228F"/>
    <w:rsid w:val="001B3406"/>
    <w:rsid w:val="001C073F"/>
    <w:rsid w:val="001C338F"/>
    <w:rsid w:val="001C371B"/>
    <w:rsid w:val="001C4E4F"/>
    <w:rsid w:val="001D2279"/>
    <w:rsid w:val="001F3F38"/>
    <w:rsid w:val="00201A3B"/>
    <w:rsid w:val="00213DEC"/>
    <w:rsid w:val="002154A7"/>
    <w:rsid w:val="00216DD2"/>
    <w:rsid w:val="00222F0E"/>
    <w:rsid w:val="002238A4"/>
    <w:rsid w:val="00231482"/>
    <w:rsid w:val="0023741F"/>
    <w:rsid w:val="002462EF"/>
    <w:rsid w:val="00250011"/>
    <w:rsid w:val="00251EED"/>
    <w:rsid w:val="00253C13"/>
    <w:rsid w:val="002571D7"/>
    <w:rsid w:val="0026186A"/>
    <w:rsid w:val="002627D1"/>
    <w:rsid w:val="00266C17"/>
    <w:rsid w:val="0027241D"/>
    <w:rsid w:val="00275D8A"/>
    <w:rsid w:val="002770D5"/>
    <w:rsid w:val="00277953"/>
    <w:rsid w:val="00292A38"/>
    <w:rsid w:val="002A0CF7"/>
    <w:rsid w:val="002A460E"/>
    <w:rsid w:val="002A7B5B"/>
    <w:rsid w:val="002B1522"/>
    <w:rsid w:val="002C13B9"/>
    <w:rsid w:val="002C1CA3"/>
    <w:rsid w:val="002C50C6"/>
    <w:rsid w:val="002D239A"/>
    <w:rsid w:val="002D584C"/>
    <w:rsid w:val="002D7859"/>
    <w:rsid w:val="002E56A0"/>
    <w:rsid w:val="00314609"/>
    <w:rsid w:val="00337AD9"/>
    <w:rsid w:val="003429D0"/>
    <w:rsid w:val="0034675F"/>
    <w:rsid w:val="00350B99"/>
    <w:rsid w:val="00351D88"/>
    <w:rsid w:val="00363048"/>
    <w:rsid w:val="00363B7C"/>
    <w:rsid w:val="00366D26"/>
    <w:rsid w:val="0037000F"/>
    <w:rsid w:val="00380984"/>
    <w:rsid w:val="00383176"/>
    <w:rsid w:val="00391F46"/>
    <w:rsid w:val="00394504"/>
    <w:rsid w:val="003A1963"/>
    <w:rsid w:val="003A5B0D"/>
    <w:rsid w:val="003A763C"/>
    <w:rsid w:val="003B2EA1"/>
    <w:rsid w:val="003B3F4F"/>
    <w:rsid w:val="003C3708"/>
    <w:rsid w:val="003C64C8"/>
    <w:rsid w:val="003C73A3"/>
    <w:rsid w:val="003D1BAE"/>
    <w:rsid w:val="003D4BD0"/>
    <w:rsid w:val="003D7B0B"/>
    <w:rsid w:val="003E0E81"/>
    <w:rsid w:val="003E3912"/>
    <w:rsid w:val="003E5808"/>
    <w:rsid w:val="003E6E05"/>
    <w:rsid w:val="003F196C"/>
    <w:rsid w:val="003F38AC"/>
    <w:rsid w:val="003F4402"/>
    <w:rsid w:val="00400685"/>
    <w:rsid w:val="00400FF6"/>
    <w:rsid w:val="004140A2"/>
    <w:rsid w:val="00416545"/>
    <w:rsid w:val="00421A42"/>
    <w:rsid w:val="00422BB3"/>
    <w:rsid w:val="004274E0"/>
    <w:rsid w:val="00430713"/>
    <w:rsid w:val="0043447F"/>
    <w:rsid w:val="00434EF2"/>
    <w:rsid w:val="00434F1F"/>
    <w:rsid w:val="0043590D"/>
    <w:rsid w:val="00443A4A"/>
    <w:rsid w:val="0045223A"/>
    <w:rsid w:val="004531A5"/>
    <w:rsid w:val="00467458"/>
    <w:rsid w:val="004920A7"/>
    <w:rsid w:val="004A1FF9"/>
    <w:rsid w:val="004A5210"/>
    <w:rsid w:val="004B0DD4"/>
    <w:rsid w:val="004B0F82"/>
    <w:rsid w:val="004B2BFD"/>
    <w:rsid w:val="004B528B"/>
    <w:rsid w:val="004C64A2"/>
    <w:rsid w:val="004D0845"/>
    <w:rsid w:val="004D4353"/>
    <w:rsid w:val="004D6C05"/>
    <w:rsid w:val="004E510C"/>
    <w:rsid w:val="00500995"/>
    <w:rsid w:val="0050391B"/>
    <w:rsid w:val="0050767A"/>
    <w:rsid w:val="00515E3D"/>
    <w:rsid w:val="00533CD8"/>
    <w:rsid w:val="005505E2"/>
    <w:rsid w:val="00550FE8"/>
    <w:rsid w:val="00551A62"/>
    <w:rsid w:val="00552F96"/>
    <w:rsid w:val="00555017"/>
    <w:rsid w:val="0055613B"/>
    <w:rsid w:val="0055728C"/>
    <w:rsid w:val="005608AD"/>
    <w:rsid w:val="00565477"/>
    <w:rsid w:val="0057102F"/>
    <w:rsid w:val="005762D0"/>
    <w:rsid w:val="0058072E"/>
    <w:rsid w:val="00581DB0"/>
    <w:rsid w:val="00593D49"/>
    <w:rsid w:val="00593FF1"/>
    <w:rsid w:val="00594DAA"/>
    <w:rsid w:val="00595AB7"/>
    <w:rsid w:val="0059663A"/>
    <w:rsid w:val="005A1C9A"/>
    <w:rsid w:val="005A6619"/>
    <w:rsid w:val="005D2182"/>
    <w:rsid w:val="005E0A91"/>
    <w:rsid w:val="005E534F"/>
    <w:rsid w:val="005F1AD7"/>
    <w:rsid w:val="005F456A"/>
    <w:rsid w:val="005F7A17"/>
    <w:rsid w:val="006116BD"/>
    <w:rsid w:val="0061206A"/>
    <w:rsid w:val="006226E6"/>
    <w:rsid w:val="006323FD"/>
    <w:rsid w:val="00634144"/>
    <w:rsid w:val="006416FA"/>
    <w:rsid w:val="0065592A"/>
    <w:rsid w:val="006632C1"/>
    <w:rsid w:val="006665EE"/>
    <w:rsid w:val="00696A05"/>
    <w:rsid w:val="006A1EC6"/>
    <w:rsid w:val="006A4093"/>
    <w:rsid w:val="006A7184"/>
    <w:rsid w:val="006C3317"/>
    <w:rsid w:val="006C444C"/>
    <w:rsid w:val="006E33CF"/>
    <w:rsid w:val="006F0A1E"/>
    <w:rsid w:val="006F79EA"/>
    <w:rsid w:val="0070279A"/>
    <w:rsid w:val="007033DC"/>
    <w:rsid w:val="00705E1F"/>
    <w:rsid w:val="00707249"/>
    <w:rsid w:val="007142D9"/>
    <w:rsid w:val="00723D28"/>
    <w:rsid w:val="0072455B"/>
    <w:rsid w:val="00726369"/>
    <w:rsid w:val="00732551"/>
    <w:rsid w:val="00740448"/>
    <w:rsid w:val="00742284"/>
    <w:rsid w:val="00742C8B"/>
    <w:rsid w:val="00742E52"/>
    <w:rsid w:val="007432FE"/>
    <w:rsid w:val="00747650"/>
    <w:rsid w:val="00752382"/>
    <w:rsid w:val="00752C15"/>
    <w:rsid w:val="00753365"/>
    <w:rsid w:val="007600BA"/>
    <w:rsid w:val="0076266F"/>
    <w:rsid w:val="00765913"/>
    <w:rsid w:val="007877A5"/>
    <w:rsid w:val="0079374D"/>
    <w:rsid w:val="007A07DA"/>
    <w:rsid w:val="007A32B9"/>
    <w:rsid w:val="007B4947"/>
    <w:rsid w:val="007C5251"/>
    <w:rsid w:val="007C7CA0"/>
    <w:rsid w:val="007D7679"/>
    <w:rsid w:val="007E1242"/>
    <w:rsid w:val="007F4293"/>
    <w:rsid w:val="00807113"/>
    <w:rsid w:val="0081259E"/>
    <w:rsid w:val="00820944"/>
    <w:rsid w:val="00821255"/>
    <w:rsid w:val="00830E63"/>
    <w:rsid w:val="00833BB6"/>
    <w:rsid w:val="008349FE"/>
    <w:rsid w:val="008469B1"/>
    <w:rsid w:val="00850529"/>
    <w:rsid w:val="00851B1E"/>
    <w:rsid w:val="008532EA"/>
    <w:rsid w:val="0086002D"/>
    <w:rsid w:val="00864DFB"/>
    <w:rsid w:val="00875E04"/>
    <w:rsid w:val="00882A75"/>
    <w:rsid w:val="0088405D"/>
    <w:rsid w:val="00897740"/>
    <w:rsid w:val="008977F7"/>
    <w:rsid w:val="008A2192"/>
    <w:rsid w:val="008A7A59"/>
    <w:rsid w:val="008C1C58"/>
    <w:rsid w:val="008D2668"/>
    <w:rsid w:val="008D6EEE"/>
    <w:rsid w:val="008E25ED"/>
    <w:rsid w:val="008F2B92"/>
    <w:rsid w:val="008F35AF"/>
    <w:rsid w:val="00907A74"/>
    <w:rsid w:val="0091427E"/>
    <w:rsid w:val="00917199"/>
    <w:rsid w:val="00930C46"/>
    <w:rsid w:val="009360BB"/>
    <w:rsid w:val="00946AC5"/>
    <w:rsid w:val="00952657"/>
    <w:rsid w:val="009647D3"/>
    <w:rsid w:val="00964846"/>
    <w:rsid w:val="00966472"/>
    <w:rsid w:val="00970EE2"/>
    <w:rsid w:val="00971BE4"/>
    <w:rsid w:val="00975B5A"/>
    <w:rsid w:val="009777DC"/>
    <w:rsid w:val="009806F1"/>
    <w:rsid w:val="0098268B"/>
    <w:rsid w:val="00990B1B"/>
    <w:rsid w:val="00990B5D"/>
    <w:rsid w:val="00991B66"/>
    <w:rsid w:val="00993DFA"/>
    <w:rsid w:val="00997D09"/>
    <w:rsid w:val="009A1335"/>
    <w:rsid w:val="009B4A36"/>
    <w:rsid w:val="009B5B1A"/>
    <w:rsid w:val="009B62D4"/>
    <w:rsid w:val="009B6D63"/>
    <w:rsid w:val="009C0159"/>
    <w:rsid w:val="009C6F1F"/>
    <w:rsid w:val="009D0C44"/>
    <w:rsid w:val="009D48E6"/>
    <w:rsid w:val="009E54A8"/>
    <w:rsid w:val="009E72B8"/>
    <w:rsid w:val="009E74D8"/>
    <w:rsid w:val="009E7CCD"/>
    <w:rsid w:val="009F33A4"/>
    <w:rsid w:val="00A005C3"/>
    <w:rsid w:val="00A0333A"/>
    <w:rsid w:val="00A06295"/>
    <w:rsid w:val="00A06AE8"/>
    <w:rsid w:val="00A06FD3"/>
    <w:rsid w:val="00A3232F"/>
    <w:rsid w:val="00A33CC6"/>
    <w:rsid w:val="00A344E3"/>
    <w:rsid w:val="00A35545"/>
    <w:rsid w:val="00A43DCC"/>
    <w:rsid w:val="00A4559D"/>
    <w:rsid w:val="00A52568"/>
    <w:rsid w:val="00A603BD"/>
    <w:rsid w:val="00A61160"/>
    <w:rsid w:val="00A70F8B"/>
    <w:rsid w:val="00A71CDD"/>
    <w:rsid w:val="00AB0CA9"/>
    <w:rsid w:val="00AB24C1"/>
    <w:rsid w:val="00AC0431"/>
    <w:rsid w:val="00AD1319"/>
    <w:rsid w:val="00AD190B"/>
    <w:rsid w:val="00AD5EAD"/>
    <w:rsid w:val="00AE40FD"/>
    <w:rsid w:val="00AF36E9"/>
    <w:rsid w:val="00AF410B"/>
    <w:rsid w:val="00B03506"/>
    <w:rsid w:val="00B054A7"/>
    <w:rsid w:val="00B16A39"/>
    <w:rsid w:val="00B3355C"/>
    <w:rsid w:val="00B3545B"/>
    <w:rsid w:val="00B37988"/>
    <w:rsid w:val="00B412F7"/>
    <w:rsid w:val="00B42489"/>
    <w:rsid w:val="00B52E12"/>
    <w:rsid w:val="00B54A7D"/>
    <w:rsid w:val="00B553AA"/>
    <w:rsid w:val="00B76526"/>
    <w:rsid w:val="00B82733"/>
    <w:rsid w:val="00B8490B"/>
    <w:rsid w:val="00B904BE"/>
    <w:rsid w:val="00B92928"/>
    <w:rsid w:val="00BB3E7B"/>
    <w:rsid w:val="00BD7D68"/>
    <w:rsid w:val="00BE2EFB"/>
    <w:rsid w:val="00BE4B77"/>
    <w:rsid w:val="00BF030B"/>
    <w:rsid w:val="00BF1BD4"/>
    <w:rsid w:val="00BF3C12"/>
    <w:rsid w:val="00BF59DE"/>
    <w:rsid w:val="00C01A71"/>
    <w:rsid w:val="00C04CF3"/>
    <w:rsid w:val="00C067B4"/>
    <w:rsid w:val="00C07BD5"/>
    <w:rsid w:val="00C12C36"/>
    <w:rsid w:val="00C1388F"/>
    <w:rsid w:val="00C3311E"/>
    <w:rsid w:val="00C33396"/>
    <w:rsid w:val="00C336B1"/>
    <w:rsid w:val="00C41CAB"/>
    <w:rsid w:val="00C44500"/>
    <w:rsid w:val="00C535F1"/>
    <w:rsid w:val="00C5651E"/>
    <w:rsid w:val="00C67BEF"/>
    <w:rsid w:val="00C7324C"/>
    <w:rsid w:val="00C73FAD"/>
    <w:rsid w:val="00C8151F"/>
    <w:rsid w:val="00C82F78"/>
    <w:rsid w:val="00C9279F"/>
    <w:rsid w:val="00C937EC"/>
    <w:rsid w:val="00C95EB5"/>
    <w:rsid w:val="00C97ED6"/>
    <w:rsid w:val="00CA0F78"/>
    <w:rsid w:val="00CB10C7"/>
    <w:rsid w:val="00CB27A9"/>
    <w:rsid w:val="00CB5DD5"/>
    <w:rsid w:val="00CC1D8D"/>
    <w:rsid w:val="00CC5042"/>
    <w:rsid w:val="00CC64DB"/>
    <w:rsid w:val="00CD27AB"/>
    <w:rsid w:val="00CD31BB"/>
    <w:rsid w:val="00CD64AC"/>
    <w:rsid w:val="00CD7EAD"/>
    <w:rsid w:val="00CE76D6"/>
    <w:rsid w:val="00CF057C"/>
    <w:rsid w:val="00D001B8"/>
    <w:rsid w:val="00D019A3"/>
    <w:rsid w:val="00D02020"/>
    <w:rsid w:val="00D0319A"/>
    <w:rsid w:val="00D046DA"/>
    <w:rsid w:val="00D049A5"/>
    <w:rsid w:val="00D20C42"/>
    <w:rsid w:val="00D219A6"/>
    <w:rsid w:val="00D232E7"/>
    <w:rsid w:val="00D324C2"/>
    <w:rsid w:val="00D334C2"/>
    <w:rsid w:val="00D41C00"/>
    <w:rsid w:val="00D479BB"/>
    <w:rsid w:val="00D56FC8"/>
    <w:rsid w:val="00D61765"/>
    <w:rsid w:val="00D65218"/>
    <w:rsid w:val="00D70F3A"/>
    <w:rsid w:val="00D74135"/>
    <w:rsid w:val="00D74DC3"/>
    <w:rsid w:val="00D86730"/>
    <w:rsid w:val="00DA12BB"/>
    <w:rsid w:val="00DA3ACE"/>
    <w:rsid w:val="00DA7079"/>
    <w:rsid w:val="00DC0BA7"/>
    <w:rsid w:val="00DC143F"/>
    <w:rsid w:val="00DC3EE2"/>
    <w:rsid w:val="00DC5539"/>
    <w:rsid w:val="00DD0B33"/>
    <w:rsid w:val="00DF2851"/>
    <w:rsid w:val="00DF34F1"/>
    <w:rsid w:val="00E1696E"/>
    <w:rsid w:val="00E25446"/>
    <w:rsid w:val="00E50A80"/>
    <w:rsid w:val="00E647F7"/>
    <w:rsid w:val="00E6490C"/>
    <w:rsid w:val="00E707F4"/>
    <w:rsid w:val="00EA2EEC"/>
    <w:rsid w:val="00EA47E9"/>
    <w:rsid w:val="00EB1755"/>
    <w:rsid w:val="00ED6C50"/>
    <w:rsid w:val="00ED6D12"/>
    <w:rsid w:val="00EE2E48"/>
    <w:rsid w:val="00EF0F35"/>
    <w:rsid w:val="00EF26D7"/>
    <w:rsid w:val="00F02A36"/>
    <w:rsid w:val="00F16D09"/>
    <w:rsid w:val="00F33E18"/>
    <w:rsid w:val="00F43AD7"/>
    <w:rsid w:val="00F43CD6"/>
    <w:rsid w:val="00F56670"/>
    <w:rsid w:val="00F60DF6"/>
    <w:rsid w:val="00F67981"/>
    <w:rsid w:val="00F7421F"/>
    <w:rsid w:val="00F77EF2"/>
    <w:rsid w:val="00FA12B0"/>
    <w:rsid w:val="00FB009F"/>
    <w:rsid w:val="00FB38BC"/>
    <w:rsid w:val="00FC7373"/>
    <w:rsid w:val="00FD7A59"/>
    <w:rsid w:val="00FF102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001ADB"/>
  <w15:docId w15:val="{4CF8ED02-0EED-4730-859B-CFDE2216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427E"/>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943a426">
    <w:name w:val="c943a426"/>
    <w:basedOn w:val="Standard"/>
    <w:pPr>
      <w:ind w:left="30"/>
      <w:jc w:val="center"/>
      <w:textAlignment w:val="center"/>
    </w:pPr>
    <w:rPr>
      <w:rFonts w:ascii="Arial" w:hAnsi="Arial" w:cs="Arial"/>
      <w:color w:val="000000"/>
      <w:sz w:val="22"/>
      <w:szCs w:val="22"/>
    </w:rPr>
  </w:style>
  <w:style w:type="paragraph" w:customStyle="1" w:styleId="c943a427">
    <w:name w:val="c943a427"/>
    <w:basedOn w:val="Standard"/>
    <w:pPr>
      <w:shd w:val="clear" w:color="auto" w:fill="FF00FF"/>
      <w:ind w:left="30"/>
      <w:textAlignment w:val="center"/>
    </w:pPr>
    <w:rPr>
      <w:rFonts w:ascii="Arial" w:hAnsi="Arial" w:cs="Arial"/>
      <w:color w:val="000000"/>
      <w:sz w:val="22"/>
      <w:szCs w:val="22"/>
    </w:rPr>
  </w:style>
  <w:style w:type="paragraph" w:customStyle="1" w:styleId="c943a428">
    <w:name w:val="c943a428"/>
    <w:basedOn w:val="Standard"/>
    <w:pPr>
      <w:shd w:val="clear" w:color="auto" w:fill="00FF00"/>
      <w:ind w:left="30"/>
      <w:textAlignment w:val="center"/>
    </w:pPr>
    <w:rPr>
      <w:rFonts w:ascii="Arial" w:hAnsi="Arial" w:cs="Arial"/>
      <w:color w:val="000000"/>
      <w:sz w:val="22"/>
      <w:szCs w:val="22"/>
    </w:rPr>
  </w:style>
  <w:style w:type="paragraph" w:customStyle="1" w:styleId="c943a429">
    <w:name w:val="c943a429"/>
    <w:basedOn w:val="Standard"/>
    <w:pPr>
      <w:shd w:val="clear" w:color="auto" w:fill="00FFFF"/>
      <w:ind w:left="30"/>
      <w:textAlignment w:val="center"/>
    </w:pPr>
    <w:rPr>
      <w:rFonts w:ascii="Arial" w:hAnsi="Arial" w:cs="Arial"/>
      <w:color w:val="000000"/>
      <w:sz w:val="22"/>
      <w:szCs w:val="22"/>
    </w:rPr>
  </w:style>
  <w:style w:type="paragraph" w:customStyle="1" w:styleId="c943a433">
    <w:name w:val="c943a433"/>
    <w:basedOn w:val="Standard"/>
    <w:pPr>
      <w:ind w:left="30"/>
      <w:jc w:val="center"/>
      <w:textAlignment w:val="center"/>
    </w:pPr>
    <w:rPr>
      <w:rFonts w:ascii="Arial" w:hAnsi="Arial" w:cs="Arial"/>
      <w:b/>
      <w:bCs/>
      <w:color w:val="000000"/>
      <w:sz w:val="32"/>
      <w:szCs w:val="32"/>
    </w:rPr>
  </w:style>
  <w:style w:type="paragraph" w:customStyle="1" w:styleId="c943a434">
    <w:name w:val="c943a434"/>
    <w:basedOn w:val="Standard"/>
    <w:pPr>
      <w:shd w:val="clear" w:color="auto" w:fill="C0C0C0"/>
      <w:ind w:left="30"/>
      <w:jc w:val="center"/>
      <w:textAlignment w:val="center"/>
    </w:pPr>
    <w:rPr>
      <w:rFonts w:ascii="Arial" w:hAnsi="Arial" w:cs="Arial"/>
      <w:color w:val="000000"/>
      <w:sz w:val="22"/>
      <w:szCs w:val="22"/>
    </w:rPr>
  </w:style>
  <w:style w:type="paragraph" w:customStyle="1" w:styleId="c943a438">
    <w:name w:val="c943a438"/>
    <w:basedOn w:val="Standard"/>
    <w:pPr>
      <w:ind w:left="30"/>
      <w:jc w:val="center"/>
      <w:textAlignment w:val="center"/>
    </w:pPr>
    <w:rPr>
      <w:rFonts w:ascii="Arial" w:hAnsi="Arial" w:cs="Arial"/>
      <w:b/>
      <w:bCs/>
      <w:color w:val="000000"/>
      <w:sz w:val="22"/>
      <w:szCs w:val="22"/>
    </w:rPr>
  </w:style>
  <w:style w:type="paragraph" w:customStyle="1" w:styleId="c943a440">
    <w:name w:val="c943a440"/>
    <w:basedOn w:val="Standard"/>
    <w:pPr>
      <w:shd w:val="clear" w:color="auto" w:fill="00FFFF"/>
      <w:ind w:left="30"/>
      <w:jc w:val="center"/>
      <w:textAlignment w:val="center"/>
    </w:pPr>
    <w:rPr>
      <w:rFonts w:ascii="Arial" w:hAnsi="Arial" w:cs="Arial"/>
      <w:b/>
      <w:bCs/>
      <w:color w:val="000000"/>
      <w:sz w:val="32"/>
      <w:szCs w:val="32"/>
    </w:rPr>
  </w:style>
  <w:style w:type="paragraph" w:customStyle="1" w:styleId="c943a441">
    <w:name w:val="c943a441"/>
    <w:basedOn w:val="Standard"/>
    <w:pPr>
      <w:shd w:val="clear" w:color="auto" w:fill="FFFF00"/>
      <w:ind w:left="30"/>
      <w:jc w:val="center"/>
      <w:textAlignment w:val="center"/>
    </w:pPr>
    <w:rPr>
      <w:rFonts w:ascii="Arial" w:hAnsi="Arial" w:cs="Arial"/>
      <w:color w:val="000000"/>
      <w:sz w:val="16"/>
      <w:szCs w:val="16"/>
    </w:rPr>
  </w:style>
  <w:style w:type="paragraph" w:customStyle="1" w:styleId="c943a442">
    <w:name w:val="c943a442"/>
    <w:basedOn w:val="Standard"/>
    <w:pPr>
      <w:shd w:val="clear" w:color="auto" w:fill="FFFF00"/>
      <w:ind w:left="30"/>
      <w:textAlignment w:val="center"/>
    </w:pPr>
    <w:rPr>
      <w:rFonts w:ascii="Arial" w:hAnsi="Arial" w:cs="Arial"/>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943a4271">
    <w:name w:val="c943a427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943a4281">
    <w:name w:val="c943a4281"/>
    <w:basedOn w:val="Absatz-Standardschriftart"/>
    <w:rPr>
      <w:rFonts w:ascii="Arial" w:hAnsi="Arial" w:cs="Arial" w:hint="default"/>
      <w:color w:val="000000"/>
      <w:sz w:val="22"/>
      <w:szCs w:val="22"/>
      <w:shd w:val="clear" w:color="auto" w:fill="00FF00"/>
    </w:rPr>
  </w:style>
  <w:style w:type="character" w:customStyle="1" w:styleId="c943a4291">
    <w:name w:val="c943a4291"/>
    <w:basedOn w:val="Absatz-Standardschriftart"/>
    <w:rPr>
      <w:rFonts w:ascii="Arial" w:hAnsi="Arial" w:cs="Arial" w:hint="default"/>
      <w:color w:val="000000"/>
      <w:sz w:val="22"/>
      <w:szCs w:val="22"/>
      <w:shd w:val="clear" w:color="auto" w:fill="00FFFF"/>
    </w:rPr>
  </w:style>
  <w:style w:type="character" w:customStyle="1" w:styleId="c943a4421">
    <w:name w:val="c943a4421"/>
    <w:basedOn w:val="Absatz-Standardschriftart"/>
    <w:rPr>
      <w:rFonts w:ascii="Arial" w:hAnsi="Arial" w:cs="Arial" w:hint="default"/>
      <w:color w:val="000000"/>
      <w:sz w:val="22"/>
      <w:szCs w:val="22"/>
      <w:shd w:val="clear" w:color="auto" w:fill="FFFF00"/>
    </w:rPr>
  </w:style>
  <w:style w:type="character" w:customStyle="1" w:styleId="c943a4331">
    <w:name w:val="c943a4331"/>
    <w:basedOn w:val="Absatz-Standardschriftart"/>
    <w:rPr>
      <w:rFonts w:ascii="Arial" w:hAnsi="Arial" w:cs="Arial" w:hint="default"/>
      <w:b/>
      <w:bCs/>
      <w:color w:val="000000"/>
      <w:sz w:val="32"/>
      <w:szCs w:val="32"/>
    </w:rPr>
  </w:style>
  <w:style w:type="character" w:customStyle="1" w:styleId="c943a4401">
    <w:name w:val="c943a4401"/>
    <w:basedOn w:val="Absatz-Standardschriftart"/>
    <w:rPr>
      <w:rFonts w:ascii="Arial" w:hAnsi="Arial" w:cs="Arial" w:hint="default"/>
      <w:b/>
      <w:bCs/>
      <w:color w:val="000000"/>
      <w:sz w:val="32"/>
      <w:szCs w:val="32"/>
      <w:shd w:val="clear" w:color="auto" w:fill="00FFFF"/>
    </w:rPr>
  </w:style>
  <w:style w:type="character" w:customStyle="1" w:styleId="c943a4261">
    <w:name w:val="c943a4261"/>
    <w:basedOn w:val="Absatz-Standardschriftart"/>
    <w:rPr>
      <w:rFonts w:ascii="Arial" w:hAnsi="Arial" w:cs="Arial" w:hint="default"/>
      <w:color w:val="000000"/>
      <w:sz w:val="22"/>
      <w:szCs w:val="22"/>
    </w:rPr>
  </w:style>
  <w:style w:type="character" w:customStyle="1" w:styleId="c943a4341">
    <w:name w:val="c943a4341"/>
    <w:basedOn w:val="Absatz-Standardschriftart"/>
    <w:rPr>
      <w:rFonts w:ascii="Arial" w:hAnsi="Arial" w:cs="Arial" w:hint="default"/>
      <w:color w:val="000000"/>
      <w:sz w:val="22"/>
      <w:szCs w:val="22"/>
      <w:shd w:val="clear" w:color="auto" w:fill="C0C0C0"/>
    </w:rPr>
  </w:style>
  <w:style w:type="character" w:customStyle="1" w:styleId="c943a4411">
    <w:name w:val="c943a4411"/>
    <w:basedOn w:val="Absatz-Standardschriftart"/>
    <w:rPr>
      <w:rFonts w:ascii="Arial" w:hAnsi="Arial" w:cs="Arial" w:hint="default"/>
      <w:color w:val="000000"/>
      <w:sz w:val="16"/>
      <w:szCs w:val="16"/>
      <w:shd w:val="clear" w:color="auto" w:fill="FFFF00"/>
    </w:rPr>
  </w:style>
  <w:style w:type="character" w:customStyle="1" w:styleId="c943a4381">
    <w:name w:val="c943a4381"/>
    <w:basedOn w:val="Absatz-Standardschriftart"/>
    <w:rPr>
      <w:rFonts w:ascii="Arial" w:hAnsi="Arial" w:cs="Arial" w:hint="default"/>
      <w:b/>
      <w:bCs/>
      <w:color w:val="000000"/>
      <w:sz w:val="22"/>
      <w:szCs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customStyle="1" w:styleId="c6747c41">
    <w:name w:val="c6747c41"/>
    <w:basedOn w:val="Standard"/>
    <w:pPr>
      <w:ind w:left="30"/>
      <w:textAlignment w:val="center"/>
    </w:pPr>
    <w:rPr>
      <w:rFonts w:ascii="Arial" w:hAnsi="Arial" w:cs="Arial"/>
      <w:b/>
      <w:bCs/>
      <w:color w:val="000000"/>
      <w:sz w:val="22"/>
      <w:szCs w:val="22"/>
    </w:rPr>
  </w:style>
  <w:style w:type="paragraph" w:customStyle="1" w:styleId="c6747c43">
    <w:name w:val="c6747c43"/>
    <w:basedOn w:val="Standard"/>
    <w:pPr>
      <w:ind w:left="30"/>
      <w:jc w:val="center"/>
      <w:textAlignment w:val="center"/>
    </w:pPr>
    <w:rPr>
      <w:rFonts w:ascii="Arial" w:hAnsi="Arial" w:cs="Arial"/>
      <w:b/>
      <w:bCs/>
      <w:color w:val="000000"/>
      <w:sz w:val="32"/>
      <w:szCs w:val="32"/>
    </w:rPr>
  </w:style>
  <w:style w:type="paragraph" w:customStyle="1" w:styleId="c6747c45">
    <w:name w:val="c6747c45"/>
    <w:basedOn w:val="Standard"/>
    <w:pPr>
      <w:ind w:left="30"/>
    </w:pPr>
    <w:rPr>
      <w:rFonts w:ascii="Arial" w:hAnsi="Arial" w:cs="Arial"/>
      <w:color w:val="000000"/>
      <w:sz w:val="13"/>
      <w:szCs w:val="13"/>
      <w:vertAlign w:val="superscript"/>
    </w:rPr>
  </w:style>
  <w:style w:type="character" w:customStyle="1" w:styleId="c6747c431">
    <w:name w:val="c6747c431"/>
    <w:basedOn w:val="Absatz-Standardschriftart"/>
    <w:rPr>
      <w:rFonts w:ascii="Arial" w:hAnsi="Arial" w:cs="Arial" w:hint="default"/>
      <w:b/>
      <w:bCs/>
      <w:color w:val="000000"/>
      <w:sz w:val="32"/>
      <w:szCs w:val="32"/>
    </w:rPr>
  </w:style>
  <w:style w:type="character" w:customStyle="1" w:styleId="c6747c411">
    <w:name w:val="c6747c41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c6747c451">
    <w:name w:val="c6747c451"/>
    <w:basedOn w:val="Absatz-Standardschriftart"/>
    <w:rPr>
      <w:rFonts w:ascii="Arial" w:hAnsi="Arial" w:cs="Arial" w:hint="default"/>
      <w:color w:val="000000"/>
      <w:sz w:val="13"/>
      <w:szCs w:val="13"/>
      <w:vertAlign w:val="superscript"/>
    </w:rPr>
  </w:style>
  <w:style w:type="paragraph" w:customStyle="1" w:styleId="ccae910">
    <w:name w:val="ccae910"/>
    <w:basedOn w:val="Standard"/>
    <w:pPr>
      <w:ind w:left="30"/>
      <w:textAlignment w:val="center"/>
    </w:pPr>
    <w:rPr>
      <w:rFonts w:ascii="Arial" w:hAnsi="Arial" w:cs="Arial"/>
      <w:b/>
      <w:bCs/>
      <w:color w:val="000000"/>
      <w:sz w:val="22"/>
      <w:szCs w:val="22"/>
    </w:rPr>
  </w:style>
  <w:style w:type="paragraph" w:customStyle="1" w:styleId="ccae912">
    <w:name w:val="ccae912"/>
    <w:basedOn w:val="Standard"/>
    <w:pPr>
      <w:shd w:val="clear" w:color="auto" w:fill="00FFFF"/>
      <w:ind w:left="30"/>
      <w:textAlignment w:val="center"/>
    </w:pPr>
    <w:rPr>
      <w:rFonts w:ascii="Arial" w:hAnsi="Arial" w:cs="Arial"/>
      <w:color w:val="000000"/>
      <w:sz w:val="22"/>
      <w:szCs w:val="22"/>
    </w:rPr>
  </w:style>
  <w:style w:type="paragraph" w:customStyle="1" w:styleId="ccae914">
    <w:name w:val="ccae914"/>
    <w:basedOn w:val="Standard"/>
    <w:pPr>
      <w:shd w:val="clear" w:color="auto" w:fill="FFFF00"/>
      <w:ind w:left="30"/>
      <w:textAlignment w:val="center"/>
    </w:pPr>
    <w:rPr>
      <w:rFonts w:ascii="Arial" w:hAnsi="Arial" w:cs="Arial"/>
      <w:color w:val="000000"/>
      <w:sz w:val="16"/>
      <w:szCs w:val="16"/>
    </w:rPr>
  </w:style>
  <w:style w:type="paragraph" w:customStyle="1" w:styleId="ccae915">
    <w:name w:val="ccae915"/>
    <w:basedOn w:val="Standard"/>
    <w:pPr>
      <w:ind w:left="30"/>
      <w:jc w:val="center"/>
      <w:textAlignment w:val="center"/>
    </w:pPr>
    <w:rPr>
      <w:rFonts w:ascii="Arial" w:hAnsi="Arial" w:cs="Arial"/>
      <w:b/>
      <w:bCs/>
      <w:color w:val="000000"/>
      <w:sz w:val="22"/>
      <w:szCs w:val="22"/>
    </w:rPr>
  </w:style>
  <w:style w:type="character" w:customStyle="1" w:styleId="ccae9151">
    <w:name w:val="ccae915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ae9101">
    <w:name w:val="ccae9101"/>
    <w:basedOn w:val="Absatz-Standardschriftart"/>
    <w:rPr>
      <w:rFonts w:ascii="Arial" w:hAnsi="Arial" w:cs="Arial" w:hint="default"/>
      <w:b/>
      <w:bCs/>
      <w:color w:val="000000"/>
      <w:sz w:val="22"/>
      <w:szCs w:val="22"/>
    </w:rPr>
  </w:style>
  <w:style w:type="character" w:customStyle="1" w:styleId="ccae9121">
    <w:name w:val="ccae9121"/>
    <w:basedOn w:val="Absatz-Standardschriftart"/>
    <w:rPr>
      <w:rFonts w:ascii="Arial" w:hAnsi="Arial" w:cs="Arial" w:hint="default"/>
      <w:color w:val="000000"/>
      <w:sz w:val="22"/>
      <w:szCs w:val="22"/>
      <w:shd w:val="clear" w:color="auto" w:fill="00FFFF"/>
    </w:rPr>
  </w:style>
  <w:style w:type="character" w:customStyle="1" w:styleId="ccae9141">
    <w:name w:val="ccae9141"/>
    <w:basedOn w:val="Absatz-Standardschriftart"/>
    <w:rPr>
      <w:rFonts w:ascii="Arial" w:hAnsi="Arial" w:cs="Arial" w:hint="default"/>
      <w:color w:val="000000"/>
      <w:sz w:val="16"/>
      <w:szCs w:val="16"/>
      <w:shd w:val="clear" w:color="auto" w:fill="FFFF00"/>
    </w:rPr>
  </w:style>
  <w:style w:type="paragraph" w:customStyle="1" w:styleId="c871b43">
    <w:name w:val="c871b43"/>
    <w:basedOn w:val="Standard"/>
    <w:pPr>
      <w:ind w:left="30"/>
      <w:textAlignment w:val="center"/>
    </w:pPr>
    <w:rPr>
      <w:rFonts w:ascii="Arial" w:hAnsi="Arial" w:cs="Arial"/>
      <w:b/>
      <w:bCs/>
      <w:color w:val="000000"/>
      <w:sz w:val="22"/>
      <w:szCs w:val="22"/>
    </w:rPr>
  </w:style>
  <w:style w:type="character" w:customStyle="1" w:styleId="c871b431">
    <w:name w:val="c871b43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e84053">
    <w:name w:val="ce84053"/>
    <w:basedOn w:val="Standard"/>
    <w:pPr>
      <w:ind w:left="30"/>
      <w:textAlignment w:val="center"/>
    </w:pPr>
    <w:rPr>
      <w:rFonts w:ascii="Arial" w:hAnsi="Arial" w:cs="Arial"/>
      <w:b/>
      <w:bCs/>
      <w:color w:val="000000"/>
      <w:sz w:val="22"/>
      <w:szCs w:val="22"/>
    </w:rPr>
  </w:style>
  <w:style w:type="paragraph" w:customStyle="1" w:styleId="ce84054">
    <w:name w:val="ce84054"/>
    <w:basedOn w:val="Standard"/>
    <w:pPr>
      <w:ind w:left="30"/>
      <w:jc w:val="center"/>
      <w:textAlignment w:val="center"/>
    </w:pPr>
    <w:rPr>
      <w:rFonts w:ascii="Arial" w:hAnsi="Arial" w:cs="Arial"/>
      <w:b/>
      <w:bCs/>
      <w:color w:val="000000"/>
      <w:sz w:val="22"/>
      <w:szCs w:val="22"/>
    </w:rPr>
  </w:style>
  <w:style w:type="paragraph" w:customStyle="1" w:styleId="ce84055">
    <w:name w:val="ce84055"/>
    <w:basedOn w:val="Standard"/>
    <w:pPr>
      <w:shd w:val="clear" w:color="auto" w:fill="00FFFF"/>
      <w:ind w:left="30"/>
      <w:textAlignment w:val="center"/>
    </w:pPr>
    <w:rPr>
      <w:rFonts w:ascii="Arial" w:hAnsi="Arial" w:cs="Arial"/>
      <w:color w:val="000000"/>
      <w:sz w:val="22"/>
      <w:szCs w:val="22"/>
    </w:rPr>
  </w:style>
  <w:style w:type="paragraph" w:customStyle="1" w:styleId="ce84057">
    <w:name w:val="ce84057"/>
    <w:basedOn w:val="Standard"/>
    <w:pPr>
      <w:shd w:val="clear" w:color="auto" w:fill="C0C0C0"/>
      <w:ind w:left="30"/>
      <w:textAlignment w:val="center"/>
    </w:pPr>
    <w:rPr>
      <w:rFonts w:ascii="Arial" w:hAnsi="Arial" w:cs="Arial"/>
      <w:color w:val="000000"/>
      <w:sz w:val="22"/>
      <w:szCs w:val="22"/>
    </w:rPr>
  </w:style>
  <w:style w:type="paragraph" w:customStyle="1" w:styleId="ce840511">
    <w:name w:val="ce840511"/>
    <w:basedOn w:val="Standard"/>
    <w:pPr>
      <w:shd w:val="clear" w:color="auto" w:fill="FFFF00"/>
      <w:ind w:left="30"/>
      <w:textAlignment w:val="center"/>
    </w:pPr>
    <w:rPr>
      <w:rFonts w:ascii="Arial" w:hAnsi="Arial" w:cs="Arial"/>
      <w:color w:val="000000"/>
      <w:sz w:val="16"/>
      <w:szCs w:val="16"/>
    </w:rPr>
  </w:style>
  <w:style w:type="paragraph" w:customStyle="1" w:styleId="ce840513">
    <w:name w:val="ce840513"/>
    <w:basedOn w:val="Standard"/>
    <w:pPr>
      <w:shd w:val="clear" w:color="auto" w:fill="FFFFFF"/>
      <w:ind w:left="30"/>
      <w:textAlignment w:val="center"/>
    </w:pPr>
    <w:rPr>
      <w:rFonts w:ascii="Arial" w:hAnsi="Arial" w:cs="Arial"/>
      <w:b/>
      <w:bCs/>
      <w:color w:val="000000"/>
      <w:sz w:val="22"/>
      <w:szCs w:val="22"/>
    </w:rPr>
  </w:style>
  <w:style w:type="character" w:customStyle="1" w:styleId="ce840541">
    <w:name w:val="ce84054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e840531">
    <w:name w:val="ce840531"/>
    <w:basedOn w:val="Absatz-Standardschriftart"/>
    <w:rPr>
      <w:rFonts w:ascii="Arial" w:hAnsi="Arial" w:cs="Arial" w:hint="default"/>
      <w:b/>
      <w:bCs/>
      <w:color w:val="000000"/>
      <w:sz w:val="22"/>
      <w:szCs w:val="22"/>
    </w:rPr>
  </w:style>
  <w:style w:type="character" w:customStyle="1" w:styleId="ce840551">
    <w:name w:val="ce840551"/>
    <w:basedOn w:val="Absatz-Standardschriftart"/>
    <w:rPr>
      <w:rFonts w:ascii="Arial" w:hAnsi="Arial" w:cs="Arial" w:hint="default"/>
      <w:color w:val="000000"/>
      <w:sz w:val="22"/>
      <w:szCs w:val="22"/>
      <w:shd w:val="clear" w:color="auto" w:fill="00FFFF"/>
    </w:rPr>
  </w:style>
  <w:style w:type="character" w:customStyle="1" w:styleId="ce840571">
    <w:name w:val="ce840571"/>
    <w:basedOn w:val="Absatz-Standardschriftart"/>
    <w:rPr>
      <w:rFonts w:ascii="Arial" w:hAnsi="Arial" w:cs="Arial" w:hint="default"/>
      <w:color w:val="000000"/>
      <w:sz w:val="22"/>
      <w:szCs w:val="22"/>
      <w:shd w:val="clear" w:color="auto" w:fill="C0C0C0"/>
    </w:rPr>
  </w:style>
  <w:style w:type="character" w:customStyle="1" w:styleId="ce8405111">
    <w:name w:val="ce8405111"/>
    <w:basedOn w:val="Absatz-Standardschriftart"/>
    <w:rPr>
      <w:rFonts w:ascii="Arial" w:hAnsi="Arial" w:cs="Arial" w:hint="default"/>
      <w:color w:val="000000"/>
      <w:sz w:val="16"/>
      <w:szCs w:val="16"/>
      <w:shd w:val="clear" w:color="auto" w:fill="FFFF00"/>
    </w:rPr>
  </w:style>
  <w:style w:type="character" w:customStyle="1" w:styleId="ce8405131">
    <w:name w:val="ce8405131"/>
    <w:basedOn w:val="Absatz-Standardschriftart"/>
    <w:rPr>
      <w:rFonts w:ascii="Arial" w:hAnsi="Arial" w:cs="Arial" w:hint="default"/>
      <w:b/>
      <w:bCs/>
      <w:color w:val="000000"/>
      <w:sz w:val="22"/>
      <w:szCs w:val="22"/>
      <w:shd w:val="clear" w:color="auto" w:fill="FFFFFF"/>
    </w:rPr>
  </w:style>
  <w:style w:type="paragraph" w:customStyle="1" w:styleId="c3d1ae10">
    <w:name w:val="c3d1ae10"/>
    <w:basedOn w:val="Standard"/>
    <w:pPr>
      <w:ind w:left="30"/>
      <w:textAlignment w:val="center"/>
    </w:pPr>
    <w:rPr>
      <w:rFonts w:ascii="Arial" w:hAnsi="Arial" w:cs="Arial"/>
      <w:b/>
      <w:bCs/>
      <w:color w:val="000000"/>
      <w:sz w:val="22"/>
      <w:szCs w:val="22"/>
    </w:rPr>
  </w:style>
  <w:style w:type="paragraph" w:customStyle="1" w:styleId="c3d1ae11">
    <w:name w:val="c3d1ae11"/>
    <w:basedOn w:val="Standard"/>
    <w:pPr>
      <w:ind w:left="30"/>
    </w:pPr>
    <w:rPr>
      <w:rFonts w:ascii="Arial" w:hAnsi="Arial" w:cs="Arial"/>
      <w:color w:val="000000"/>
      <w:sz w:val="13"/>
      <w:szCs w:val="13"/>
      <w:vertAlign w:val="superscript"/>
    </w:rPr>
  </w:style>
  <w:style w:type="character" w:customStyle="1" w:styleId="c3d1ae101">
    <w:name w:val="c3d1ae10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character" w:customStyle="1" w:styleId="c3d1ae111">
    <w:name w:val="c3d1ae111"/>
    <w:basedOn w:val="Absatz-Standardschriftart"/>
    <w:rPr>
      <w:rFonts w:ascii="Arial" w:hAnsi="Arial" w:cs="Arial" w:hint="default"/>
      <w:color w:val="000000"/>
      <w:sz w:val="13"/>
      <w:szCs w:val="13"/>
      <w:vertAlign w:val="superscript"/>
    </w:rPr>
  </w:style>
  <w:style w:type="paragraph" w:customStyle="1" w:styleId="c9f1b53">
    <w:name w:val="c9f1b53"/>
    <w:basedOn w:val="Standard"/>
    <w:pPr>
      <w:ind w:left="30"/>
      <w:textAlignment w:val="center"/>
    </w:pPr>
    <w:rPr>
      <w:rFonts w:ascii="Arial" w:hAnsi="Arial" w:cs="Arial"/>
      <w:b/>
      <w:bCs/>
      <w:color w:val="000000"/>
      <w:sz w:val="22"/>
      <w:szCs w:val="22"/>
    </w:rPr>
  </w:style>
  <w:style w:type="paragraph" w:customStyle="1" w:styleId="c9f1b54">
    <w:name w:val="c9f1b54"/>
    <w:basedOn w:val="Standard"/>
    <w:pPr>
      <w:ind w:left="30"/>
      <w:jc w:val="center"/>
      <w:textAlignment w:val="center"/>
    </w:pPr>
    <w:rPr>
      <w:rFonts w:ascii="Arial" w:hAnsi="Arial" w:cs="Arial"/>
      <w:b/>
      <w:bCs/>
      <w:color w:val="000000"/>
      <w:sz w:val="22"/>
      <w:szCs w:val="22"/>
    </w:rPr>
  </w:style>
  <w:style w:type="paragraph" w:customStyle="1" w:styleId="c9f1b55">
    <w:name w:val="c9f1b55"/>
    <w:basedOn w:val="Standard"/>
    <w:pPr>
      <w:ind w:left="30"/>
      <w:textAlignment w:val="center"/>
    </w:pPr>
    <w:rPr>
      <w:rFonts w:ascii="Arial" w:hAnsi="Arial" w:cs="Arial"/>
      <w:color w:val="000000"/>
      <w:sz w:val="22"/>
      <w:szCs w:val="22"/>
      <w:u w:val="single"/>
    </w:rPr>
  </w:style>
  <w:style w:type="paragraph" w:customStyle="1" w:styleId="c9f1b56">
    <w:name w:val="c9f1b56"/>
    <w:basedOn w:val="Standard"/>
    <w:pPr>
      <w:shd w:val="clear" w:color="auto" w:fill="C0C0C0"/>
      <w:ind w:left="30"/>
      <w:textAlignment w:val="center"/>
    </w:pPr>
    <w:rPr>
      <w:rFonts w:ascii="Arial" w:hAnsi="Arial" w:cs="Arial"/>
      <w:color w:val="000000"/>
      <w:sz w:val="22"/>
      <w:szCs w:val="22"/>
    </w:rPr>
  </w:style>
  <w:style w:type="paragraph" w:customStyle="1" w:styleId="c9f1b59">
    <w:name w:val="c9f1b59"/>
    <w:basedOn w:val="Standard"/>
    <w:pPr>
      <w:shd w:val="clear" w:color="auto" w:fill="00FFFF"/>
      <w:ind w:left="30"/>
      <w:textAlignment w:val="center"/>
    </w:pPr>
    <w:rPr>
      <w:rFonts w:ascii="Arial" w:hAnsi="Arial" w:cs="Arial"/>
      <w:color w:val="000000"/>
      <w:sz w:val="22"/>
      <w:szCs w:val="22"/>
      <w:u w:val="single"/>
    </w:rPr>
  </w:style>
  <w:style w:type="paragraph" w:customStyle="1" w:styleId="c9f1b511">
    <w:name w:val="c9f1b511"/>
    <w:basedOn w:val="Standard"/>
    <w:pPr>
      <w:shd w:val="clear" w:color="auto" w:fill="FFFF00"/>
      <w:ind w:left="30"/>
      <w:textAlignment w:val="center"/>
    </w:pPr>
    <w:rPr>
      <w:rFonts w:ascii="Arial" w:hAnsi="Arial" w:cs="Arial"/>
      <w:color w:val="000000"/>
      <w:sz w:val="16"/>
      <w:szCs w:val="16"/>
    </w:rPr>
  </w:style>
  <w:style w:type="character" w:customStyle="1" w:styleId="c9f1b541">
    <w:name w:val="c9f1b54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9f1b591">
    <w:name w:val="c9f1b591"/>
    <w:basedOn w:val="Absatz-Standardschriftart"/>
    <w:rPr>
      <w:rFonts w:ascii="Arial" w:hAnsi="Arial" w:cs="Arial" w:hint="default"/>
      <w:color w:val="000000"/>
      <w:sz w:val="22"/>
      <w:szCs w:val="22"/>
      <w:u w:val="single"/>
      <w:shd w:val="clear" w:color="auto" w:fill="00FFFF"/>
    </w:rPr>
  </w:style>
  <w:style w:type="character" w:customStyle="1" w:styleId="c9f1b551">
    <w:name w:val="c9f1b551"/>
    <w:basedOn w:val="Absatz-Standardschriftart"/>
    <w:rPr>
      <w:rFonts w:ascii="Arial" w:hAnsi="Arial" w:cs="Arial" w:hint="default"/>
      <w:color w:val="000000"/>
      <w:sz w:val="22"/>
      <w:szCs w:val="22"/>
      <w:u w:val="single"/>
    </w:rPr>
  </w:style>
  <w:style w:type="character" w:customStyle="1" w:styleId="c9f1b561">
    <w:name w:val="c9f1b561"/>
    <w:basedOn w:val="Absatz-Standardschriftart"/>
    <w:rPr>
      <w:rFonts w:ascii="Arial" w:hAnsi="Arial" w:cs="Arial" w:hint="default"/>
      <w:color w:val="000000"/>
      <w:sz w:val="22"/>
      <w:szCs w:val="22"/>
      <w:shd w:val="clear" w:color="auto" w:fill="C0C0C0"/>
    </w:rPr>
  </w:style>
  <w:style w:type="character" w:customStyle="1" w:styleId="c9f1b5111">
    <w:name w:val="c9f1b5111"/>
    <w:basedOn w:val="Absatz-Standardschriftart"/>
    <w:rPr>
      <w:rFonts w:ascii="Arial" w:hAnsi="Arial" w:cs="Arial" w:hint="default"/>
      <w:color w:val="000000"/>
      <w:sz w:val="16"/>
      <w:szCs w:val="16"/>
      <w:shd w:val="clear" w:color="auto" w:fill="FFFF00"/>
    </w:rPr>
  </w:style>
  <w:style w:type="character" w:customStyle="1" w:styleId="c9f1b531">
    <w:name w:val="c9f1b531"/>
    <w:basedOn w:val="Absatz-Standardschriftart"/>
    <w:rPr>
      <w:rFonts w:ascii="Arial" w:hAnsi="Arial" w:cs="Arial" w:hint="default"/>
      <w:b/>
      <w:bCs/>
      <w:color w:val="000000"/>
      <w:sz w:val="22"/>
      <w:szCs w:val="22"/>
    </w:rPr>
  </w:style>
  <w:style w:type="paragraph" w:customStyle="1" w:styleId="c1049110">
    <w:name w:val="c1049110"/>
    <w:basedOn w:val="Standard"/>
    <w:pPr>
      <w:ind w:left="30"/>
      <w:textAlignment w:val="center"/>
    </w:pPr>
    <w:rPr>
      <w:rFonts w:ascii="Arial" w:hAnsi="Arial" w:cs="Arial"/>
      <w:b/>
      <w:bCs/>
      <w:color w:val="000000"/>
      <w:sz w:val="22"/>
      <w:szCs w:val="22"/>
    </w:rPr>
  </w:style>
  <w:style w:type="paragraph" w:customStyle="1" w:styleId="c1049111">
    <w:name w:val="c1049111"/>
    <w:basedOn w:val="Standard"/>
    <w:pPr>
      <w:ind w:left="30"/>
      <w:jc w:val="center"/>
      <w:textAlignment w:val="center"/>
    </w:pPr>
    <w:rPr>
      <w:rFonts w:ascii="Arial" w:hAnsi="Arial" w:cs="Arial"/>
      <w:b/>
      <w:bCs/>
      <w:color w:val="000000"/>
      <w:sz w:val="22"/>
      <w:szCs w:val="22"/>
    </w:rPr>
  </w:style>
  <w:style w:type="paragraph" w:customStyle="1" w:styleId="c1049112">
    <w:name w:val="c1049112"/>
    <w:basedOn w:val="Standard"/>
    <w:pPr>
      <w:shd w:val="clear" w:color="auto" w:fill="00FFFF"/>
      <w:ind w:left="30"/>
      <w:textAlignment w:val="center"/>
    </w:pPr>
    <w:rPr>
      <w:rFonts w:ascii="Arial" w:hAnsi="Arial" w:cs="Arial"/>
      <w:color w:val="000000"/>
      <w:sz w:val="22"/>
      <w:szCs w:val="22"/>
    </w:rPr>
  </w:style>
  <w:style w:type="paragraph" w:customStyle="1" w:styleId="c1049113">
    <w:name w:val="c1049113"/>
    <w:basedOn w:val="Standard"/>
    <w:pPr>
      <w:shd w:val="clear" w:color="auto" w:fill="FFFFFF"/>
      <w:ind w:left="30"/>
      <w:textAlignment w:val="center"/>
    </w:pPr>
    <w:rPr>
      <w:rFonts w:ascii="Arial" w:hAnsi="Arial" w:cs="Arial"/>
      <w:color w:val="000000"/>
      <w:sz w:val="22"/>
      <w:szCs w:val="22"/>
    </w:rPr>
  </w:style>
  <w:style w:type="paragraph" w:customStyle="1" w:styleId="c1049114">
    <w:name w:val="c1049114"/>
    <w:basedOn w:val="Standard"/>
    <w:pPr>
      <w:shd w:val="clear" w:color="auto" w:fill="C0C0C0"/>
      <w:ind w:left="30"/>
      <w:textAlignment w:val="center"/>
    </w:pPr>
    <w:rPr>
      <w:rFonts w:ascii="Arial" w:hAnsi="Arial" w:cs="Arial"/>
      <w:color w:val="000000"/>
      <w:sz w:val="22"/>
      <w:szCs w:val="22"/>
    </w:rPr>
  </w:style>
  <w:style w:type="paragraph" w:customStyle="1" w:styleId="c1049118">
    <w:name w:val="c1049118"/>
    <w:basedOn w:val="Standard"/>
    <w:pPr>
      <w:shd w:val="clear" w:color="auto" w:fill="FFFF00"/>
      <w:ind w:left="30"/>
      <w:textAlignment w:val="center"/>
    </w:pPr>
    <w:rPr>
      <w:rFonts w:ascii="Arial" w:hAnsi="Arial" w:cs="Arial"/>
      <w:color w:val="000000"/>
      <w:sz w:val="16"/>
      <w:szCs w:val="16"/>
    </w:rPr>
  </w:style>
  <w:style w:type="character" w:customStyle="1" w:styleId="c10491111">
    <w:name w:val="c10491111"/>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character" w:customStyle="1" w:styleId="c10491101">
    <w:name w:val="c10491101"/>
    <w:basedOn w:val="Absatz-Standardschriftart"/>
    <w:rPr>
      <w:rFonts w:ascii="Arial" w:hAnsi="Arial" w:cs="Arial" w:hint="default"/>
      <w:b/>
      <w:bCs/>
      <w:color w:val="000000"/>
      <w:sz w:val="22"/>
      <w:szCs w:val="22"/>
    </w:rPr>
  </w:style>
  <w:style w:type="character" w:customStyle="1" w:styleId="c10491121">
    <w:name w:val="c10491121"/>
    <w:basedOn w:val="Absatz-Standardschriftart"/>
    <w:rPr>
      <w:rFonts w:ascii="Arial" w:hAnsi="Arial" w:cs="Arial" w:hint="default"/>
      <w:color w:val="000000"/>
      <w:sz w:val="22"/>
      <w:szCs w:val="22"/>
      <w:shd w:val="clear" w:color="auto" w:fill="00FFFF"/>
    </w:rPr>
  </w:style>
  <w:style w:type="character" w:customStyle="1" w:styleId="c10491131">
    <w:name w:val="c10491131"/>
    <w:basedOn w:val="Absatz-Standardschriftart"/>
    <w:rPr>
      <w:rFonts w:ascii="Arial" w:hAnsi="Arial" w:cs="Arial" w:hint="default"/>
      <w:color w:val="000000"/>
      <w:sz w:val="22"/>
      <w:szCs w:val="22"/>
      <w:shd w:val="clear" w:color="auto" w:fill="FFFFFF"/>
    </w:rPr>
  </w:style>
  <w:style w:type="character" w:customStyle="1" w:styleId="c10491141">
    <w:name w:val="c10491141"/>
    <w:basedOn w:val="Absatz-Standardschriftart"/>
    <w:rPr>
      <w:rFonts w:ascii="Arial" w:hAnsi="Arial" w:cs="Arial" w:hint="default"/>
      <w:color w:val="000000"/>
      <w:sz w:val="22"/>
      <w:szCs w:val="22"/>
      <w:shd w:val="clear" w:color="auto" w:fill="C0C0C0"/>
    </w:rPr>
  </w:style>
  <w:style w:type="character" w:customStyle="1" w:styleId="c10491181">
    <w:name w:val="c10491181"/>
    <w:basedOn w:val="Absatz-Standardschriftart"/>
    <w:rPr>
      <w:rFonts w:ascii="Arial" w:hAnsi="Arial" w:cs="Arial" w:hint="default"/>
      <w:color w:val="000000"/>
      <w:sz w:val="16"/>
      <w:szCs w:val="16"/>
      <w:shd w:val="clear" w:color="auto" w:fill="FFFF00"/>
    </w:rPr>
  </w:style>
  <w:style w:type="paragraph" w:customStyle="1" w:styleId="c6833917">
    <w:name w:val="c6833917"/>
    <w:basedOn w:val="Standard"/>
    <w:pPr>
      <w:ind w:left="30"/>
      <w:textAlignment w:val="center"/>
    </w:pPr>
    <w:rPr>
      <w:rFonts w:ascii="Arial" w:hAnsi="Arial" w:cs="Arial"/>
      <w:b/>
      <w:bCs/>
      <w:color w:val="000000"/>
      <w:sz w:val="22"/>
      <w:szCs w:val="22"/>
    </w:rPr>
  </w:style>
  <w:style w:type="paragraph" w:customStyle="1" w:styleId="c6833919">
    <w:name w:val="c6833919"/>
    <w:basedOn w:val="Standard"/>
    <w:pPr>
      <w:ind w:left="30"/>
      <w:textAlignment w:val="center"/>
    </w:pPr>
    <w:rPr>
      <w:rFonts w:ascii="Arial" w:hAnsi="Arial" w:cs="Arial"/>
      <w:color w:val="000000"/>
      <w:sz w:val="22"/>
      <w:szCs w:val="22"/>
    </w:rPr>
  </w:style>
  <w:style w:type="character" w:customStyle="1" w:styleId="c68339171">
    <w:name w:val="c6833917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68339191">
    <w:name w:val="c68339191"/>
    <w:basedOn w:val="Absatz-Standardschriftart"/>
    <w:rPr>
      <w:rFonts w:ascii="Arial" w:hAnsi="Arial" w:cs="Arial" w:hint="default"/>
      <w:color w:val="000000"/>
      <w:sz w:val="22"/>
      <w:szCs w:val="22"/>
    </w:rPr>
  </w:style>
  <w:style w:type="paragraph" w:customStyle="1" w:styleId="c5891a17">
    <w:name w:val="c5891a17"/>
    <w:basedOn w:val="Standard"/>
    <w:pPr>
      <w:ind w:left="30"/>
      <w:textAlignment w:val="center"/>
    </w:pPr>
    <w:rPr>
      <w:rFonts w:ascii="Arial" w:hAnsi="Arial" w:cs="Arial"/>
      <w:b/>
      <w:bCs/>
      <w:color w:val="000000"/>
      <w:sz w:val="22"/>
      <w:szCs w:val="22"/>
    </w:rPr>
  </w:style>
  <w:style w:type="paragraph" w:customStyle="1" w:styleId="c5891a18">
    <w:name w:val="c5891a18"/>
    <w:basedOn w:val="Standard"/>
    <w:pPr>
      <w:ind w:left="30"/>
      <w:jc w:val="center"/>
      <w:textAlignment w:val="center"/>
    </w:pPr>
    <w:rPr>
      <w:rFonts w:ascii="Arial" w:hAnsi="Arial" w:cs="Arial"/>
      <w:b/>
      <w:bCs/>
      <w:color w:val="000000"/>
      <w:sz w:val="22"/>
      <w:szCs w:val="22"/>
    </w:rPr>
  </w:style>
  <w:style w:type="paragraph" w:customStyle="1" w:styleId="c5891a19">
    <w:name w:val="c5891a19"/>
    <w:basedOn w:val="Standard"/>
    <w:pPr>
      <w:shd w:val="clear" w:color="auto" w:fill="00FFFF"/>
      <w:ind w:left="30"/>
      <w:textAlignment w:val="center"/>
    </w:pPr>
    <w:rPr>
      <w:rFonts w:ascii="Arial" w:hAnsi="Arial" w:cs="Arial"/>
      <w:color w:val="000000"/>
      <w:sz w:val="22"/>
      <w:szCs w:val="22"/>
    </w:rPr>
  </w:style>
  <w:style w:type="paragraph" w:customStyle="1" w:styleId="c5891a21">
    <w:name w:val="c5891a21"/>
    <w:basedOn w:val="Standard"/>
    <w:pPr>
      <w:shd w:val="clear" w:color="auto" w:fill="C0C0C0"/>
      <w:ind w:left="30"/>
      <w:textAlignment w:val="center"/>
    </w:pPr>
    <w:rPr>
      <w:rFonts w:ascii="Arial" w:hAnsi="Arial" w:cs="Arial"/>
      <w:color w:val="000000"/>
      <w:sz w:val="22"/>
      <w:szCs w:val="22"/>
    </w:rPr>
  </w:style>
  <w:style w:type="paragraph" w:customStyle="1" w:styleId="c5891a25">
    <w:name w:val="c5891a25"/>
    <w:basedOn w:val="Standard"/>
    <w:pPr>
      <w:shd w:val="clear" w:color="auto" w:fill="FFFFFF"/>
      <w:ind w:left="30"/>
      <w:textAlignment w:val="center"/>
    </w:pPr>
    <w:rPr>
      <w:rFonts w:ascii="Arial" w:hAnsi="Arial" w:cs="Arial"/>
      <w:color w:val="000000"/>
      <w:sz w:val="22"/>
      <w:szCs w:val="22"/>
    </w:rPr>
  </w:style>
  <w:style w:type="paragraph" w:customStyle="1" w:styleId="c5891a26">
    <w:name w:val="c5891a26"/>
    <w:basedOn w:val="Standard"/>
    <w:pPr>
      <w:shd w:val="clear" w:color="auto" w:fill="FFFFFF"/>
      <w:ind w:left="30"/>
      <w:textAlignment w:val="center"/>
    </w:pPr>
    <w:rPr>
      <w:rFonts w:ascii="Arial" w:hAnsi="Arial" w:cs="Arial"/>
      <w:b/>
      <w:bCs/>
      <w:color w:val="000000"/>
      <w:sz w:val="22"/>
      <w:szCs w:val="22"/>
    </w:rPr>
  </w:style>
  <w:style w:type="paragraph" w:customStyle="1" w:styleId="c5891a28">
    <w:name w:val="c5891a28"/>
    <w:basedOn w:val="Standard"/>
    <w:pPr>
      <w:shd w:val="clear" w:color="auto" w:fill="FFFF00"/>
      <w:ind w:left="30"/>
      <w:textAlignment w:val="center"/>
    </w:pPr>
    <w:rPr>
      <w:rFonts w:ascii="Arial" w:hAnsi="Arial" w:cs="Arial"/>
      <w:color w:val="000000"/>
      <w:sz w:val="16"/>
      <w:szCs w:val="16"/>
    </w:rPr>
  </w:style>
  <w:style w:type="paragraph" w:customStyle="1" w:styleId="c5891a29">
    <w:name w:val="c5891a29"/>
    <w:basedOn w:val="Standard"/>
    <w:pPr>
      <w:ind w:left="30"/>
      <w:textAlignment w:val="center"/>
    </w:pPr>
    <w:rPr>
      <w:rFonts w:ascii="Arial" w:hAnsi="Arial" w:cs="Arial"/>
      <w:color w:val="000000"/>
      <w:sz w:val="16"/>
      <w:szCs w:val="16"/>
    </w:rPr>
  </w:style>
  <w:style w:type="character" w:customStyle="1" w:styleId="c5891a181">
    <w:name w:val="c5891a18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character" w:customStyle="1" w:styleId="c5891a171">
    <w:name w:val="c5891a171"/>
    <w:basedOn w:val="Absatz-Standardschriftart"/>
    <w:rPr>
      <w:rFonts w:ascii="Arial" w:hAnsi="Arial" w:cs="Arial" w:hint="default"/>
      <w:b/>
      <w:bCs/>
      <w:color w:val="000000"/>
      <w:sz w:val="22"/>
      <w:szCs w:val="22"/>
    </w:rPr>
  </w:style>
  <w:style w:type="character" w:customStyle="1" w:styleId="c5891a191">
    <w:name w:val="c5891a191"/>
    <w:basedOn w:val="Absatz-Standardschriftart"/>
    <w:rPr>
      <w:rFonts w:ascii="Arial" w:hAnsi="Arial" w:cs="Arial" w:hint="default"/>
      <w:color w:val="000000"/>
      <w:sz w:val="22"/>
      <w:szCs w:val="22"/>
      <w:shd w:val="clear" w:color="auto" w:fill="00FFFF"/>
    </w:rPr>
  </w:style>
  <w:style w:type="character" w:customStyle="1" w:styleId="c5891a211">
    <w:name w:val="c5891a211"/>
    <w:basedOn w:val="Absatz-Standardschriftart"/>
    <w:rPr>
      <w:rFonts w:ascii="Arial" w:hAnsi="Arial" w:cs="Arial" w:hint="default"/>
      <w:color w:val="000000"/>
      <w:sz w:val="22"/>
      <w:szCs w:val="22"/>
      <w:shd w:val="clear" w:color="auto" w:fill="C0C0C0"/>
    </w:rPr>
  </w:style>
  <w:style w:type="character" w:customStyle="1" w:styleId="c5891a281">
    <w:name w:val="c5891a281"/>
    <w:basedOn w:val="Absatz-Standardschriftart"/>
    <w:rPr>
      <w:rFonts w:ascii="Arial" w:hAnsi="Arial" w:cs="Arial" w:hint="default"/>
      <w:color w:val="000000"/>
      <w:sz w:val="16"/>
      <w:szCs w:val="16"/>
      <w:shd w:val="clear" w:color="auto" w:fill="FFFF00"/>
    </w:rPr>
  </w:style>
  <w:style w:type="character" w:customStyle="1" w:styleId="c5891a261">
    <w:name w:val="c5891a261"/>
    <w:basedOn w:val="Absatz-Standardschriftart"/>
    <w:rPr>
      <w:rFonts w:ascii="Arial" w:hAnsi="Arial" w:cs="Arial" w:hint="default"/>
      <w:b/>
      <w:bCs/>
      <w:color w:val="000000"/>
      <w:sz w:val="22"/>
      <w:szCs w:val="22"/>
      <w:shd w:val="clear" w:color="auto" w:fill="FFFFFF"/>
    </w:rPr>
  </w:style>
  <w:style w:type="character" w:customStyle="1" w:styleId="c5891a251">
    <w:name w:val="c5891a251"/>
    <w:basedOn w:val="Absatz-Standardschriftart"/>
    <w:rPr>
      <w:rFonts w:ascii="Arial" w:hAnsi="Arial" w:cs="Arial" w:hint="default"/>
      <w:color w:val="000000"/>
      <w:sz w:val="22"/>
      <w:szCs w:val="22"/>
      <w:shd w:val="clear" w:color="auto" w:fill="FFFFFF"/>
    </w:rPr>
  </w:style>
  <w:style w:type="character" w:customStyle="1" w:styleId="c5891a291">
    <w:name w:val="c5891a291"/>
    <w:basedOn w:val="Absatz-Standardschriftart"/>
    <w:rPr>
      <w:rFonts w:ascii="Arial" w:hAnsi="Arial" w:cs="Arial" w:hint="default"/>
      <w:color w:val="000000"/>
      <w:sz w:val="16"/>
      <w:szCs w:val="16"/>
    </w:rPr>
  </w:style>
  <w:style w:type="paragraph" w:customStyle="1" w:styleId="c5147224">
    <w:name w:val="c5147224"/>
    <w:basedOn w:val="Standard"/>
    <w:pPr>
      <w:ind w:left="30"/>
      <w:textAlignment w:val="center"/>
    </w:pPr>
    <w:rPr>
      <w:rFonts w:ascii="Arial" w:hAnsi="Arial" w:cs="Arial"/>
      <w:b/>
      <w:bCs/>
      <w:color w:val="000000"/>
      <w:sz w:val="22"/>
      <w:szCs w:val="22"/>
    </w:rPr>
  </w:style>
  <w:style w:type="character" w:customStyle="1" w:styleId="c51472241">
    <w:name w:val="c5147224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paragraph" w:customStyle="1" w:styleId="c5f5ad24">
    <w:name w:val="c5f5ad24"/>
    <w:basedOn w:val="Standard"/>
    <w:pPr>
      <w:ind w:left="30"/>
      <w:textAlignment w:val="center"/>
    </w:pPr>
    <w:rPr>
      <w:rFonts w:ascii="Arial" w:hAnsi="Arial" w:cs="Arial"/>
      <w:b/>
      <w:bCs/>
      <w:color w:val="000000"/>
      <w:sz w:val="22"/>
      <w:szCs w:val="22"/>
    </w:rPr>
  </w:style>
  <w:style w:type="paragraph" w:customStyle="1" w:styleId="c5f5ad25">
    <w:name w:val="c5f5ad25"/>
    <w:basedOn w:val="Standard"/>
    <w:pPr>
      <w:ind w:left="30"/>
      <w:jc w:val="center"/>
      <w:textAlignment w:val="center"/>
    </w:pPr>
    <w:rPr>
      <w:rFonts w:ascii="Arial" w:hAnsi="Arial" w:cs="Arial"/>
      <w:b/>
      <w:bCs/>
      <w:color w:val="000000"/>
      <w:sz w:val="22"/>
      <w:szCs w:val="22"/>
    </w:rPr>
  </w:style>
  <w:style w:type="paragraph" w:customStyle="1" w:styleId="c5f5ad26">
    <w:name w:val="c5f5ad26"/>
    <w:basedOn w:val="Standard"/>
    <w:pPr>
      <w:shd w:val="clear" w:color="auto" w:fill="00FFFF"/>
      <w:ind w:left="30"/>
      <w:textAlignment w:val="center"/>
    </w:pPr>
    <w:rPr>
      <w:rFonts w:ascii="Arial" w:hAnsi="Arial" w:cs="Arial"/>
      <w:color w:val="000000"/>
      <w:sz w:val="22"/>
      <w:szCs w:val="22"/>
    </w:rPr>
  </w:style>
  <w:style w:type="paragraph" w:customStyle="1" w:styleId="c5f5ad27">
    <w:name w:val="c5f5ad27"/>
    <w:basedOn w:val="Standard"/>
    <w:pPr>
      <w:shd w:val="clear" w:color="auto" w:fill="C0C0C0"/>
      <w:ind w:left="30"/>
      <w:textAlignment w:val="center"/>
    </w:pPr>
    <w:rPr>
      <w:rFonts w:ascii="Arial" w:hAnsi="Arial" w:cs="Arial"/>
      <w:color w:val="000000"/>
      <w:sz w:val="22"/>
      <w:szCs w:val="22"/>
    </w:rPr>
  </w:style>
  <w:style w:type="paragraph" w:customStyle="1" w:styleId="c5f5ad31">
    <w:name w:val="c5f5ad31"/>
    <w:basedOn w:val="Standard"/>
    <w:pPr>
      <w:shd w:val="clear" w:color="auto" w:fill="FFFF00"/>
      <w:ind w:left="30"/>
      <w:textAlignment w:val="center"/>
    </w:pPr>
    <w:rPr>
      <w:rFonts w:ascii="Arial" w:hAnsi="Arial" w:cs="Arial"/>
      <w:color w:val="000000"/>
      <w:sz w:val="16"/>
      <w:szCs w:val="16"/>
    </w:rPr>
  </w:style>
  <w:style w:type="character" w:customStyle="1" w:styleId="c5f5ad251">
    <w:name w:val="c5f5ad25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character" w:customStyle="1" w:styleId="c5f5ad241">
    <w:name w:val="c5f5ad241"/>
    <w:basedOn w:val="Absatz-Standardschriftart"/>
    <w:rPr>
      <w:rFonts w:ascii="Arial" w:hAnsi="Arial" w:cs="Arial" w:hint="default"/>
      <w:b/>
      <w:bCs/>
      <w:color w:val="000000"/>
      <w:sz w:val="22"/>
      <w:szCs w:val="22"/>
    </w:rPr>
  </w:style>
  <w:style w:type="character" w:customStyle="1" w:styleId="c5f5ad261">
    <w:name w:val="c5f5ad261"/>
    <w:basedOn w:val="Absatz-Standardschriftart"/>
    <w:rPr>
      <w:rFonts w:ascii="Arial" w:hAnsi="Arial" w:cs="Arial" w:hint="default"/>
      <w:color w:val="000000"/>
      <w:sz w:val="22"/>
      <w:szCs w:val="22"/>
      <w:shd w:val="clear" w:color="auto" w:fill="00FFFF"/>
    </w:rPr>
  </w:style>
  <w:style w:type="character" w:customStyle="1" w:styleId="c5f5ad271">
    <w:name w:val="c5f5ad271"/>
    <w:basedOn w:val="Absatz-Standardschriftart"/>
    <w:rPr>
      <w:rFonts w:ascii="Arial" w:hAnsi="Arial" w:cs="Arial" w:hint="default"/>
      <w:color w:val="000000"/>
      <w:sz w:val="22"/>
      <w:szCs w:val="22"/>
      <w:shd w:val="clear" w:color="auto" w:fill="C0C0C0"/>
    </w:rPr>
  </w:style>
  <w:style w:type="character" w:customStyle="1" w:styleId="c5f5ad311">
    <w:name w:val="c5f5ad311"/>
    <w:basedOn w:val="Absatz-Standardschriftart"/>
    <w:rPr>
      <w:rFonts w:ascii="Arial" w:hAnsi="Arial" w:cs="Arial" w:hint="default"/>
      <w:color w:val="000000"/>
      <w:sz w:val="16"/>
      <w:szCs w:val="16"/>
      <w:shd w:val="clear" w:color="auto" w:fill="FFFF00"/>
    </w:rPr>
  </w:style>
  <w:style w:type="paragraph" w:customStyle="1" w:styleId="cab97030">
    <w:name w:val="cab97030"/>
    <w:basedOn w:val="Standard"/>
    <w:pPr>
      <w:ind w:left="30"/>
      <w:textAlignment w:val="center"/>
    </w:pPr>
    <w:rPr>
      <w:rFonts w:ascii="Arial" w:hAnsi="Arial" w:cs="Arial"/>
      <w:b/>
      <w:bCs/>
      <w:color w:val="000000"/>
      <w:sz w:val="22"/>
      <w:szCs w:val="22"/>
    </w:rPr>
  </w:style>
  <w:style w:type="paragraph" w:customStyle="1" w:styleId="cab97033">
    <w:name w:val="cab97033"/>
    <w:basedOn w:val="Standard"/>
    <w:pPr>
      <w:ind w:left="30"/>
    </w:pPr>
    <w:rPr>
      <w:rFonts w:ascii="Arial" w:hAnsi="Arial" w:cs="Arial"/>
      <w:color w:val="000000"/>
      <w:sz w:val="13"/>
      <w:szCs w:val="13"/>
      <w:vertAlign w:val="superscript"/>
    </w:rPr>
  </w:style>
  <w:style w:type="character" w:customStyle="1" w:styleId="cab970301">
    <w:name w:val="cab97030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ab970331">
    <w:name w:val="cab970331"/>
    <w:basedOn w:val="Absatz-Standardschriftart"/>
    <w:rPr>
      <w:rFonts w:ascii="Arial" w:hAnsi="Arial" w:cs="Arial" w:hint="default"/>
      <w:color w:val="000000"/>
      <w:sz w:val="13"/>
      <w:szCs w:val="13"/>
      <w:vertAlign w:val="superscript"/>
    </w:rPr>
  </w:style>
  <w:style w:type="paragraph" w:customStyle="1" w:styleId="ccfe7b3">
    <w:name w:val="ccfe7b3"/>
    <w:basedOn w:val="Standard"/>
    <w:pPr>
      <w:ind w:left="30"/>
      <w:textAlignment w:val="center"/>
    </w:pPr>
    <w:rPr>
      <w:rFonts w:ascii="Arial" w:hAnsi="Arial" w:cs="Arial"/>
      <w:b/>
      <w:bCs/>
      <w:color w:val="000000"/>
      <w:sz w:val="22"/>
      <w:szCs w:val="22"/>
    </w:rPr>
  </w:style>
  <w:style w:type="paragraph" w:customStyle="1" w:styleId="ccfe7b4">
    <w:name w:val="ccfe7b4"/>
    <w:basedOn w:val="Standard"/>
    <w:pPr>
      <w:ind w:left="30"/>
      <w:jc w:val="center"/>
      <w:textAlignment w:val="center"/>
    </w:pPr>
    <w:rPr>
      <w:rFonts w:ascii="Arial" w:hAnsi="Arial" w:cs="Arial"/>
      <w:b/>
      <w:bCs/>
      <w:color w:val="000000"/>
      <w:sz w:val="22"/>
      <w:szCs w:val="22"/>
    </w:rPr>
  </w:style>
  <w:style w:type="paragraph" w:customStyle="1" w:styleId="ccfe7b6">
    <w:name w:val="ccfe7b6"/>
    <w:basedOn w:val="Standard"/>
    <w:pPr>
      <w:shd w:val="clear" w:color="auto" w:fill="C0C0C0"/>
      <w:ind w:left="30"/>
      <w:textAlignment w:val="center"/>
    </w:pPr>
    <w:rPr>
      <w:rFonts w:ascii="Arial" w:hAnsi="Arial" w:cs="Arial"/>
      <w:color w:val="000000"/>
      <w:sz w:val="22"/>
      <w:szCs w:val="22"/>
    </w:rPr>
  </w:style>
  <w:style w:type="paragraph" w:customStyle="1" w:styleId="ccfe7b9">
    <w:name w:val="ccfe7b9"/>
    <w:basedOn w:val="Standard"/>
    <w:pPr>
      <w:shd w:val="clear" w:color="auto" w:fill="00FFFF"/>
      <w:ind w:left="30"/>
      <w:textAlignment w:val="center"/>
    </w:pPr>
    <w:rPr>
      <w:rFonts w:ascii="Arial" w:hAnsi="Arial" w:cs="Arial"/>
      <w:color w:val="000000"/>
      <w:sz w:val="22"/>
      <w:szCs w:val="22"/>
    </w:rPr>
  </w:style>
  <w:style w:type="paragraph" w:customStyle="1" w:styleId="ccfe7b12">
    <w:name w:val="ccfe7b12"/>
    <w:basedOn w:val="Standard"/>
    <w:pPr>
      <w:shd w:val="clear" w:color="auto" w:fill="00FFFF"/>
      <w:ind w:left="30"/>
      <w:textAlignment w:val="center"/>
    </w:pPr>
    <w:rPr>
      <w:rFonts w:ascii="Arial" w:hAnsi="Arial" w:cs="Arial"/>
      <w:color w:val="000000"/>
      <w:sz w:val="22"/>
      <w:szCs w:val="22"/>
      <w:u w:val="single"/>
    </w:rPr>
  </w:style>
  <w:style w:type="paragraph" w:customStyle="1" w:styleId="ccfe7b14">
    <w:name w:val="ccfe7b14"/>
    <w:basedOn w:val="Standard"/>
    <w:pPr>
      <w:shd w:val="clear" w:color="auto" w:fill="FFFF00"/>
      <w:ind w:left="30"/>
      <w:textAlignment w:val="center"/>
    </w:pPr>
    <w:rPr>
      <w:rFonts w:ascii="Arial" w:hAnsi="Arial" w:cs="Arial"/>
      <w:color w:val="000000"/>
      <w:sz w:val="16"/>
      <w:szCs w:val="16"/>
    </w:rPr>
  </w:style>
  <w:style w:type="paragraph" w:customStyle="1" w:styleId="ccfe7b15">
    <w:name w:val="ccfe7b15"/>
    <w:basedOn w:val="Standard"/>
    <w:pPr>
      <w:shd w:val="clear" w:color="auto" w:fill="FFFFFF"/>
      <w:ind w:left="30"/>
      <w:textAlignment w:val="center"/>
    </w:pPr>
    <w:rPr>
      <w:rFonts w:ascii="Arial" w:hAnsi="Arial" w:cs="Arial"/>
      <w:color w:val="000000"/>
      <w:sz w:val="22"/>
      <w:szCs w:val="22"/>
    </w:rPr>
  </w:style>
  <w:style w:type="character" w:customStyle="1" w:styleId="ccfe7b41">
    <w:name w:val="ccfe7b41"/>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character" w:customStyle="1" w:styleId="ccfe7b31">
    <w:name w:val="ccfe7b31"/>
    <w:basedOn w:val="Absatz-Standardschriftart"/>
    <w:rPr>
      <w:rFonts w:ascii="Arial" w:hAnsi="Arial" w:cs="Arial" w:hint="default"/>
      <w:b/>
      <w:bCs/>
      <w:color w:val="000000"/>
      <w:sz w:val="22"/>
      <w:szCs w:val="22"/>
    </w:rPr>
  </w:style>
  <w:style w:type="character" w:customStyle="1" w:styleId="ccfe7b61">
    <w:name w:val="ccfe7b61"/>
    <w:basedOn w:val="Absatz-Standardschriftart"/>
    <w:rPr>
      <w:rFonts w:ascii="Arial" w:hAnsi="Arial" w:cs="Arial" w:hint="default"/>
      <w:color w:val="000000"/>
      <w:sz w:val="22"/>
      <w:szCs w:val="22"/>
      <w:shd w:val="clear" w:color="auto" w:fill="C0C0C0"/>
    </w:rPr>
  </w:style>
  <w:style w:type="character" w:customStyle="1" w:styleId="ccfe7b141">
    <w:name w:val="ccfe7b141"/>
    <w:basedOn w:val="Absatz-Standardschriftart"/>
    <w:rPr>
      <w:rFonts w:ascii="Arial" w:hAnsi="Arial" w:cs="Arial" w:hint="default"/>
      <w:color w:val="000000"/>
      <w:sz w:val="16"/>
      <w:szCs w:val="16"/>
      <w:shd w:val="clear" w:color="auto" w:fill="FFFF00"/>
    </w:rPr>
  </w:style>
  <w:style w:type="character" w:customStyle="1" w:styleId="ccfe7b91">
    <w:name w:val="ccfe7b91"/>
    <w:basedOn w:val="Absatz-Standardschriftart"/>
    <w:rPr>
      <w:rFonts w:ascii="Arial" w:hAnsi="Arial" w:cs="Arial" w:hint="default"/>
      <w:color w:val="000000"/>
      <w:sz w:val="22"/>
      <w:szCs w:val="22"/>
      <w:shd w:val="clear" w:color="auto" w:fill="00FFFF"/>
    </w:rPr>
  </w:style>
  <w:style w:type="character" w:customStyle="1" w:styleId="ccfe7b121">
    <w:name w:val="ccfe7b121"/>
    <w:basedOn w:val="Absatz-Standardschriftart"/>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Pr>
      <w:rFonts w:ascii="Arial" w:hAnsi="Arial" w:cs="Arial" w:hint="default"/>
      <w:color w:val="000000"/>
      <w:sz w:val="22"/>
      <w:szCs w:val="22"/>
      <w:shd w:val="clear" w:color="auto" w:fill="FFFFFF"/>
    </w:rPr>
  </w:style>
  <w:style w:type="paragraph" w:customStyle="1" w:styleId="cc09a713">
    <w:name w:val="cc09a713"/>
    <w:basedOn w:val="Standard"/>
    <w:pPr>
      <w:ind w:left="30"/>
      <w:textAlignment w:val="center"/>
    </w:pPr>
    <w:rPr>
      <w:rFonts w:ascii="Arial" w:hAnsi="Arial" w:cs="Arial"/>
      <w:b/>
      <w:bCs/>
      <w:color w:val="000000"/>
      <w:sz w:val="22"/>
      <w:szCs w:val="22"/>
    </w:rPr>
  </w:style>
  <w:style w:type="character" w:customStyle="1" w:styleId="cc09a7131">
    <w:name w:val="cc09a7131"/>
    <w:basedOn w:val="Absatz-Standardschriftart"/>
    <w:rPr>
      <w:rFonts w:ascii="Arial" w:hAnsi="Arial" w:cs="Arial" w:hint="default"/>
      <w:b/>
      <w:bCs/>
      <w:color w:val="000000"/>
      <w:sz w:val="22"/>
      <w:szCs w:val="22"/>
    </w:rPr>
  </w:style>
  <w:style w:type="character" w:customStyle="1" w:styleId="normal15">
    <w:name w:val="normal15"/>
    <w:basedOn w:val="Absatz-Standardschriftart"/>
    <w:rPr>
      <w:rFonts w:ascii="Arial" w:hAnsi="Arial" w:cs="Arial" w:hint="default"/>
      <w:color w:val="000000"/>
      <w:sz w:val="22"/>
      <w:szCs w:val="22"/>
    </w:rPr>
  </w:style>
  <w:style w:type="paragraph" w:customStyle="1" w:styleId="cee3e913">
    <w:name w:val="cee3e913"/>
    <w:basedOn w:val="Standard"/>
    <w:pPr>
      <w:ind w:left="30"/>
      <w:textAlignment w:val="center"/>
    </w:pPr>
    <w:rPr>
      <w:rFonts w:ascii="Arial" w:hAnsi="Arial" w:cs="Arial"/>
      <w:b/>
      <w:bCs/>
      <w:color w:val="000000"/>
      <w:sz w:val="22"/>
      <w:szCs w:val="22"/>
    </w:rPr>
  </w:style>
  <w:style w:type="paragraph" w:customStyle="1" w:styleId="cee3e914">
    <w:name w:val="cee3e914"/>
    <w:basedOn w:val="Standard"/>
    <w:pPr>
      <w:ind w:left="30"/>
      <w:jc w:val="center"/>
      <w:textAlignment w:val="center"/>
    </w:pPr>
    <w:rPr>
      <w:rFonts w:ascii="Arial" w:hAnsi="Arial" w:cs="Arial"/>
      <w:b/>
      <w:bCs/>
      <w:color w:val="000000"/>
      <w:sz w:val="22"/>
      <w:szCs w:val="22"/>
    </w:rPr>
  </w:style>
  <w:style w:type="paragraph" w:customStyle="1" w:styleId="cee3e915">
    <w:name w:val="cee3e915"/>
    <w:basedOn w:val="Standard"/>
    <w:pPr>
      <w:shd w:val="clear" w:color="auto" w:fill="C0C0C0"/>
      <w:ind w:left="30"/>
      <w:textAlignment w:val="center"/>
    </w:pPr>
    <w:rPr>
      <w:rFonts w:ascii="Arial" w:hAnsi="Arial" w:cs="Arial"/>
      <w:color w:val="000000"/>
      <w:sz w:val="22"/>
      <w:szCs w:val="22"/>
    </w:rPr>
  </w:style>
  <w:style w:type="paragraph" w:customStyle="1" w:styleId="cee3e919">
    <w:name w:val="cee3e919"/>
    <w:basedOn w:val="Standard"/>
    <w:pPr>
      <w:shd w:val="clear" w:color="auto" w:fill="FFFFFF"/>
      <w:ind w:left="30"/>
      <w:textAlignment w:val="center"/>
    </w:pPr>
    <w:rPr>
      <w:rFonts w:ascii="Arial" w:hAnsi="Arial" w:cs="Arial"/>
      <w:color w:val="000000"/>
      <w:sz w:val="22"/>
      <w:szCs w:val="22"/>
    </w:rPr>
  </w:style>
  <w:style w:type="paragraph" w:customStyle="1" w:styleId="cee3e920">
    <w:name w:val="cee3e920"/>
    <w:basedOn w:val="Standard"/>
    <w:pPr>
      <w:shd w:val="clear" w:color="auto" w:fill="00FFFF"/>
      <w:ind w:left="30"/>
      <w:textAlignment w:val="center"/>
    </w:pPr>
    <w:rPr>
      <w:rFonts w:ascii="Arial" w:hAnsi="Arial" w:cs="Arial"/>
      <w:color w:val="000000"/>
      <w:sz w:val="22"/>
      <w:szCs w:val="22"/>
    </w:rPr>
  </w:style>
  <w:style w:type="paragraph" w:customStyle="1" w:styleId="cee3e922">
    <w:name w:val="cee3e922"/>
    <w:basedOn w:val="Standard"/>
    <w:pPr>
      <w:shd w:val="clear" w:color="auto" w:fill="FFFF00"/>
      <w:ind w:left="30"/>
      <w:textAlignment w:val="center"/>
    </w:pPr>
    <w:rPr>
      <w:rFonts w:ascii="Arial" w:hAnsi="Arial" w:cs="Arial"/>
      <w:color w:val="000000"/>
      <w:sz w:val="16"/>
      <w:szCs w:val="16"/>
    </w:rPr>
  </w:style>
  <w:style w:type="character" w:customStyle="1" w:styleId="cee3e9141">
    <w:name w:val="cee3e9141"/>
    <w:basedOn w:val="Absatz-Standardschriftart"/>
    <w:rPr>
      <w:rFonts w:ascii="Arial" w:hAnsi="Arial" w:cs="Arial" w:hint="default"/>
      <w:b/>
      <w:bCs/>
      <w:color w:val="000000"/>
      <w:sz w:val="22"/>
      <w:szCs w:val="22"/>
    </w:rPr>
  </w:style>
  <w:style w:type="character" w:customStyle="1" w:styleId="normal16">
    <w:name w:val="normal16"/>
    <w:basedOn w:val="Absatz-Standardschriftart"/>
    <w:rPr>
      <w:rFonts w:ascii="Arial" w:hAnsi="Arial" w:cs="Arial" w:hint="default"/>
      <w:color w:val="000000"/>
      <w:sz w:val="22"/>
      <w:szCs w:val="22"/>
    </w:rPr>
  </w:style>
  <w:style w:type="character" w:customStyle="1" w:styleId="cee3e9131">
    <w:name w:val="cee3e9131"/>
    <w:basedOn w:val="Absatz-Standardschriftart"/>
    <w:rPr>
      <w:rFonts w:ascii="Arial" w:hAnsi="Arial" w:cs="Arial" w:hint="default"/>
      <w:b/>
      <w:bCs/>
      <w:color w:val="000000"/>
      <w:sz w:val="22"/>
      <w:szCs w:val="22"/>
    </w:rPr>
  </w:style>
  <w:style w:type="character" w:customStyle="1" w:styleId="cee3e9151">
    <w:name w:val="cee3e9151"/>
    <w:basedOn w:val="Absatz-Standardschriftart"/>
    <w:rPr>
      <w:rFonts w:ascii="Arial" w:hAnsi="Arial" w:cs="Arial" w:hint="default"/>
      <w:color w:val="000000"/>
      <w:sz w:val="22"/>
      <w:szCs w:val="22"/>
      <w:shd w:val="clear" w:color="auto" w:fill="C0C0C0"/>
    </w:rPr>
  </w:style>
  <w:style w:type="character" w:customStyle="1" w:styleId="cee3e9221">
    <w:name w:val="cee3e9221"/>
    <w:basedOn w:val="Absatz-Standardschriftart"/>
    <w:rPr>
      <w:rFonts w:ascii="Arial" w:hAnsi="Arial" w:cs="Arial" w:hint="default"/>
      <w:color w:val="000000"/>
      <w:sz w:val="16"/>
      <w:szCs w:val="16"/>
      <w:shd w:val="clear" w:color="auto" w:fill="FFFF00"/>
    </w:rPr>
  </w:style>
  <w:style w:type="character" w:customStyle="1" w:styleId="cee3e9201">
    <w:name w:val="cee3e9201"/>
    <w:basedOn w:val="Absatz-Standardschriftart"/>
    <w:rPr>
      <w:rFonts w:ascii="Arial" w:hAnsi="Arial" w:cs="Arial" w:hint="default"/>
      <w:color w:val="000000"/>
      <w:sz w:val="22"/>
      <w:szCs w:val="22"/>
      <w:shd w:val="clear" w:color="auto" w:fill="00FFFF"/>
    </w:rPr>
  </w:style>
  <w:style w:type="character" w:customStyle="1" w:styleId="cee3e9191">
    <w:name w:val="cee3e9191"/>
    <w:basedOn w:val="Absatz-Standardschriftart"/>
    <w:rPr>
      <w:rFonts w:ascii="Arial" w:hAnsi="Arial" w:cs="Arial" w:hint="default"/>
      <w:color w:val="000000"/>
      <w:sz w:val="22"/>
      <w:szCs w:val="22"/>
      <w:shd w:val="clear" w:color="auto" w:fill="FFFFFF"/>
    </w:rPr>
  </w:style>
  <w:style w:type="paragraph" w:customStyle="1" w:styleId="ca71bf21">
    <w:name w:val="ca71bf21"/>
    <w:basedOn w:val="Standard"/>
    <w:pPr>
      <w:ind w:left="30"/>
      <w:textAlignment w:val="center"/>
    </w:pPr>
    <w:rPr>
      <w:rFonts w:ascii="Arial" w:hAnsi="Arial" w:cs="Arial"/>
      <w:b/>
      <w:bCs/>
      <w:color w:val="000000"/>
      <w:sz w:val="22"/>
      <w:szCs w:val="22"/>
    </w:rPr>
  </w:style>
  <w:style w:type="character" w:customStyle="1" w:styleId="ca71bf211">
    <w:name w:val="ca71bf21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paragraph" w:customStyle="1" w:styleId="c8594c21">
    <w:name w:val="c8594c21"/>
    <w:basedOn w:val="Standard"/>
    <w:pPr>
      <w:ind w:left="30"/>
      <w:textAlignment w:val="center"/>
    </w:pPr>
    <w:rPr>
      <w:rFonts w:ascii="Arial" w:hAnsi="Arial" w:cs="Arial"/>
      <w:b/>
      <w:bCs/>
      <w:color w:val="000000"/>
      <w:sz w:val="22"/>
      <w:szCs w:val="22"/>
    </w:rPr>
  </w:style>
  <w:style w:type="paragraph" w:customStyle="1" w:styleId="c8594c22">
    <w:name w:val="c8594c22"/>
    <w:basedOn w:val="Standard"/>
    <w:pPr>
      <w:ind w:left="30"/>
      <w:jc w:val="center"/>
      <w:textAlignment w:val="center"/>
    </w:pPr>
    <w:rPr>
      <w:rFonts w:ascii="Arial" w:hAnsi="Arial" w:cs="Arial"/>
      <w:b/>
      <w:bCs/>
      <w:color w:val="000000"/>
      <w:sz w:val="22"/>
      <w:szCs w:val="22"/>
    </w:rPr>
  </w:style>
  <w:style w:type="character" w:customStyle="1" w:styleId="c8594c221">
    <w:name w:val="c8594c22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8594c211">
    <w:name w:val="c8594c211"/>
    <w:basedOn w:val="Absatz-Standardschriftart"/>
    <w:rPr>
      <w:rFonts w:ascii="Arial" w:hAnsi="Arial" w:cs="Arial" w:hint="default"/>
      <w:b/>
      <w:bCs/>
      <w:color w:val="000000"/>
      <w:sz w:val="22"/>
      <w:szCs w:val="22"/>
    </w:rPr>
  </w:style>
  <w:style w:type="paragraph" w:customStyle="1" w:styleId="cd738325">
    <w:name w:val="cd738325"/>
    <w:basedOn w:val="Standard"/>
    <w:pPr>
      <w:ind w:left="30"/>
      <w:textAlignment w:val="center"/>
    </w:pPr>
    <w:rPr>
      <w:rFonts w:ascii="Arial" w:hAnsi="Arial" w:cs="Arial"/>
      <w:b/>
      <w:bCs/>
      <w:color w:val="000000"/>
      <w:sz w:val="22"/>
      <w:szCs w:val="22"/>
    </w:rPr>
  </w:style>
  <w:style w:type="character" w:customStyle="1" w:styleId="cd7383251">
    <w:name w:val="cd7383251"/>
    <w:basedOn w:val="Absatz-Standardschriftart"/>
    <w:rPr>
      <w:rFonts w:ascii="Arial" w:hAnsi="Arial" w:cs="Arial" w:hint="default"/>
      <w:b/>
      <w:bCs/>
      <w:color w:val="000000"/>
      <w:sz w:val="22"/>
      <w:szCs w:val="22"/>
    </w:rPr>
  </w:style>
  <w:style w:type="character" w:customStyle="1" w:styleId="normal19">
    <w:name w:val="normal19"/>
    <w:basedOn w:val="Absatz-Standardschriftart"/>
    <w:rPr>
      <w:rFonts w:ascii="Arial" w:hAnsi="Arial" w:cs="Arial" w:hint="default"/>
      <w:color w:val="000000"/>
      <w:sz w:val="22"/>
      <w:szCs w:val="22"/>
    </w:rPr>
  </w:style>
  <w:style w:type="paragraph" w:customStyle="1" w:styleId="c8f8a423">
    <w:name w:val="c8f8a423"/>
    <w:basedOn w:val="Standard"/>
    <w:pPr>
      <w:ind w:left="30"/>
      <w:textAlignment w:val="center"/>
    </w:pPr>
    <w:rPr>
      <w:rFonts w:ascii="Arial" w:hAnsi="Arial" w:cs="Arial"/>
      <w:b/>
      <w:bCs/>
      <w:color w:val="000000"/>
      <w:sz w:val="22"/>
      <w:szCs w:val="22"/>
    </w:rPr>
  </w:style>
  <w:style w:type="paragraph" w:customStyle="1" w:styleId="c8f8a424">
    <w:name w:val="c8f8a424"/>
    <w:basedOn w:val="Standard"/>
    <w:pPr>
      <w:ind w:left="30"/>
      <w:jc w:val="center"/>
      <w:textAlignment w:val="center"/>
    </w:pPr>
    <w:rPr>
      <w:rFonts w:ascii="Arial" w:hAnsi="Arial" w:cs="Arial"/>
      <w:b/>
      <w:bCs/>
      <w:color w:val="000000"/>
      <w:sz w:val="22"/>
      <w:szCs w:val="22"/>
    </w:rPr>
  </w:style>
  <w:style w:type="paragraph" w:customStyle="1" w:styleId="c8f8a425">
    <w:name w:val="c8f8a425"/>
    <w:basedOn w:val="Standard"/>
    <w:pPr>
      <w:shd w:val="clear" w:color="auto" w:fill="00FFFF"/>
      <w:ind w:left="30"/>
      <w:textAlignment w:val="center"/>
    </w:pPr>
    <w:rPr>
      <w:rFonts w:ascii="Arial" w:hAnsi="Arial" w:cs="Arial"/>
      <w:color w:val="000000"/>
      <w:sz w:val="22"/>
      <w:szCs w:val="22"/>
    </w:rPr>
  </w:style>
  <w:style w:type="paragraph" w:customStyle="1" w:styleId="c8f8a426">
    <w:name w:val="c8f8a426"/>
    <w:basedOn w:val="Standard"/>
    <w:pPr>
      <w:shd w:val="clear" w:color="auto" w:fill="C0C0C0"/>
      <w:ind w:left="30"/>
      <w:textAlignment w:val="center"/>
    </w:pPr>
    <w:rPr>
      <w:rFonts w:ascii="Arial" w:hAnsi="Arial" w:cs="Arial"/>
      <w:color w:val="000000"/>
      <w:sz w:val="22"/>
      <w:szCs w:val="22"/>
    </w:rPr>
  </w:style>
  <w:style w:type="paragraph" w:customStyle="1" w:styleId="c8f8a429">
    <w:name w:val="c8f8a429"/>
    <w:basedOn w:val="Standard"/>
    <w:pPr>
      <w:shd w:val="clear" w:color="auto" w:fill="00FFFF"/>
      <w:ind w:left="30"/>
      <w:textAlignment w:val="center"/>
    </w:pPr>
    <w:rPr>
      <w:rFonts w:ascii="Arial" w:hAnsi="Arial" w:cs="Arial"/>
      <w:b/>
      <w:bCs/>
      <w:color w:val="000000"/>
      <w:sz w:val="22"/>
      <w:szCs w:val="22"/>
    </w:rPr>
  </w:style>
  <w:style w:type="paragraph" w:customStyle="1" w:styleId="c8f8a431">
    <w:name w:val="c8f8a431"/>
    <w:basedOn w:val="Standard"/>
    <w:pPr>
      <w:shd w:val="clear" w:color="auto" w:fill="FFFF00"/>
      <w:ind w:left="30"/>
      <w:textAlignment w:val="center"/>
    </w:pPr>
    <w:rPr>
      <w:rFonts w:ascii="Arial" w:hAnsi="Arial" w:cs="Arial"/>
      <w:color w:val="000000"/>
      <w:sz w:val="16"/>
      <w:szCs w:val="16"/>
    </w:rPr>
  </w:style>
  <w:style w:type="character" w:customStyle="1" w:styleId="c8f8a4241">
    <w:name w:val="c8f8a424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character" w:customStyle="1" w:styleId="c8f8a4231">
    <w:name w:val="c8f8a4231"/>
    <w:basedOn w:val="Absatz-Standardschriftart"/>
    <w:rPr>
      <w:rFonts w:ascii="Arial" w:hAnsi="Arial" w:cs="Arial" w:hint="default"/>
      <w:b/>
      <w:bCs/>
      <w:color w:val="000000"/>
      <w:sz w:val="22"/>
      <w:szCs w:val="22"/>
    </w:rPr>
  </w:style>
  <w:style w:type="character" w:customStyle="1" w:styleId="c8f8a4251">
    <w:name w:val="c8f8a4251"/>
    <w:basedOn w:val="Absatz-Standardschriftart"/>
    <w:rPr>
      <w:rFonts w:ascii="Arial" w:hAnsi="Arial" w:cs="Arial" w:hint="default"/>
      <w:color w:val="000000"/>
      <w:sz w:val="22"/>
      <w:szCs w:val="22"/>
      <w:shd w:val="clear" w:color="auto" w:fill="00FFFF"/>
    </w:rPr>
  </w:style>
  <w:style w:type="character" w:customStyle="1" w:styleId="c8f8a4291">
    <w:name w:val="c8f8a4291"/>
    <w:basedOn w:val="Absatz-Standardschriftart"/>
    <w:rPr>
      <w:rFonts w:ascii="Arial" w:hAnsi="Arial" w:cs="Arial" w:hint="default"/>
      <w:b/>
      <w:bCs/>
      <w:color w:val="000000"/>
      <w:sz w:val="22"/>
      <w:szCs w:val="22"/>
      <w:shd w:val="clear" w:color="auto" w:fill="00FFFF"/>
    </w:rPr>
  </w:style>
  <w:style w:type="character" w:customStyle="1" w:styleId="c8f8a4261">
    <w:name w:val="c8f8a4261"/>
    <w:basedOn w:val="Absatz-Standardschriftart"/>
    <w:rPr>
      <w:rFonts w:ascii="Arial" w:hAnsi="Arial" w:cs="Arial" w:hint="default"/>
      <w:color w:val="000000"/>
      <w:sz w:val="22"/>
      <w:szCs w:val="22"/>
      <w:shd w:val="clear" w:color="auto" w:fill="C0C0C0"/>
    </w:rPr>
  </w:style>
  <w:style w:type="character" w:customStyle="1" w:styleId="c8f8a4311">
    <w:name w:val="c8f8a4311"/>
    <w:basedOn w:val="Absatz-Standardschriftart"/>
    <w:rPr>
      <w:rFonts w:ascii="Arial" w:hAnsi="Arial" w:cs="Arial" w:hint="default"/>
      <w:color w:val="000000"/>
      <w:sz w:val="16"/>
      <w:szCs w:val="16"/>
      <w:shd w:val="clear" w:color="auto" w:fill="FFFF00"/>
    </w:rPr>
  </w:style>
  <w:style w:type="paragraph" w:customStyle="1" w:styleId="cac18c31">
    <w:name w:val="cac18c31"/>
    <w:basedOn w:val="Standard"/>
    <w:pPr>
      <w:ind w:left="30"/>
      <w:textAlignment w:val="center"/>
    </w:pPr>
    <w:rPr>
      <w:rFonts w:ascii="Arial" w:hAnsi="Arial" w:cs="Arial"/>
      <w:b/>
      <w:bCs/>
      <w:color w:val="000000"/>
      <w:sz w:val="22"/>
      <w:szCs w:val="22"/>
    </w:rPr>
  </w:style>
  <w:style w:type="character" w:customStyle="1" w:styleId="cac18c311">
    <w:name w:val="cac18c31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paragraph" w:customStyle="1" w:styleId="c286d030">
    <w:name w:val="c286d030"/>
    <w:basedOn w:val="Standard"/>
    <w:pPr>
      <w:ind w:left="30"/>
      <w:textAlignment w:val="center"/>
    </w:pPr>
    <w:rPr>
      <w:rFonts w:ascii="Arial" w:hAnsi="Arial" w:cs="Arial"/>
      <w:b/>
      <w:bCs/>
      <w:color w:val="000000"/>
      <w:sz w:val="22"/>
      <w:szCs w:val="22"/>
    </w:rPr>
  </w:style>
  <w:style w:type="paragraph" w:customStyle="1" w:styleId="c286d031">
    <w:name w:val="c286d031"/>
    <w:basedOn w:val="Standard"/>
    <w:pPr>
      <w:ind w:left="30"/>
      <w:jc w:val="center"/>
      <w:textAlignment w:val="center"/>
    </w:pPr>
    <w:rPr>
      <w:rFonts w:ascii="Arial" w:hAnsi="Arial" w:cs="Arial"/>
      <w:b/>
      <w:bCs/>
      <w:color w:val="000000"/>
      <w:sz w:val="22"/>
      <w:szCs w:val="22"/>
    </w:rPr>
  </w:style>
  <w:style w:type="paragraph" w:customStyle="1" w:styleId="c286d032">
    <w:name w:val="c286d032"/>
    <w:basedOn w:val="Standard"/>
    <w:pPr>
      <w:shd w:val="clear" w:color="auto" w:fill="C0C0C0"/>
      <w:ind w:left="30"/>
      <w:textAlignment w:val="center"/>
    </w:pPr>
    <w:rPr>
      <w:rFonts w:ascii="Arial" w:hAnsi="Arial" w:cs="Arial"/>
      <w:color w:val="000000"/>
      <w:sz w:val="22"/>
      <w:szCs w:val="22"/>
    </w:rPr>
  </w:style>
  <w:style w:type="paragraph" w:customStyle="1" w:styleId="c286d035">
    <w:name w:val="c286d035"/>
    <w:basedOn w:val="Standard"/>
    <w:pPr>
      <w:shd w:val="clear" w:color="auto" w:fill="00FFFF"/>
      <w:ind w:left="30"/>
      <w:textAlignment w:val="center"/>
    </w:pPr>
    <w:rPr>
      <w:rFonts w:ascii="Arial" w:hAnsi="Arial" w:cs="Arial"/>
      <w:color w:val="000000"/>
      <w:sz w:val="22"/>
      <w:szCs w:val="22"/>
    </w:rPr>
  </w:style>
  <w:style w:type="paragraph" w:customStyle="1" w:styleId="c286d039">
    <w:name w:val="c286d039"/>
    <w:basedOn w:val="Standard"/>
    <w:pPr>
      <w:shd w:val="clear" w:color="auto" w:fill="FFFF00"/>
      <w:ind w:left="30"/>
      <w:textAlignment w:val="center"/>
    </w:pPr>
    <w:rPr>
      <w:rFonts w:ascii="Arial" w:hAnsi="Arial" w:cs="Arial"/>
      <w:color w:val="000000"/>
      <w:sz w:val="16"/>
      <w:szCs w:val="16"/>
    </w:rPr>
  </w:style>
  <w:style w:type="paragraph" w:customStyle="1" w:styleId="c286d040">
    <w:name w:val="c286d040"/>
    <w:basedOn w:val="Standard"/>
    <w:pPr>
      <w:ind w:left="30"/>
      <w:textAlignment w:val="center"/>
    </w:pPr>
    <w:rPr>
      <w:rFonts w:ascii="Arial" w:hAnsi="Arial" w:cs="Arial"/>
      <w:color w:val="000000"/>
      <w:sz w:val="16"/>
      <w:szCs w:val="16"/>
    </w:rPr>
  </w:style>
  <w:style w:type="paragraph" w:customStyle="1" w:styleId="c286d041">
    <w:name w:val="c286d041"/>
    <w:basedOn w:val="Standard"/>
    <w:pPr>
      <w:shd w:val="clear" w:color="auto" w:fill="FFFFFF"/>
      <w:ind w:left="30"/>
      <w:textAlignment w:val="center"/>
    </w:pPr>
    <w:rPr>
      <w:rFonts w:ascii="Arial" w:hAnsi="Arial" w:cs="Arial"/>
      <w:color w:val="000000"/>
      <w:sz w:val="22"/>
      <w:szCs w:val="22"/>
    </w:rPr>
  </w:style>
  <w:style w:type="paragraph" w:customStyle="1" w:styleId="c286d042">
    <w:name w:val="c286d042"/>
    <w:basedOn w:val="Standard"/>
    <w:pPr>
      <w:shd w:val="clear" w:color="auto" w:fill="FFFFFF"/>
      <w:ind w:left="30"/>
      <w:textAlignment w:val="center"/>
    </w:pPr>
    <w:rPr>
      <w:rFonts w:ascii="Arial" w:hAnsi="Arial" w:cs="Arial"/>
      <w:b/>
      <w:bCs/>
      <w:color w:val="000000"/>
      <w:sz w:val="22"/>
      <w:szCs w:val="22"/>
    </w:rPr>
  </w:style>
  <w:style w:type="character" w:customStyle="1" w:styleId="c286d0311">
    <w:name w:val="c286d031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character" w:customStyle="1" w:styleId="c286d0301">
    <w:name w:val="c286d0301"/>
    <w:basedOn w:val="Absatz-Standardschriftart"/>
    <w:rPr>
      <w:rFonts w:ascii="Arial" w:hAnsi="Arial" w:cs="Arial" w:hint="default"/>
      <w:b/>
      <w:bCs/>
      <w:color w:val="000000"/>
      <w:sz w:val="22"/>
      <w:szCs w:val="22"/>
    </w:rPr>
  </w:style>
  <w:style w:type="character" w:customStyle="1" w:styleId="c286d0321">
    <w:name w:val="c286d0321"/>
    <w:basedOn w:val="Absatz-Standardschriftart"/>
    <w:rPr>
      <w:rFonts w:ascii="Arial" w:hAnsi="Arial" w:cs="Arial" w:hint="default"/>
      <w:color w:val="000000"/>
      <w:sz w:val="22"/>
      <w:szCs w:val="22"/>
      <w:shd w:val="clear" w:color="auto" w:fill="C0C0C0"/>
    </w:rPr>
  </w:style>
  <w:style w:type="character" w:customStyle="1" w:styleId="c286d0391">
    <w:name w:val="c286d0391"/>
    <w:basedOn w:val="Absatz-Standardschriftart"/>
    <w:rPr>
      <w:rFonts w:ascii="Arial" w:hAnsi="Arial" w:cs="Arial" w:hint="default"/>
      <w:color w:val="000000"/>
      <w:sz w:val="16"/>
      <w:szCs w:val="16"/>
      <w:shd w:val="clear" w:color="auto" w:fill="FFFF00"/>
    </w:rPr>
  </w:style>
  <w:style w:type="character" w:customStyle="1" w:styleId="c286d0351">
    <w:name w:val="c286d0351"/>
    <w:basedOn w:val="Absatz-Standardschriftart"/>
    <w:rPr>
      <w:rFonts w:ascii="Arial" w:hAnsi="Arial" w:cs="Arial" w:hint="default"/>
      <w:color w:val="000000"/>
      <w:sz w:val="22"/>
      <w:szCs w:val="22"/>
      <w:shd w:val="clear" w:color="auto" w:fill="00FFFF"/>
    </w:rPr>
  </w:style>
  <w:style w:type="character" w:customStyle="1" w:styleId="c286d0401">
    <w:name w:val="c286d0401"/>
    <w:basedOn w:val="Absatz-Standardschriftart"/>
    <w:rPr>
      <w:rFonts w:ascii="Arial" w:hAnsi="Arial" w:cs="Arial" w:hint="default"/>
      <w:color w:val="000000"/>
      <w:sz w:val="16"/>
      <w:szCs w:val="16"/>
    </w:rPr>
  </w:style>
  <w:style w:type="character" w:customStyle="1" w:styleId="c286d0421">
    <w:name w:val="c286d0421"/>
    <w:basedOn w:val="Absatz-Standardschriftart"/>
    <w:rPr>
      <w:rFonts w:ascii="Arial" w:hAnsi="Arial" w:cs="Arial" w:hint="default"/>
      <w:b/>
      <w:bCs/>
      <w:color w:val="000000"/>
      <w:sz w:val="22"/>
      <w:szCs w:val="22"/>
      <w:shd w:val="clear" w:color="auto" w:fill="FFFFFF"/>
    </w:rPr>
  </w:style>
  <w:style w:type="character" w:customStyle="1" w:styleId="c286d0411">
    <w:name w:val="c286d0411"/>
    <w:basedOn w:val="Absatz-Standardschriftart"/>
    <w:rPr>
      <w:rFonts w:ascii="Arial" w:hAnsi="Arial" w:cs="Arial" w:hint="default"/>
      <w:color w:val="000000"/>
      <w:sz w:val="22"/>
      <w:szCs w:val="22"/>
      <w:shd w:val="clear" w:color="auto" w:fill="FFFFFF"/>
    </w:rPr>
  </w:style>
  <w:style w:type="paragraph" w:customStyle="1" w:styleId="cf514238">
    <w:name w:val="cf514238"/>
    <w:basedOn w:val="Standard"/>
    <w:pPr>
      <w:ind w:left="30"/>
      <w:textAlignment w:val="center"/>
    </w:pPr>
    <w:rPr>
      <w:rFonts w:ascii="Arial" w:hAnsi="Arial" w:cs="Arial"/>
      <w:b/>
      <w:bCs/>
      <w:color w:val="000000"/>
      <w:sz w:val="22"/>
      <w:szCs w:val="22"/>
    </w:rPr>
  </w:style>
  <w:style w:type="character" w:customStyle="1" w:styleId="cf5142381">
    <w:name w:val="cf51423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paragraph" w:customStyle="1" w:styleId="cf84bb340">
    <w:name w:val="cf84bb340"/>
    <w:basedOn w:val="Standard"/>
    <w:pPr>
      <w:ind w:left="30"/>
      <w:jc w:val="center"/>
      <w:textAlignment w:val="center"/>
    </w:pPr>
    <w:rPr>
      <w:rFonts w:ascii="Arial" w:hAnsi="Arial" w:cs="Arial"/>
      <w:b/>
      <w:bCs/>
      <w:color w:val="000000"/>
      <w:sz w:val="22"/>
      <w:szCs w:val="22"/>
    </w:rPr>
  </w:style>
  <w:style w:type="paragraph" w:customStyle="1" w:styleId="cf84bb341">
    <w:name w:val="cf84bb341"/>
    <w:basedOn w:val="Standard"/>
    <w:pPr>
      <w:shd w:val="clear" w:color="auto" w:fill="00FFFF"/>
      <w:ind w:left="30"/>
      <w:textAlignment w:val="center"/>
    </w:pPr>
    <w:rPr>
      <w:rFonts w:ascii="Arial" w:hAnsi="Arial" w:cs="Arial"/>
      <w:color w:val="000000"/>
      <w:sz w:val="22"/>
      <w:szCs w:val="22"/>
    </w:rPr>
  </w:style>
  <w:style w:type="paragraph" w:customStyle="1" w:styleId="cf84bb342">
    <w:name w:val="cf84bb342"/>
    <w:basedOn w:val="Standard"/>
    <w:pPr>
      <w:shd w:val="clear" w:color="auto" w:fill="C0C0C0"/>
      <w:ind w:left="30"/>
      <w:textAlignment w:val="center"/>
    </w:pPr>
    <w:rPr>
      <w:rFonts w:ascii="Arial" w:hAnsi="Arial" w:cs="Arial"/>
      <w:color w:val="000000"/>
      <w:sz w:val="22"/>
      <w:szCs w:val="22"/>
    </w:rPr>
  </w:style>
  <w:style w:type="paragraph" w:customStyle="1" w:styleId="cf84bb345">
    <w:name w:val="cf84bb345"/>
    <w:basedOn w:val="Standard"/>
    <w:pPr>
      <w:ind w:left="30"/>
      <w:textAlignment w:val="center"/>
    </w:pPr>
    <w:rPr>
      <w:rFonts w:ascii="Arial" w:hAnsi="Arial" w:cs="Arial"/>
      <w:b/>
      <w:bCs/>
      <w:color w:val="000000"/>
      <w:sz w:val="22"/>
      <w:szCs w:val="22"/>
    </w:rPr>
  </w:style>
  <w:style w:type="paragraph" w:customStyle="1" w:styleId="cf84bb347">
    <w:name w:val="cf84bb347"/>
    <w:basedOn w:val="Standard"/>
    <w:pPr>
      <w:shd w:val="clear" w:color="auto" w:fill="FFFF00"/>
      <w:ind w:left="30"/>
      <w:textAlignment w:val="center"/>
    </w:pPr>
    <w:rPr>
      <w:rFonts w:ascii="Arial" w:hAnsi="Arial" w:cs="Arial"/>
      <w:color w:val="000000"/>
      <w:sz w:val="16"/>
      <w:szCs w:val="16"/>
    </w:rPr>
  </w:style>
  <w:style w:type="character" w:customStyle="1" w:styleId="cf84bb3401">
    <w:name w:val="cf84bb3401"/>
    <w:basedOn w:val="Absatz-Standardschriftart"/>
    <w:rPr>
      <w:rFonts w:ascii="Arial" w:hAnsi="Arial" w:cs="Arial" w:hint="default"/>
      <w:b/>
      <w:bCs/>
      <w:color w:val="000000"/>
      <w:sz w:val="22"/>
      <w:szCs w:val="22"/>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f84bb3411">
    <w:name w:val="cf84bb3411"/>
    <w:basedOn w:val="Absatz-Standardschriftart"/>
    <w:rPr>
      <w:rFonts w:ascii="Arial" w:hAnsi="Arial" w:cs="Arial" w:hint="default"/>
      <w:color w:val="000000"/>
      <w:sz w:val="22"/>
      <w:szCs w:val="22"/>
      <w:shd w:val="clear" w:color="auto" w:fill="00FFFF"/>
    </w:rPr>
  </w:style>
  <w:style w:type="character" w:customStyle="1" w:styleId="cf84bb3451">
    <w:name w:val="cf84bb3451"/>
    <w:basedOn w:val="Absatz-Standardschriftart"/>
    <w:rPr>
      <w:rFonts w:ascii="Arial" w:hAnsi="Arial" w:cs="Arial" w:hint="default"/>
      <w:b/>
      <w:bCs/>
      <w:color w:val="000000"/>
      <w:sz w:val="22"/>
      <w:szCs w:val="22"/>
    </w:rPr>
  </w:style>
  <w:style w:type="character" w:customStyle="1" w:styleId="cf84bb3421">
    <w:name w:val="cf84bb3421"/>
    <w:basedOn w:val="Absatz-Standardschriftart"/>
    <w:rPr>
      <w:rFonts w:ascii="Arial" w:hAnsi="Arial" w:cs="Arial" w:hint="default"/>
      <w:color w:val="000000"/>
      <w:sz w:val="22"/>
      <w:szCs w:val="22"/>
      <w:shd w:val="clear" w:color="auto" w:fill="C0C0C0"/>
    </w:rPr>
  </w:style>
  <w:style w:type="character" w:customStyle="1" w:styleId="cf84bb3471">
    <w:name w:val="cf84bb3471"/>
    <w:basedOn w:val="Absatz-Standardschriftart"/>
    <w:rPr>
      <w:rFonts w:ascii="Arial" w:hAnsi="Arial" w:cs="Arial" w:hint="default"/>
      <w:color w:val="000000"/>
      <w:sz w:val="16"/>
      <w:szCs w:val="16"/>
      <w:shd w:val="clear" w:color="auto" w:fill="FFFF00"/>
    </w:rPr>
  </w:style>
  <w:style w:type="paragraph" w:customStyle="1" w:styleId="c8b514351">
    <w:name w:val="c8b514351"/>
    <w:basedOn w:val="Standard"/>
    <w:pPr>
      <w:ind w:left="30"/>
      <w:textAlignment w:val="center"/>
    </w:pPr>
    <w:rPr>
      <w:rFonts w:ascii="Arial" w:hAnsi="Arial" w:cs="Arial"/>
      <w:b/>
      <w:bCs/>
      <w:color w:val="000000"/>
      <w:sz w:val="22"/>
      <w:szCs w:val="22"/>
    </w:rPr>
  </w:style>
  <w:style w:type="paragraph" w:customStyle="1" w:styleId="c8b514353">
    <w:name w:val="c8b514353"/>
    <w:basedOn w:val="Standard"/>
    <w:pPr>
      <w:shd w:val="clear" w:color="auto" w:fill="FFFFFF"/>
      <w:ind w:left="30"/>
      <w:textAlignment w:val="center"/>
    </w:pPr>
    <w:rPr>
      <w:rFonts w:ascii="Arial" w:hAnsi="Arial" w:cs="Arial"/>
      <w:color w:val="000000"/>
      <w:sz w:val="22"/>
      <w:szCs w:val="22"/>
    </w:rPr>
  </w:style>
  <w:style w:type="character" w:customStyle="1" w:styleId="c8b5143511">
    <w:name w:val="c8b5143511"/>
    <w:basedOn w:val="Absatz-Standardschriftart"/>
    <w:rPr>
      <w:rFonts w:ascii="Arial" w:hAnsi="Arial" w:cs="Arial" w:hint="default"/>
      <w:b/>
      <w:bCs/>
      <w:color w:val="000000"/>
      <w:sz w:val="22"/>
      <w:szCs w:val="22"/>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8b5143531">
    <w:name w:val="c8b5143531"/>
    <w:basedOn w:val="Absatz-Standardschriftart"/>
    <w:rPr>
      <w:rFonts w:ascii="Arial" w:hAnsi="Arial" w:cs="Arial" w:hint="default"/>
      <w:color w:val="000000"/>
      <w:sz w:val="22"/>
      <w:szCs w:val="22"/>
      <w:shd w:val="clear" w:color="auto" w:fill="FFFFFF"/>
    </w:rPr>
  </w:style>
  <w:style w:type="paragraph" w:customStyle="1" w:styleId="ce244737">
    <w:name w:val="ce244737"/>
    <w:basedOn w:val="Standard"/>
    <w:pPr>
      <w:ind w:left="30"/>
      <w:textAlignment w:val="center"/>
    </w:pPr>
    <w:rPr>
      <w:rFonts w:ascii="Arial" w:hAnsi="Arial" w:cs="Arial"/>
      <w:b/>
      <w:bCs/>
      <w:color w:val="000000"/>
      <w:sz w:val="22"/>
      <w:szCs w:val="22"/>
    </w:rPr>
  </w:style>
  <w:style w:type="paragraph" w:customStyle="1" w:styleId="ce244738">
    <w:name w:val="ce244738"/>
    <w:basedOn w:val="Standard"/>
    <w:pPr>
      <w:ind w:left="30"/>
      <w:jc w:val="center"/>
      <w:textAlignment w:val="center"/>
    </w:pPr>
    <w:rPr>
      <w:rFonts w:ascii="Arial" w:hAnsi="Arial" w:cs="Arial"/>
      <w:b/>
      <w:bCs/>
      <w:color w:val="000000"/>
      <w:sz w:val="22"/>
      <w:szCs w:val="22"/>
    </w:rPr>
  </w:style>
  <w:style w:type="character" w:customStyle="1" w:styleId="ce2447381">
    <w:name w:val="ce244738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e2447371">
    <w:name w:val="ce2447371"/>
    <w:basedOn w:val="Absatz-Standardschriftart"/>
    <w:rPr>
      <w:rFonts w:ascii="Arial" w:hAnsi="Arial" w:cs="Arial" w:hint="default"/>
      <w:b/>
      <w:bCs/>
      <w:color w:val="000000"/>
      <w:sz w:val="22"/>
      <w:szCs w:val="22"/>
    </w:rPr>
  </w:style>
  <w:style w:type="paragraph" w:customStyle="1" w:styleId="c46c3f40">
    <w:name w:val="c46c3f40"/>
    <w:basedOn w:val="Standard"/>
    <w:pPr>
      <w:ind w:left="30"/>
      <w:textAlignment w:val="center"/>
    </w:pPr>
    <w:rPr>
      <w:rFonts w:ascii="Arial" w:hAnsi="Arial" w:cs="Arial"/>
      <w:b/>
      <w:bCs/>
      <w:color w:val="000000"/>
      <w:sz w:val="22"/>
      <w:szCs w:val="22"/>
    </w:rPr>
  </w:style>
  <w:style w:type="character" w:customStyle="1" w:styleId="c46c3f401">
    <w:name w:val="c46c3f40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paragraph" w:customStyle="1" w:styleId="caf43b39">
    <w:name w:val="caf43b39"/>
    <w:basedOn w:val="Standard"/>
    <w:pPr>
      <w:ind w:left="30"/>
      <w:textAlignment w:val="center"/>
    </w:pPr>
    <w:rPr>
      <w:rFonts w:ascii="Arial" w:hAnsi="Arial" w:cs="Arial"/>
      <w:b/>
      <w:bCs/>
      <w:color w:val="000000"/>
      <w:sz w:val="22"/>
      <w:szCs w:val="22"/>
    </w:rPr>
  </w:style>
  <w:style w:type="paragraph" w:customStyle="1" w:styleId="caf43b40">
    <w:name w:val="caf43b40"/>
    <w:basedOn w:val="Standard"/>
    <w:pPr>
      <w:ind w:left="30"/>
      <w:jc w:val="center"/>
      <w:textAlignment w:val="center"/>
    </w:pPr>
    <w:rPr>
      <w:rFonts w:ascii="Arial" w:hAnsi="Arial" w:cs="Arial"/>
      <w:b/>
      <w:bCs/>
      <w:color w:val="000000"/>
      <w:sz w:val="22"/>
      <w:szCs w:val="22"/>
    </w:rPr>
  </w:style>
  <w:style w:type="paragraph" w:customStyle="1" w:styleId="caf43b41">
    <w:name w:val="caf43b41"/>
    <w:basedOn w:val="Standard"/>
    <w:pPr>
      <w:shd w:val="clear" w:color="auto" w:fill="C0C0C0"/>
      <w:ind w:left="30"/>
      <w:textAlignment w:val="center"/>
    </w:pPr>
    <w:rPr>
      <w:rFonts w:ascii="Arial" w:hAnsi="Arial" w:cs="Arial"/>
      <w:color w:val="000000"/>
      <w:sz w:val="22"/>
      <w:szCs w:val="22"/>
    </w:rPr>
  </w:style>
  <w:style w:type="character" w:customStyle="1" w:styleId="caf43b401">
    <w:name w:val="caf43b4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character" w:customStyle="1" w:styleId="caf43b391">
    <w:name w:val="caf43b391"/>
    <w:basedOn w:val="Absatz-Standardschriftart"/>
    <w:rPr>
      <w:rFonts w:ascii="Arial" w:hAnsi="Arial" w:cs="Arial" w:hint="default"/>
      <w:b/>
      <w:bCs/>
      <w:color w:val="000000"/>
      <w:sz w:val="22"/>
      <w:szCs w:val="22"/>
    </w:rPr>
  </w:style>
  <w:style w:type="character" w:customStyle="1" w:styleId="caf43b411">
    <w:name w:val="caf43b411"/>
    <w:basedOn w:val="Absatz-Standardschriftart"/>
    <w:rPr>
      <w:rFonts w:ascii="Arial" w:hAnsi="Arial" w:cs="Arial" w:hint="default"/>
      <w:color w:val="000000"/>
      <w:sz w:val="22"/>
      <w:szCs w:val="22"/>
      <w:shd w:val="clear" w:color="auto" w:fill="C0C0C0"/>
    </w:rPr>
  </w:style>
  <w:style w:type="paragraph" w:customStyle="1" w:styleId="c4981b42">
    <w:name w:val="c4981b42"/>
    <w:basedOn w:val="Standard"/>
    <w:pPr>
      <w:ind w:left="30"/>
      <w:textAlignment w:val="center"/>
    </w:pPr>
    <w:rPr>
      <w:rFonts w:ascii="Arial" w:hAnsi="Arial" w:cs="Arial"/>
      <w:b/>
      <w:bCs/>
      <w:color w:val="000000"/>
      <w:sz w:val="22"/>
      <w:szCs w:val="22"/>
    </w:rPr>
  </w:style>
  <w:style w:type="paragraph" w:customStyle="1" w:styleId="c4981b43">
    <w:name w:val="c4981b43"/>
    <w:basedOn w:val="Standard"/>
    <w:pPr>
      <w:ind w:left="30"/>
      <w:jc w:val="center"/>
      <w:textAlignment w:val="center"/>
    </w:pPr>
    <w:rPr>
      <w:rFonts w:ascii="Arial" w:hAnsi="Arial" w:cs="Arial"/>
      <w:b/>
      <w:bCs/>
      <w:color w:val="000000"/>
      <w:sz w:val="22"/>
      <w:szCs w:val="22"/>
    </w:rPr>
  </w:style>
  <w:style w:type="paragraph" w:customStyle="1" w:styleId="c4981b44">
    <w:name w:val="c4981b44"/>
    <w:basedOn w:val="Standard"/>
    <w:pPr>
      <w:shd w:val="clear" w:color="auto" w:fill="C0C0C0"/>
      <w:ind w:left="30"/>
      <w:textAlignment w:val="center"/>
    </w:pPr>
    <w:rPr>
      <w:rFonts w:ascii="Arial" w:hAnsi="Arial" w:cs="Arial"/>
      <w:color w:val="000000"/>
      <w:sz w:val="22"/>
      <w:szCs w:val="22"/>
    </w:rPr>
  </w:style>
  <w:style w:type="paragraph" w:customStyle="1" w:styleId="c4981b45">
    <w:name w:val="c4981b45"/>
    <w:basedOn w:val="Standard"/>
    <w:pPr>
      <w:shd w:val="clear" w:color="auto" w:fill="FFFFFF"/>
      <w:ind w:left="30"/>
      <w:textAlignment w:val="center"/>
    </w:pPr>
    <w:rPr>
      <w:rFonts w:ascii="Arial" w:hAnsi="Arial" w:cs="Arial"/>
      <w:color w:val="000000"/>
      <w:sz w:val="22"/>
      <w:szCs w:val="22"/>
    </w:rPr>
  </w:style>
  <w:style w:type="character" w:customStyle="1" w:styleId="c4981b431">
    <w:name w:val="c4981b43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4981b421">
    <w:name w:val="c4981b421"/>
    <w:basedOn w:val="Absatz-Standardschriftart"/>
    <w:rPr>
      <w:rFonts w:ascii="Arial" w:hAnsi="Arial" w:cs="Arial" w:hint="default"/>
      <w:b/>
      <w:bCs/>
      <w:color w:val="000000"/>
      <w:sz w:val="22"/>
      <w:szCs w:val="22"/>
    </w:rPr>
  </w:style>
  <w:style w:type="character" w:customStyle="1" w:styleId="c4981b441">
    <w:name w:val="c4981b441"/>
    <w:basedOn w:val="Absatz-Standardschriftart"/>
    <w:rPr>
      <w:rFonts w:ascii="Arial" w:hAnsi="Arial" w:cs="Arial" w:hint="default"/>
      <w:color w:val="000000"/>
      <w:sz w:val="22"/>
      <w:szCs w:val="22"/>
      <w:shd w:val="clear" w:color="auto" w:fill="C0C0C0"/>
    </w:rPr>
  </w:style>
  <w:style w:type="character" w:customStyle="1" w:styleId="c4981b451">
    <w:name w:val="c4981b451"/>
    <w:basedOn w:val="Absatz-Standardschriftart"/>
    <w:rPr>
      <w:rFonts w:ascii="Arial" w:hAnsi="Arial" w:cs="Arial" w:hint="default"/>
      <w:color w:val="000000"/>
      <w:sz w:val="22"/>
      <w:szCs w:val="22"/>
      <w:shd w:val="clear" w:color="auto" w:fill="FFFFFF"/>
    </w:rPr>
  </w:style>
  <w:style w:type="paragraph" w:customStyle="1" w:styleId="c755bd46">
    <w:name w:val="c755bd46"/>
    <w:basedOn w:val="Standard"/>
    <w:pPr>
      <w:ind w:left="30"/>
      <w:textAlignment w:val="center"/>
    </w:pPr>
    <w:rPr>
      <w:rFonts w:ascii="Arial" w:hAnsi="Arial" w:cs="Arial"/>
      <w:b/>
      <w:bCs/>
      <w:color w:val="000000"/>
      <w:sz w:val="22"/>
      <w:szCs w:val="22"/>
    </w:rPr>
  </w:style>
  <w:style w:type="paragraph" w:customStyle="1" w:styleId="c755bd47">
    <w:name w:val="c755bd47"/>
    <w:basedOn w:val="Standard"/>
    <w:pPr>
      <w:ind w:left="30"/>
      <w:jc w:val="center"/>
      <w:textAlignment w:val="center"/>
    </w:pPr>
    <w:rPr>
      <w:rFonts w:ascii="Arial" w:hAnsi="Arial" w:cs="Arial"/>
      <w:b/>
      <w:bCs/>
      <w:color w:val="000000"/>
      <w:sz w:val="22"/>
      <w:szCs w:val="22"/>
    </w:rPr>
  </w:style>
  <w:style w:type="paragraph" w:customStyle="1" w:styleId="c755bd48">
    <w:name w:val="c755bd48"/>
    <w:basedOn w:val="Standard"/>
    <w:pPr>
      <w:shd w:val="clear" w:color="auto" w:fill="00FFFF"/>
      <w:ind w:left="30"/>
      <w:textAlignment w:val="center"/>
    </w:pPr>
    <w:rPr>
      <w:rFonts w:ascii="Arial" w:hAnsi="Arial" w:cs="Arial"/>
      <w:color w:val="000000"/>
      <w:sz w:val="22"/>
      <w:szCs w:val="22"/>
    </w:rPr>
  </w:style>
  <w:style w:type="paragraph" w:customStyle="1" w:styleId="c755bd49">
    <w:name w:val="c755bd49"/>
    <w:basedOn w:val="Standard"/>
    <w:pPr>
      <w:shd w:val="clear" w:color="auto" w:fill="C0C0C0"/>
      <w:ind w:left="30"/>
      <w:textAlignment w:val="center"/>
    </w:pPr>
    <w:rPr>
      <w:rFonts w:ascii="Arial" w:hAnsi="Arial" w:cs="Arial"/>
      <w:color w:val="000000"/>
      <w:sz w:val="22"/>
      <w:szCs w:val="22"/>
    </w:rPr>
  </w:style>
  <w:style w:type="paragraph" w:customStyle="1" w:styleId="c755bd53">
    <w:name w:val="c755bd53"/>
    <w:basedOn w:val="Standard"/>
    <w:pPr>
      <w:shd w:val="clear" w:color="auto" w:fill="FFFF00"/>
      <w:ind w:left="30"/>
      <w:textAlignment w:val="center"/>
    </w:pPr>
    <w:rPr>
      <w:rFonts w:ascii="Arial" w:hAnsi="Arial" w:cs="Arial"/>
      <w:color w:val="000000"/>
      <w:sz w:val="16"/>
      <w:szCs w:val="16"/>
    </w:rPr>
  </w:style>
  <w:style w:type="character" w:customStyle="1" w:styleId="c755bd471">
    <w:name w:val="c755bd47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character" w:customStyle="1" w:styleId="c755bd461">
    <w:name w:val="c755bd461"/>
    <w:basedOn w:val="Absatz-Standardschriftart"/>
    <w:rPr>
      <w:rFonts w:ascii="Arial" w:hAnsi="Arial" w:cs="Arial" w:hint="default"/>
      <w:b/>
      <w:bCs/>
      <w:color w:val="000000"/>
      <w:sz w:val="22"/>
      <w:szCs w:val="22"/>
    </w:rPr>
  </w:style>
  <w:style w:type="character" w:customStyle="1" w:styleId="c755bd481">
    <w:name w:val="c755bd481"/>
    <w:basedOn w:val="Absatz-Standardschriftart"/>
    <w:rPr>
      <w:rFonts w:ascii="Arial" w:hAnsi="Arial" w:cs="Arial" w:hint="default"/>
      <w:color w:val="000000"/>
      <w:sz w:val="22"/>
      <w:szCs w:val="22"/>
      <w:shd w:val="clear" w:color="auto" w:fill="00FFFF"/>
    </w:rPr>
  </w:style>
  <w:style w:type="character" w:customStyle="1" w:styleId="c755bd491">
    <w:name w:val="c755bd491"/>
    <w:basedOn w:val="Absatz-Standardschriftart"/>
    <w:rPr>
      <w:rFonts w:ascii="Arial" w:hAnsi="Arial" w:cs="Arial" w:hint="default"/>
      <w:color w:val="000000"/>
      <w:sz w:val="22"/>
      <w:szCs w:val="22"/>
      <w:shd w:val="clear" w:color="auto" w:fill="C0C0C0"/>
    </w:rPr>
  </w:style>
  <w:style w:type="character" w:customStyle="1" w:styleId="c755bd531">
    <w:name w:val="c755bd531"/>
    <w:basedOn w:val="Absatz-Standardschriftart"/>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7C5251"/>
    <w:rPr>
      <w:sz w:val="20"/>
      <w:szCs w:val="20"/>
    </w:rPr>
  </w:style>
  <w:style w:type="character" w:customStyle="1" w:styleId="FunotentextZchn">
    <w:name w:val="Fußnotentext Zchn"/>
    <w:basedOn w:val="Absatz-Standardschriftart"/>
    <w:link w:val="Funotentext"/>
    <w:uiPriority w:val="99"/>
    <w:semiHidden/>
    <w:rsid w:val="007C5251"/>
    <w:rPr>
      <w:rFonts w:eastAsiaTheme="minorEastAsia"/>
    </w:rPr>
  </w:style>
  <w:style w:type="character" w:styleId="Funotenzeichen">
    <w:name w:val="footnote reference"/>
    <w:semiHidden/>
    <w:rsid w:val="007C5251"/>
    <w:rPr>
      <w:rFonts w:cs="Times New Roman"/>
      <w:vertAlign w:val="superscript"/>
    </w:rPr>
  </w:style>
  <w:style w:type="paragraph" w:styleId="Listenabsatz">
    <w:name w:val="List Paragraph"/>
    <w:basedOn w:val="Standard"/>
    <w:link w:val="ListenabsatzZchn"/>
    <w:uiPriority w:val="34"/>
    <w:qFormat/>
    <w:rsid w:val="0091427E"/>
    <w:pPr>
      <w:ind w:left="720"/>
      <w:contextualSpacing/>
    </w:pPr>
  </w:style>
  <w:style w:type="character" w:customStyle="1" w:styleId="NichtaufgelsteErwhnung1">
    <w:name w:val="Nicht aufgelöste Erwähnung1"/>
    <w:basedOn w:val="Absatz-Standardschriftart"/>
    <w:uiPriority w:val="99"/>
    <w:semiHidden/>
    <w:unhideWhenUsed/>
    <w:rsid w:val="004531A5"/>
    <w:rPr>
      <w:color w:val="808080"/>
      <w:shd w:val="clear" w:color="auto" w:fill="E6E6E6"/>
    </w:rPr>
  </w:style>
  <w:style w:type="paragraph" w:styleId="Sprechblasentext">
    <w:name w:val="Balloon Text"/>
    <w:basedOn w:val="Standard"/>
    <w:link w:val="SprechblasentextZchn"/>
    <w:uiPriority w:val="99"/>
    <w:semiHidden/>
    <w:unhideWhenUsed/>
    <w:rsid w:val="008D6EE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EEE"/>
    <w:rPr>
      <w:rFonts w:ascii="Segoe UI" w:eastAsiaTheme="minorEastAsia" w:hAnsi="Segoe UI" w:cs="Segoe UI"/>
      <w:sz w:val="18"/>
      <w:szCs w:val="18"/>
    </w:rPr>
  </w:style>
  <w:style w:type="character" w:customStyle="1" w:styleId="ListenabsatzZchn">
    <w:name w:val="Listenabsatz Zchn"/>
    <w:basedOn w:val="Absatz-Standardschriftart"/>
    <w:link w:val="Listenabsatz"/>
    <w:uiPriority w:val="34"/>
    <w:rsid w:val="009777DC"/>
    <w:rPr>
      <w:rFonts w:eastAsiaTheme="minorEastAsia"/>
      <w:sz w:val="24"/>
      <w:szCs w:val="24"/>
    </w:rPr>
  </w:style>
  <w:style w:type="paragraph" w:styleId="Beschriftung">
    <w:name w:val="caption"/>
    <w:basedOn w:val="Standard"/>
    <w:next w:val="Standard"/>
    <w:uiPriority w:val="35"/>
    <w:qFormat/>
    <w:rsid w:val="009777DC"/>
    <w:pPr>
      <w:spacing w:after="200"/>
    </w:pPr>
    <w:rPr>
      <w:rFonts w:asciiTheme="minorHAnsi" w:eastAsiaTheme="minorHAnsi" w:hAnsiTheme="minorHAnsi" w:cstheme="minorBidi"/>
      <w:i/>
      <w:iCs/>
      <w:color w:val="44546A" w:themeColor="text2"/>
      <w:sz w:val="18"/>
      <w:szCs w:val="18"/>
      <w:lang w:val="de-DE" w:eastAsia="en-US"/>
    </w:rPr>
  </w:style>
  <w:style w:type="table" w:customStyle="1" w:styleId="Gitternetztabelle3Akzent11">
    <w:name w:val="Gitternetztabelle 3 – Akzent 11"/>
    <w:basedOn w:val="NormaleTabelle"/>
    <w:uiPriority w:val="48"/>
    <w:rsid w:val="009777DC"/>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9777DC"/>
    <w:pPr>
      <w:numPr>
        <w:numId w:val="7"/>
      </w:numPr>
      <w:tabs>
        <w:tab w:val="left" w:pos="0"/>
        <w:tab w:val="right" w:leader="dot" w:pos="9062"/>
      </w:tabs>
      <w:spacing w:before="120" w:after="160" w:line="259" w:lineRule="auto"/>
      <w:jc w:val="both"/>
    </w:pPr>
    <w:rPr>
      <w:rFonts w:asciiTheme="minorHAnsi" w:eastAsia="Times New Roman" w:hAnsiTheme="minorHAnsi"/>
      <w:sz w:val="22"/>
      <w:szCs w:val="20"/>
      <w:lang w:eastAsia="de-DE"/>
    </w:rPr>
  </w:style>
  <w:style w:type="paragraph" w:styleId="Kopfzeile">
    <w:name w:val="header"/>
    <w:basedOn w:val="Standard"/>
    <w:link w:val="KopfzeileZchn"/>
    <w:uiPriority w:val="99"/>
    <w:unhideWhenUsed/>
    <w:rsid w:val="006A1EC6"/>
    <w:pPr>
      <w:tabs>
        <w:tab w:val="center" w:pos="4536"/>
        <w:tab w:val="right" w:pos="9072"/>
      </w:tabs>
    </w:pPr>
  </w:style>
  <w:style w:type="character" w:customStyle="1" w:styleId="KopfzeileZchn">
    <w:name w:val="Kopfzeile Zchn"/>
    <w:basedOn w:val="Absatz-Standardschriftart"/>
    <w:link w:val="Kopfzeile"/>
    <w:uiPriority w:val="99"/>
    <w:rsid w:val="006A1EC6"/>
    <w:rPr>
      <w:rFonts w:eastAsiaTheme="minorEastAsia"/>
      <w:sz w:val="24"/>
      <w:szCs w:val="24"/>
    </w:rPr>
  </w:style>
  <w:style w:type="paragraph" w:styleId="Fuzeile">
    <w:name w:val="footer"/>
    <w:basedOn w:val="Standard"/>
    <w:link w:val="FuzeileZchn"/>
    <w:uiPriority w:val="99"/>
    <w:unhideWhenUsed/>
    <w:rsid w:val="006A1EC6"/>
    <w:pPr>
      <w:tabs>
        <w:tab w:val="center" w:pos="4536"/>
        <w:tab w:val="right" w:pos="9072"/>
      </w:tabs>
    </w:pPr>
  </w:style>
  <w:style w:type="character" w:customStyle="1" w:styleId="FuzeileZchn">
    <w:name w:val="Fußzeile Zchn"/>
    <w:basedOn w:val="Absatz-Standardschriftart"/>
    <w:link w:val="Fuzeile"/>
    <w:uiPriority w:val="99"/>
    <w:rsid w:val="006A1EC6"/>
    <w:rPr>
      <w:rFonts w:eastAsiaTheme="minorEastAsia"/>
      <w:sz w:val="24"/>
      <w:szCs w:val="24"/>
    </w:rPr>
  </w:style>
  <w:style w:type="character" w:styleId="Kommentarzeichen">
    <w:name w:val="annotation reference"/>
    <w:basedOn w:val="Absatz-Standardschriftart"/>
    <w:uiPriority w:val="99"/>
    <w:semiHidden/>
    <w:unhideWhenUsed/>
    <w:rsid w:val="004D0845"/>
    <w:rPr>
      <w:sz w:val="16"/>
      <w:szCs w:val="16"/>
    </w:rPr>
  </w:style>
  <w:style w:type="paragraph" w:styleId="Kommentartext">
    <w:name w:val="annotation text"/>
    <w:basedOn w:val="Standard"/>
    <w:link w:val="KommentartextZchn"/>
    <w:uiPriority w:val="99"/>
    <w:semiHidden/>
    <w:unhideWhenUsed/>
    <w:rsid w:val="004D0845"/>
    <w:rPr>
      <w:sz w:val="20"/>
      <w:szCs w:val="20"/>
    </w:rPr>
  </w:style>
  <w:style w:type="character" w:customStyle="1" w:styleId="KommentartextZchn">
    <w:name w:val="Kommentartext Zchn"/>
    <w:basedOn w:val="Absatz-Standardschriftart"/>
    <w:link w:val="Kommentartext"/>
    <w:uiPriority w:val="99"/>
    <w:semiHidden/>
    <w:rsid w:val="004D0845"/>
    <w:rPr>
      <w:rFonts w:eastAsiaTheme="minorEastAsia"/>
    </w:rPr>
  </w:style>
  <w:style w:type="paragraph" w:styleId="Kommentarthema">
    <w:name w:val="annotation subject"/>
    <w:basedOn w:val="Kommentartext"/>
    <w:next w:val="Kommentartext"/>
    <w:link w:val="KommentarthemaZchn"/>
    <w:uiPriority w:val="99"/>
    <w:semiHidden/>
    <w:unhideWhenUsed/>
    <w:rsid w:val="004D0845"/>
    <w:rPr>
      <w:b/>
      <w:bCs/>
    </w:rPr>
  </w:style>
  <w:style w:type="character" w:customStyle="1" w:styleId="KommentarthemaZchn">
    <w:name w:val="Kommentarthema Zchn"/>
    <w:basedOn w:val="KommentartextZchn"/>
    <w:link w:val="Kommentarthema"/>
    <w:uiPriority w:val="99"/>
    <w:semiHidden/>
    <w:rsid w:val="004D0845"/>
    <w:rPr>
      <w:rFonts w:eastAsiaTheme="minorEastAsia"/>
      <w:b/>
      <w:bCs/>
    </w:rPr>
  </w:style>
  <w:style w:type="character" w:customStyle="1" w:styleId="NichtaufgelsteErwhnung2">
    <w:name w:val="Nicht aufgelöste Erwähnung2"/>
    <w:basedOn w:val="Absatz-Standardschriftart"/>
    <w:uiPriority w:val="99"/>
    <w:semiHidden/>
    <w:unhideWhenUsed/>
    <w:rsid w:val="00595AB7"/>
    <w:rPr>
      <w:color w:val="808080"/>
      <w:shd w:val="clear" w:color="auto" w:fill="E6E6E6"/>
    </w:rPr>
  </w:style>
  <w:style w:type="character" w:styleId="Platzhaltertext">
    <w:name w:val="Placeholder Text"/>
    <w:basedOn w:val="Absatz-Standardschriftart"/>
    <w:uiPriority w:val="99"/>
    <w:semiHidden/>
    <w:rsid w:val="001C07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638186">
      <w:bodyDiv w:val="1"/>
      <w:marLeft w:val="0"/>
      <w:marRight w:val="0"/>
      <w:marTop w:val="0"/>
      <w:marBottom w:val="0"/>
      <w:divBdr>
        <w:top w:val="none" w:sz="0" w:space="0" w:color="auto"/>
        <w:left w:val="none" w:sz="0" w:space="0" w:color="auto"/>
        <w:bottom w:val="none" w:sz="0" w:space="0" w:color="auto"/>
        <w:right w:val="none" w:sz="0" w:space="0" w:color="auto"/>
      </w:divBdr>
      <w:divsChild>
        <w:div w:id="2096629784">
          <w:marLeft w:val="0"/>
          <w:marRight w:val="0"/>
          <w:marTop w:val="80"/>
          <w:marBottom w:val="0"/>
          <w:divBdr>
            <w:top w:val="none" w:sz="0" w:space="0" w:color="auto"/>
            <w:left w:val="none" w:sz="0" w:space="0" w:color="auto"/>
            <w:bottom w:val="none" w:sz="0" w:space="0" w:color="auto"/>
            <w:right w:val="none" w:sz="0" w:space="0" w:color="auto"/>
          </w:divBdr>
        </w:div>
      </w:divsChild>
    </w:div>
    <w:div w:id="1561869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18" Type="http://schemas.openxmlformats.org/officeDocument/2006/relationships/hyperlink" Target="http://www.ris.bka.gv.at/MarkierteDokumente.wxe?Abfrage=Bundesnormen&amp;Kundmachungsorgan=&amp;Index=&amp;Titel=ABGB&amp;Gesetzesnummer=&amp;VonArtikel=&amp;BisArtikel=&amp;VonParagraf=1168&amp;BisParagraf=1168a&amp;VonAnlage=&amp;BisAnlage=&amp;Typ=&amp;Kundmachungsnummer=&amp;Unterzeichnungsdatum=&amp;FassungVom=07.02.2013&amp;NormabschnittnummerKombination=Und&amp;ImRisSeit=Undefined&amp;ResultPageSize=100&amp;Suchworte=&amp;WxeFunctionToken=e1bb3595-a2a0-400c-b8bb-2f9665f11943"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de.wikipedia.org/wiki/Zeitintervall" TargetMode="External"/><Relationship Id="rId7" Type="http://schemas.openxmlformats.org/officeDocument/2006/relationships/settings" Target="settings.xml"/><Relationship Id="rId12" Type="http://schemas.openxmlformats.org/officeDocument/2006/relationships/hyperlink" Target="http://www.ris.bka.gv.at/Dokument.wxe?Abfrage=Bundesnormen&amp;Dokumentnummer=NOR40109006" TargetMode="External"/><Relationship Id="rId17" Type="http://schemas.openxmlformats.org/officeDocument/2006/relationships/hyperlink" Target="http://www.ris.bka.gv.at/Dokument.wxe?Abfrage=Bundesnormen&amp;Dokumentnummer=NOR12018911"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www.ris.bka.gv.at/Dokument.wxe?Abfrage=Bundesnormen&amp;Dokumentnummer=NOR12018908" TargetMode="External"/><Relationship Id="rId20" Type="http://schemas.openxmlformats.org/officeDocument/2006/relationships/hyperlink" Target="http://www.ris.bka.gv.at/MarkierteDokumente.wxe?Abfrage=Bundesnormen&amp;Kundmachungsorgan=&amp;Index=&amp;Titel=ABGB&amp;Gesetzesnummer=&amp;VonArtikel=&amp;BisArtikel=&amp;VonParagraf=922&amp;BisParagraf=1167&amp;VonAnlage=&amp;BisAnlage=&amp;Typ=&amp;Kundmachungsnummer=&amp;Unterzeichnungsdatum=&amp;FassungVom=07.02.2013&amp;NormabschnittnummerKombination=Und&amp;ImRisSeit=Undefined&amp;ResultPageSize=100&amp;Suchworte=&amp;WxeFunctionToken=6725e45f-cb27-41d1-91af-c4a0d6199f3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ag.at/vertragsmuster/"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www.ris.bka.gv.at/Dokument.wxe?Abfrage=Bundesnormen&amp;Dokumentnummer=NOR12018905" TargetMode="External"/><Relationship Id="rId23" Type="http://schemas.openxmlformats.org/officeDocument/2006/relationships/diagramData" Target="diagrams/data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is.bka.gv.at/Dokument.wxe?Abfrage=Bundesnormen&amp;Dokumentnummer=NOR400181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s.bka.gv.at/Dokument.wxe?Abfrage=Bundesnormen&amp;Dokumentnummer=NOR40114066" TargetMode="External"/><Relationship Id="rId22" Type="http://schemas.openxmlformats.org/officeDocument/2006/relationships/hyperlink" Target="https://de.wikipedia.org/wiki/Scrum" TargetMode="External"/><Relationship Id="rId27"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742850-B981-4CBA-B362-6B7CAF873592}"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269E5D8E-FA66-401B-ABB5-07C9582A2006}">
      <dgm:prSet phldrT="[Text]"/>
      <dgm:spPr/>
      <dgm:t>
        <a:bodyPr/>
        <a:lstStyle/>
        <a:p>
          <a:r>
            <a:rPr lang="en-US"/>
            <a:t>Planungsphase</a:t>
          </a:r>
        </a:p>
      </dgm:t>
    </dgm:pt>
    <dgm:pt modelId="{043416A7-F5A3-4265-A5C1-8BE98F050873}" type="parTrans" cxnId="{3C028C70-1191-4157-B665-E34C174BB273}">
      <dgm:prSet/>
      <dgm:spPr/>
      <dgm:t>
        <a:bodyPr/>
        <a:lstStyle/>
        <a:p>
          <a:endParaRPr lang="en-US"/>
        </a:p>
      </dgm:t>
    </dgm:pt>
    <dgm:pt modelId="{23D00AF5-C57D-4AD0-8B5D-159E2A707086}" type="sibTrans" cxnId="{3C028C70-1191-4157-B665-E34C174BB273}">
      <dgm:prSet/>
      <dgm:spPr/>
      <dgm:t>
        <a:bodyPr/>
        <a:lstStyle/>
        <a:p>
          <a:endParaRPr lang="en-US"/>
        </a:p>
      </dgm:t>
    </dgm:pt>
    <dgm:pt modelId="{57D51CA4-CF45-4E36-872E-36B840F93305}">
      <dgm:prSet phldrT="[Text]"/>
      <dgm:spPr/>
      <dgm:t>
        <a:bodyPr/>
        <a:lstStyle/>
        <a:p>
          <a:r>
            <a:rPr lang="en-US"/>
            <a:t> Definition of Ready</a:t>
          </a:r>
        </a:p>
      </dgm:t>
    </dgm:pt>
    <dgm:pt modelId="{FDF97408-1C4B-4C46-86B2-921B9688A6F3}" type="parTrans" cxnId="{C10E7A13-DCA7-4E87-82BE-BFC63AD71674}">
      <dgm:prSet/>
      <dgm:spPr/>
      <dgm:t>
        <a:bodyPr/>
        <a:lstStyle/>
        <a:p>
          <a:endParaRPr lang="en-US"/>
        </a:p>
      </dgm:t>
    </dgm:pt>
    <dgm:pt modelId="{C857FC0C-8343-457C-9C60-93D52B620167}" type="sibTrans" cxnId="{C10E7A13-DCA7-4E87-82BE-BFC63AD71674}">
      <dgm:prSet/>
      <dgm:spPr/>
      <dgm:t>
        <a:bodyPr/>
        <a:lstStyle/>
        <a:p>
          <a:endParaRPr lang="en-US"/>
        </a:p>
      </dgm:t>
    </dgm:pt>
    <dgm:pt modelId="{6260B1B3-7747-4FCA-B0F8-822442DFDC9A}">
      <dgm:prSet phldrT="[Text]"/>
      <dgm:spPr/>
      <dgm:t>
        <a:bodyPr/>
        <a:lstStyle/>
        <a:p>
          <a:r>
            <a:rPr lang="en-US"/>
            <a:t>Durchführungsphase</a:t>
          </a:r>
        </a:p>
      </dgm:t>
    </dgm:pt>
    <dgm:pt modelId="{AD16DEB5-BBBE-4A95-8EDF-B8B378B52374}" type="parTrans" cxnId="{618DB87A-77C7-46F9-BA68-C64BF125C694}">
      <dgm:prSet/>
      <dgm:spPr/>
      <dgm:t>
        <a:bodyPr/>
        <a:lstStyle/>
        <a:p>
          <a:endParaRPr lang="en-US"/>
        </a:p>
      </dgm:t>
    </dgm:pt>
    <dgm:pt modelId="{F7C70AEB-C18B-4218-8101-7A0A9991D40E}" type="sibTrans" cxnId="{618DB87A-77C7-46F9-BA68-C64BF125C694}">
      <dgm:prSet/>
      <dgm:spPr/>
      <dgm:t>
        <a:bodyPr/>
        <a:lstStyle/>
        <a:p>
          <a:endParaRPr lang="en-US"/>
        </a:p>
      </dgm:t>
    </dgm:pt>
    <dgm:pt modelId="{54D01BAD-F883-4501-B912-A560DF577975}">
      <dgm:prSet phldrT="[Text]"/>
      <dgm:spPr/>
      <dgm:t>
        <a:bodyPr/>
        <a:lstStyle/>
        <a:p>
          <a:r>
            <a:rPr lang="en-US"/>
            <a:t> Definition of Done</a:t>
          </a:r>
        </a:p>
      </dgm:t>
    </dgm:pt>
    <dgm:pt modelId="{EDC2F8AA-B0BB-4A32-B789-09F627B8469D}" type="parTrans" cxnId="{7A54DF89-3FA8-4C77-8B43-2227E2EDE8AA}">
      <dgm:prSet/>
      <dgm:spPr/>
      <dgm:t>
        <a:bodyPr/>
        <a:lstStyle/>
        <a:p>
          <a:endParaRPr lang="en-US"/>
        </a:p>
      </dgm:t>
    </dgm:pt>
    <dgm:pt modelId="{E9B71099-2462-45F5-A865-93252C5A0D5D}" type="sibTrans" cxnId="{7A54DF89-3FA8-4C77-8B43-2227E2EDE8AA}">
      <dgm:prSet/>
      <dgm:spPr/>
      <dgm:t>
        <a:bodyPr/>
        <a:lstStyle/>
        <a:p>
          <a:endParaRPr lang="en-US"/>
        </a:p>
      </dgm:t>
    </dgm:pt>
    <dgm:pt modelId="{DDF6FBE9-CB8B-4A94-B095-24F3ECC6BEE5}">
      <dgm:prSet phldrT="[Text]"/>
      <dgm:spPr/>
      <dgm:t>
        <a:bodyPr/>
        <a:lstStyle/>
        <a:p>
          <a:r>
            <a:rPr lang="en-US"/>
            <a:t>Abnahme-Phase</a:t>
          </a:r>
        </a:p>
      </dgm:t>
    </dgm:pt>
    <dgm:pt modelId="{7325C114-842C-4D81-AD2F-0806B9C81893}" type="parTrans" cxnId="{58390FA2-5534-4AC4-8F3E-62BB6C127E3B}">
      <dgm:prSet/>
      <dgm:spPr/>
      <dgm:t>
        <a:bodyPr/>
        <a:lstStyle/>
        <a:p>
          <a:endParaRPr lang="en-US"/>
        </a:p>
      </dgm:t>
    </dgm:pt>
    <dgm:pt modelId="{B1BB3AA6-704B-434F-B02A-C8D1EF44EC04}" type="sibTrans" cxnId="{58390FA2-5534-4AC4-8F3E-62BB6C127E3B}">
      <dgm:prSet/>
      <dgm:spPr/>
      <dgm:t>
        <a:bodyPr/>
        <a:lstStyle/>
        <a:p>
          <a:endParaRPr lang="en-US"/>
        </a:p>
      </dgm:t>
    </dgm:pt>
    <dgm:pt modelId="{B573EDB2-ECA8-4921-AAAF-18D347F3F9EE}">
      <dgm:prSet phldrT="[Text]"/>
      <dgm:spPr/>
      <dgm:t>
        <a:bodyPr/>
        <a:lstStyle/>
        <a:p>
          <a:r>
            <a:rPr lang="en-US"/>
            <a:t> Definition of Complete</a:t>
          </a:r>
        </a:p>
      </dgm:t>
    </dgm:pt>
    <dgm:pt modelId="{209A4A39-CC2D-42C5-A476-A955BE1C82D1}" type="parTrans" cxnId="{9BC4DCB0-A4D1-4C55-9C46-9C0FCC0D7FAC}">
      <dgm:prSet/>
      <dgm:spPr/>
      <dgm:t>
        <a:bodyPr/>
        <a:lstStyle/>
        <a:p>
          <a:endParaRPr lang="en-US"/>
        </a:p>
      </dgm:t>
    </dgm:pt>
    <dgm:pt modelId="{4EE098F5-08E5-4E8B-BA2E-69FB615F97DC}" type="sibTrans" cxnId="{9BC4DCB0-A4D1-4C55-9C46-9C0FCC0D7FAC}">
      <dgm:prSet/>
      <dgm:spPr/>
      <dgm:t>
        <a:bodyPr/>
        <a:lstStyle/>
        <a:p>
          <a:endParaRPr lang="en-US"/>
        </a:p>
      </dgm:t>
    </dgm:pt>
    <dgm:pt modelId="{E495CC39-3E03-4D14-9570-996BA5BBFD52}" type="pres">
      <dgm:prSet presAssocID="{F1742850-B981-4CBA-B362-6B7CAF873592}" presName="linearFlow" presStyleCnt="0">
        <dgm:presLayoutVars>
          <dgm:dir/>
          <dgm:animLvl val="lvl"/>
          <dgm:resizeHandles val="exact"/>
        </dgm:presLayoutVars>
      </dgm:prSet>
      <dgm:spPr/>
    </dgm:pt>
    <dgm:pt modelId="{E74E81E8-0B19-43F6-98E5-F700E960CEBF}" type="pres">
      <dgm:prSet presAssocID="{269E5D8E-FA66-401B-ABB5-07C9582A2006}" presName="composite" presStyleCnt="0"/>
      <dgm:spPr/>
    </dgm:pt>
    <dgm:pt modelId="{FB541CF3-85D5-4DE9-932D-313AC31EF8BB}" type="pres">
      <dgm:prSet presAssocID="{269E5D8E-FA66-401B-ABB5-07C9582A2006}" presName="parTx" presStyleLbl="node1" presStyleIdx="0" presStyleCnt="3">
        <dgm:presLayoutVars>
          <dgm:chMax val="0"/>
          <dgm:chPref val="0"/>
          <dgm:bulletEnabled val="1"/>
        </dgm:presLayoutVars>
      </dgm:prSet>
      <dgm:spPr/>
    </dgm:pt>
    <dgm:pt modelId="{DA6CF9BB-A94B-45A8-93EF-D186471BD541}" type="pres">
      <dgm:prSet presAssocID="{269E5D8E-FA66-401B-ABB5-07C9582A2006}" presName="parSh" presStyleLbl="node1" presStyleIdx="0" presStyleCnt="3"/>
      <dgm:spPr/>
    </dgm:pt>
    <dgm:pt modelId="{93075FFF-726C-4280-A6C1-879A0A0E242B}" type="pres">
      <dgm:prSet presAssocID="{269E5D8E-FA66-401B-ABB5-07C9582A2006}" presName="desTx" presStyleLbl="fgAcc1" presStyleIdx="0" presStyleCnt="3" custScaleY="45085">
        <dgm:presLayoutVars>
          <dgm:bulletEnabled val="1"/>
        </dgm:presLayoutVars>
      </dgm:prSet>
      <dgm:spPr/>
    </dgm:pt>
    <dgm:pt modelId="{46BC70D7-B6AF-4762-84BE-CF2DD6F281D1}" type="pres">
      <dgm:prSet presAssocID="{23D00AF5-C57D-4AD0-8B5D-159E2A707086}" presName="sibTrans" presStyleLbl="sibTrans2D1" presStyleIdx="0" presStyleCnt="2"/>
      <dgm:spPr/>
    </dgm:pt>
    <dgm:pt modelId="{301B8A36-E40D-40E0-BE6D-A01F6855D394}" type="pres">
      <dgm:prSet presAssocID="{23D00AF5-C57D-4AD0-8B5D-159E2A707086}" presName="connTx" presStyleLbl="sibTrans2D1" presStyleIdx="0" presStyleCnt="2"/>
      <dgm:spPr/>
    </dgm:pt>
    <dgm:pt modelId="{92F9B504-89C2-4F81-8227-CA7F7A9AB44A}" type="pres">
      <dgm:prSet presAssocID="{6260B1B3-7747-4FCA-B0F8-822442DFDC9A}" presName="composite" presStyleCnt="0"/>
      <dgm:spPr/>
    </dgm:pt>
    <dgm:pt modelId="{CA00824D-706F-4B67-A8A3-36A587A65776}" type="pres">
      <dgm:prSet presAssocID="{6260B1B3-7747-4FCA-B0F8-822442DFDC9A}" presName="parTx" presStyleLbl="node1" presStyleIdx="0" presStyleCnt="3">
        <dgm:presLayoutVars>
          <dgm:chMax val="0"/>
          <dgm:chPref val="0"/>
          <dgm:bulletEnabled val="1"/>
        </dgm:presLayoutVars>
      </dgm:prSet>
      <dgm:spPr/>
    </dgm:pt>
    <dgm:pt modelId="{2486E2B9-4EB4-4744-95F2-5913093953C6}" type="pres">
      <dgm:prSet presAssocID="{6260B1B3-7747-4FCA-B0F8-822442DFDC9A}" presName="parSh" presStyleLbl="node1" presStyleIdx="1" presStyleCnt="3"/>
      <dgm:spPr/>
    </dgm:pt>
    <dgm:pt modelId="{CFB4F230-AC57-4348-A6C7-841CB873FDB7}" type="pres">
      <dgm:prSet presAssocID="{6260B1B3-7747-4FCA-B0F8-822442DFDC9A}" presName="desTx" presStyleLbl="fgAcc1" presStyleIdx="1" presStyleCnt="3" custScaleY="45085">
        <dgm:presLayoutVars>
          <dgm:bulletEnabled val="1"/>
        </dgm:presLayoutVars>
      </dgm:prSet>
      <dgm:spPr/>
    </dgm:pt>
    <dgm:pt modelId="{B6D7987B-7B74-4031-87B8-81BB4E842956}" type="pres">
      <dgm:prSet presAssocID="{F7C70AEB-C18B-4218-8101-7A0A9991D40E}" presName="sibTrans" presStyleLbl="sibTrans2D1" presStyleIdx="1" presStyleCnt="2"/>
      <dgm:spPr/>
    </dgm:pt>
    <dgm:pt modelId="{FF28B0CF-6827-4CFA-9B4C-C0EE62F66595}" type="pres">
      <dgm:prSet presAssocID="{F7C70AEB-C18B-4218-8101-7A0A9991D40E}" presName="connTx" presStyleLbl="sibTrans2D1" presStyleIdx="1" presStyleCnt="2"/>
      <dgm:spPr/>
    </dgm:pt>
    <dgm:pt modelId="{24FAB251-1544-456F-A104-D123E81F294B}" type="pres">
      <dgm:prSet presAssocID="{DDF6FBE9-CB8B-4A94-B095-24F3ECC6BEE5}" presName="composite" presStyleCnt="0"/>
      <dgm:spPr/>
    </dgm:pt>
    <dgm:pt modelId="{03EA095F-FC87-4768-A547-C4F86962AB6E}" type="pres">
      <dgm:prSet presAssocID="{DDF6FBE9-CB8B-4A94-B095-24F3ECC6BEE5}" presName="parTx" presStyleLbl="node1" presStyleIdx="1" presStyleCnt="3">
        <dgm:presLayoutVars>
          <dgm:chMax val="0"/>
          <dgm:chPref val="0"/>
          <dgm:bulletEnabled val="1"/>
        </dgm:presLayoutVars>
      </dgm:prSet>
      <dgm:spPr/>
    </dgm:pt>
    <dgm:pt modelId="{5D5A79DF-A0A6-4EF5-B4C5-8730355D1F0B}" type="pres">
      <dgm:prSet presAssocID="{DDF6FBE9-CB8B-4A94-B095-24F3ECC6BEE5}" presName="parSh" presStyleLbl="node1" presStyleIdx="2" presStyleCnt="3"/>
      <dgm:spPr/>
    </dgm:pt>
    <dgm:pt modelId="{8093D6BE-108E-40D9-A6CA-7A4D919CC0CE}" type="pres">
      <dgm:prSet presAssocID="{DDF6FBE9-CB8B-4A94-B095-24F3ECC6BEE5}" presName="desTx" presStyleLbl="fgAcc1" presStyleIdx="2" presStyleCnt="3" custScaleY="45085">
        <dgm:presLayoutVars>
          <dgm:bulletEnabled val="1"/>
        </dgm:presLayoutVars>
      </dgm:prSet>
      <dgm:spPr/>
    </dgm:pt>
  </dgm:ptLst>
  <dgm:cxnLst>
    <dgm:cxn modelId="{11883906-A0DE-0346-94FA-056961D4B748}" type="presOf" srcId="{F7C70AEB-C18B-4218-8101-7A0A9991D40E}" destId="{FF28B0CF-6827-4CFA-9B4C-C0EE62F66595}" srcOrd="1" destOrd="0" presId="urn:microsoft.com/office/officeart/2005/8/layout/process3"/>
    <dgm:cxn modelId="{851D9D11-D8C2-024F-9DA0-DC5911AC1EC7}" type="presOf" srcId="{23D00AF5-C57D-4AD0-8B5D-159E2A707086}" destId="{46BC70D7-B6AF-4762-84BE-CF2DD6F281D1}" srcOrd="0" destOrd="0" presId="urn:microsoft.com/office/officeart/2005/8/layout/process3"/>
    <dgm:cxn modelId="{C10E7A13-DCA7-4E87-82BE-BFC63AD71674}" srcId="{269E5D8E-FA66-401B-ABB5-07C9582A2006}" destId="{57D51CA4-CF45-4E36-872E-36B840F93305}" srcOrd="0" destOrd="0" parTransId="{FDF97408-1C4B-4C46-86B2-921B9688A6F3}" sibTransId="{C857FC0C-8343-457C-9C60-93D52B620167}"/>
    <dgm:cxn modelId="{7FB96D1A-56CA-0043-893C-4345AD143830}" type="presOf" srcId="{F7C70AEB-C18B-4218-8101-7A0A9991D40E}" destId="{B6D7987B-7B74-4031-87B8-81BB4E842956}" srcOrd="0" destOrd="0" presId="urn:microsoft.com/office/officeart/2005/8/layout/process3"/>
    <dgm:cxn modelId="{85711224-41B3-2B4A-BF6D-1D425E4FA3DE}" type="presOf" srcId="{57D51CA4-CF45-4E36-872E-36B840F93305}" destId="{93075FFF-726C-4280-A6C1-879A0A0E242B}" srcOrd="0" destOrd="0" presId="urn:microsoft.com/office/officeart/2005/8/layout/process3"/>
    <dgm:cxn modelId="{00B3983F-13D0-2447-A3B1-7B580AA0354A}" type="presOf" srcId="{B573EDB2-ECA8-4921-AAAF-18D347F3F9EE}" destId="{8093D6BE-108E-40D9-A6CA-7A4D919CC0CE}" srcOrd="0" destOrd="0" presId="urn:microsoft.com/office/officeart/2005/8/layout/process3"/>
    <dgm:cxn modelId="{3C028C70-1191-4157-B665-E34C174BB273}" srcId="{F1742850-B981-4CBA-B362-6B7CAF873592}" destId="{269E5D8E-FA66-401B-ABB5-07C9582A2006}" srcOrd="0" destOrd="0" parTransId="{043416A7-F5A3-4265-A5C1-8BE98F050873}" sibTransId="{23D00AF5-C57D-4AD0-8B5D-159E2A707086}"/>
    <dgm:cxn modelId="{8B31B671-4975-B84F-96C6-79FD06FF5DE8}" type="presOf" srcId="{269E5D8E-FA66-401B-ABB5-07C9582A2006}" destId="{FB541CF3-85D5-4DE9-932D-313AC31EF8BB}" srcOrd="0" destOrd="0" presId="urn:microsoft.com/office/officeart/2005/8/layout/process3"/>
    <dgm:cxn modelId="{E1CA4A52-7FB8-4149-B07D-0616E98EB209}" type="presOf" srcId="{DDF6FBE9-CB8B-4A94-B095-24F3ECC6BEE5}" destId="{03EA095F-FC87-4768-A547-C4F86962AB6E}" srcOrd="0" destOrd="0" presId="urn:microsoft.com/office/officeart/2005/8/layout/process3"/>
    <dgm:cxn modelId="{14B95074-43D3-DD40-9CFE-34ED227E7737}" type="presOf" srcId="{DDF6FBE9-CB8B-4A94-B095-24F3ECC6BEE5}" destId="{5D5A79DF-A0A6-4EF5-B4C5-8730355D1F0B}" srcOrd="1" destOrd="0" presId="urn:microsoft.com/office/officeart/2005/8/layout/process3"/>
    <dgm:cxn modelId="{618DB87A-77C7-46F9-BA68-C64BF125C694}" srcId="{F1742850-B981-4CBA-B362-6B7CAF873592}" destId="{6260B1B3-7747-4FCA-B0F8-822442DFDC9A}" srcOrd="1" destOrd="0" parTransId="{AD16DEB5-BBBE-4A95-8EDF-B8B378B52374}" sibTransId="{F7C70AEB-C18B-4218-8101-7A0A9991D40E}"/>
    <dgm:cxn modelId="{7A54DF89-3FA8-4C77-8B43-2227E2EDE8AA}" srcId="{6260B1B3-7747-4FCA-B0F8-822442DFDC9A}" destId="{54D01BAD-F883-4501-B912-A560DF577975}" srcOrd="0" destOrd="0" parTransId="{EDC2F8AA-B0BB-4A32-B789-09F627B8469D}" sibTransId="{E9B71099-2462-45F5-A865-93252C5A0D5D}"/>
    <dgm:cxn modelId="{F9544F98-CB11-9146-B36A-14D22EFBFA44}" type="presOf" srcId="{F1742850-B981-4CBA-B362-6B7CAF873592}" destId="{E495CC39-3E03-4D14-9570-996BA5BBFD52}" srcOrd="0" destOrd="0" presId="urn:microsoft.com/office/officeart/2005/8/layout/process3"/>
    <dgm:cxn modelId="{58390FA2-5534-4AC4-8F3E-62BB6C127E3B}" srcId="{F1742850-B981-4CBA-B362-6B7CAF873592}" destId="{DDF6FBE9-CB8B-4A94-B095-24F3ECC6BEE5}" srcOrd="2" destOrd="0" parTransId="{7325C114-842C-4D81-AD2F-0806B9C81893}" sibTransId="{B1BB3AA6-704B-434F-B02A-C8D1EF44EC04}"/>
    <dgm:cxn modelId="{9BC4DCB0-A4D1-4C55-9C46-9C0FCC0D7FAC}" srcId="{DDF6FBE9-CB8B-4A94-B095-24F3ECC6BEE5}" destId="{B573EDB2-ECA8-4921-AAAF-18D347F3F9EE}" srcOrd="0" destOrd="0" parTransId="{209A4A39-CC2D-42C5-A476-A955BE1C82D1}" sibTransId="{4EE098F5-08E5-4E8B-BA2E-69FB615F97DC}"/>
    <dgm:cxn modelId="{C64F06C0-C964-F34D-9709-6451119BAE22}" type="presOf" srcId="{6260B1B3-7747-4FCA-B0F8-822442DFDC9A}" destId="{CA00824D-706F-4B67-A8A3-36A587A65776}" srcOrd="0" destOrd="0" presId="urn:microsoft.com/office/officeart/2005/8/layout/process3"/>
    <dgm:cxn modelId="{C57631C4-8B24-F04E-A831-55579401510E}" type="presOf" srcId="{54D01BAD-F883-4501-B912-A560DF577975}" destId="{CFB4F230-AC57-4348-A6C7-841CB873FDB7}" srcOrd="0" destOrd="0" presId="urn:microsoft.com/office/officeart/2005/8/layout/process3"/>
    <dgm:cxn modelId="{A080CECC-E5A4-6545-8D18-6FE1A088532F}" type="presOf" srcId="{269E5D8E-FA66-401B-ABB5-07C9582A2006}" destId="{DA6CF9BB-A94B-45A8-93EF-D186471BD541}" srcOrd="1" destOrd="0" presId="urn:microsoft.com/office/officeart/2005/8/layout/process3"/>
    <dgm:cxn modelId="{F5C1E8D4-DA84-7A48-AB48-2C96C11CAF9D}" type="presOf" srcId="{6260B1B3-7747-4FCA-B0F8-822442DFDC9A}" destId="{2486E2B9-4EB4-4744-95F2-5913093953C6}" srcOrd="1" destOrd="0" presId="urn:microsoft.com/office/officeart/2005/8/layout/process3"/>
    <dgm:cxn modelId="{46AB0DF6-68A9-6E4C-9E7F-23DAD6DF0ADF}" type="presOf" srcId="{23D00AF5-C57D-4AD0-8B5D-159E2A707086}" destId="{301B8A36-E40D-40E0-BE6D-A01F6855D394}" srcOrd="1" destOrd="0" presId="urn:microsoft.com/office/officeart/2005/8/layout/process3"/>
    <dgm:cxn modelId="{9FA1F837-061C-754F-BE70-FDAD9ACE79CC}" type="presParOf" srcId="{E495CC39-3E03-4D14-9570-996BA5BBFD52}" destId="{E74E81E8-0B19-43F6-98E5-F700E960CEBF}" srcOrd="0" destOrd="0" presId="urn:microsoft.com/office/officeart/2005/8/layout/process3"/>
    <dgm:cxn modelId="{863EFFA7-1AEA-B348-8AF3-E1C9991CDA37}" type="presParOf" srcId="{E74E81E8-0B19-43F6-98E5-F700E960CEBF}" destId="{FB541CF3-85D5-4DE9-932D-313AC31EF8BB}" srcOrd="0" destOrd="0" presId="urn:microsoft.com/office/officeart/2005/8/layout/process3"/>
    <dgm:cxn modelId="{302E3AD4-92F8-9649-89BB-46CE3CE39E18}" type="presParOf" srcId="{E74E81E8-0B19-43F6-98E5-F700E960CEBF}" destId="{DA6CF9BB-A94B-45A8-93EF-D186471BD541}" srcOrd="1" destOrd="0" presId="urn:microsoft.com/office/officeart/2005/8/layout/process3"/>
    <dgm:cxn modelId="{9EFE0A58-1110-D445-8379-2E192B77E125}" type="presParOf" srcId="{E74E81E8-0B19-43F6-98E5-F700E960CEBF}" destId="{93075FFF-726C-4280-A6C1-879A0A0E242B}" srcOrd="2" destOrd="0" presId="urn:microsoft.com/office/officeart/2005/8/layout/process3"/>
    <dgm:cxn modelId="{3281571F-74E4-AF49-A7B3-B42889CB3CD6}" type="presParOf" srcId="{E495CC39-3E03-4D14-9570-996BA5BBFD52}" destId="{46BC70D7-B6AF-4762-84BE-CF2DD6F281D1}" srcOrd="1" destOrd="0" presId="urn:microsoft.com/office/officeart/2005/8/layout/process3"/>
    <dgm:cxn modelId="{0593292D-719A-7148-8213-AE72840ABE63}" type="presParOf" srcId="{46BC70D7-B6AF-4762-84BE-CF2DD6F281D1}" destId="{301B8A36-E40D-40E0-BE6D-A01F6855D394}" srcOrd="0" destOrd="0" presId="urn:microsoft.com/office/officeart/2005/8/layout/process3"/>
    <dgm:cxn modelId="{040A5547-E583-D34E-B352-8955792844FE}" type="presParOf" srcId="{E495CC39-3E03-4D14-9570-996BA5BBFD52}" destId="{92F9B504-89C2-4F81-8227-CA7F7A9AB44A}" srcOrd="2" destOrd="0" presId="urn:microsoft.com/office/officeart/2005/8/layout/process3"/>
    <dgm:cxn modelId="{41319F41-BE22-714B-80A8-6093AB2D55C9}" type="presParOf" srcId="{92F9B504-89C2-4F81-8227-CA7F7A9AB44A}" destId="{CA00824D-706F-4B67-A8A3-36A587A65776}" srcOrd="0" destOrd="0" presId="urn:microsoft.com/office/officeart/2005/8/layout/process3"/>
    <dgm:cxn modelId="{FED137D2-2E78-7049-830E-9003421C84F3}" type="presParOf" srcId="{92F9B504-89C2-4F81-8227-CA7F7A9AB44A}" destId="{2486E2B9-4EB4-4744-95F2-5913093953C6}" srcOrd="1" destOrd="0" presId="urn:microsoft.com/office/officeart/2005/8/layout/process3"/>
    <dgm:cxn modelId="{C99FA18C-BAEC-434C-885C-0D81ECE47177}" type="presParOf" srcId="{92F9B504-89C2-4F81-8227-CA7F7A9AB44A}" destId="{CFB4F230-AC57-4348-A6C7-841CB873FDB7}" srcOrd="2" destOrd="0" presId="urn:microsoft.com/office/officeart/2005/8/layout/process3"/>
    <dgm:cxn modelId="{E39A1E30-975E-8B4B-AA27-8394FE428FCE}" type="presParOf" srcId="{E495CC39-3E03-4D14-9570-996BA5BBFD52}" destId="{B6D7987B-7B74-4031-87B8-81BB4E842956}" srcOrd="3" destOrd="0" presId="urn:microsoft.com/office/officeart/2005/8/layout/process3"/>
    <dgm:cxn modelId="{397AADDB-E271-C842-BB22-22617019F9D7}" type="presParOf" srcId="{B6D7987B-7B74-4031-87B8-81BB4E842956}" destId="{FF28B0CF-6827-4CFA-9B4C-C0EE62F66595}" srcOrd="0" destOrd="0" presId="urn:microsoft.com/office/officeart/2005/8/layout/process3"/>
    <dgm:cxn modelId="{F15F0C37-CA97-4E4E-AFDC-4B1A48D6DE12}" type="presParOf" srcId="{E495CC39-3E03-4D14-9570-996BA5BBFD52}" destId="{24FAB251-1544-456F-A104-D123E81F294B}" srcOrd="4" destOrd="0" presId="urn:microsoft.com/office/officeart/2005/8/layout/process3"/>
    <dgm:cxn modelId="{A2BEF42B-55AD-0144-9555-A1952FA5F23C}" type="presParOf" srcId="{24FAB251-1544-456F-A104-D123E81F294B}" destId="{03EA095F-FC87-4768-A547-C4F86962AB6E}" srcOrd="0" destOrd="0" presId="urn:microsoft.com/office/officeart/2005/8/layout/process3"/>
    <dgm:cxn modelId="{BD5445D4-C294-F045-AAC1-ED171CA06BDD}" type="presParOf" srcId="{24FAB251-1544-456F-A104-D123E81F294B}" destId="{5D5A79DF-A0A6-4EF5-B4C5-8730355D1F0B}" srcOrd="1" destOrd="0" presId="urn:microsoft.com/office/officeart/2005/8/layout/process3"/>
    <dgm:cxn modelId="{F6A1F249-8FB5-A54C-A212-BFFCF71B8F2E}" type="presParOf" srcId="{24FAB251-1544-456F-A104-D123E81F294B}" destId="{8093D6BE-108E-40D9-A6CA-7A4D919CC0CE}" srcOrd="2" destOrd="0" presId="urn:microsoft.com/office/officeart/2005/8/layout/process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CF9BB-A94B-45A8-93EF-D186471BD541}">
      <dsp:nvSpPr>
        <dsp:cNvPr id="0" name=""/>
        <dsp:cNvSpPr/>
      </dsp:nvSpPr>
      <dsp:spPr>
        <a:xfrm>
          <a:off x="2861" y="266837"/>
          <a:ext cx="1301020"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t>Planungsphase</a:t>
          </a:r>
        </a:p>
      </dsp:txBody>
      <dsp:txXfrm>
        <a:off x="2861" y="266837"/>
        <a:ext cx="1301020" cy="288000"/>
      </dsp:txXfrm>
    </dsp:sp>
    <dsp:sp modelId="{93075FFF-726C-4280-A6C1-879A0A0E242B}">
      <dsp:nvSpPr>
        <dsp:cNvPr id="0" name=""/>
        <dsp:cNvSpPr/>
      </dsp:nvSpPr>
      <dsp:spPr>
        <a:xfrm>
          <a:off x="269335" y="712992"/>
          <a:ext cx="1301020" cy="2596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 Definition of Ready</a:t>
          </a:r>
        </a:p>
      </dsp:txBody>
      <dsp:txXfrm>
        <a:off x="276941" y="720598"/>
        <a:ext cx="1285808" cy="244477"/>
      </dsp:txXfrm>
    </dsp:sp>
    <dsp:sp modelId="{46BC70D7-B6AF-4762-84BE-CF2DD6F281D1}">
      <dsp:nvSpPr>
        <dsp:cNvPr id="0" name=""/>
        <dsp:cNvSpPr/>
      </dsp:nvSpPr>
      <dsp:spPr>
        <a:xfrm>
          <a:off x="1501112" y="248879"/>
          <a:ext cx="418127" cy="323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501112" y="313662"/>
        <a:ext cx="320952" cy="194350"/>
      </dsp:txXfrm>
    </dsp:sp>
    <dsp:sp modelId="{2486E2B9-4EB4-4744-95F2-5913093953C6}">
      <dsp:nvSpPr>
        <dsp:cNvPr id="0" name=""/>
        <dsp:cNvSpPr/>
      </dsp:nvSpPr>
      <dsp:spPr>
        <a:xfrm>
          <a:off x="2092802" y="266837"/>
          <a:ext cx="1301020"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t>Durchführungsphase</a:t>
          </a:r>
        </a:p>
      </dsp:txBody>
      <dsp:txXfrm>
        <a:off x="2092802" y="266837"/>
        <a:ext cx="1301020" cy="288000"/>
      </dsp:txXfrm>
    </dsp:sp>
    <dsp:sp modelId="{CFB4F230-AC57-4348-A6C7-841CB873FDB7}">
      <dsp:nvSpPr>
        <dsp:cNvPr id="0" name=""/>
        <dsp:cNvSpPr/>
      </dsp:nvSpPr>
      <dsp:spPr>
        <a:xfrm>
          <a:off x="2359276" y="712992"/>
          <a:ext cx="1301020" cy="2596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 Definition of Done</a:t>
          </a:r>
        </a:p>
      </dsp:txBody>
      <dsp:txXfrm>
        <a:off x="2366882" y="720598"/>
        <a:ext cx="1285808" cy="244477"/>
      </dsp:txXfrm>
    </dsp:sp>
    <dsp:sp modelId="{B6D7987B-7B74-4031-87B8-81BB4E842956}">
      <dsp:nvSpPr>
        <dsp:cNvPr id="0" name=""/>
        <dsp:cNvSpPr/>
      </dsp:nvSpPr>
      <dsp:spPr>
        <a:xfrm>
          <a:off x="3591053" y="248879"/>
          <a:ext cx="418127" cy="323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591053" y="313662"/>
        <a:ext cx="320952" cy="194350"/>
      </dsp:txXfrm>
    </dsp:sp>
    <dsp:sp modelId="{5D5A79DF-A0A6-4EF5-B4C5-8730355D1F0B}">
      <dsp:nvSpPr>
        <dsp:cNvPr id="0" name=""/>
        <dsp:cNvSpPr/>
      </dsp:nvSpPr>
      <dsp:spPr>
        <a:xfrm>
          <a:off x="4182743" y="266837"/>
          <a:ext cx="1301020"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t>Abnahme-Phase</a:t>
          </a:r>
        </a:p>
      </dsp:txBody>
      <dsp:txXfrm>
        <a:off x="4182743" y="266837"/>
        <a:ext cx="1301020" cy="288000"/>
      </dsp:txXfrm>
    </dsp:sp>
    <dsp:sp modelId="{8093D6BE-108E-40D9-A6CA-7A4D919CC0CE}">
      <dsp:nvSpPr>
        <dsp:cNvPr id="0" name=""/>
        <dsp:cNvSpPr/>
      </dsp:nvSpPr>
      <dsp:spPr>
        <a:xfrm>
          <a:off x="4449217" y="712992"/>
          <a:ext cx="1301020" cy="2596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 Definition of Complete</a:t>
          </a:r>
        </a:p>
      </dsp:txBody>
      <dsp:txXfrm>
        <a:off x="4456823" y="720598"/>
        <a:ext cx="1285808" cy="2444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dvDocId xmlns="f51d2912-376d-4c3e-ade0-092bd3ff854c">265150</AdvDocId>
    <AdvDocVersion xmlns="f51d2912-376d-4c3e-ade0-092bd3ff854c">0.2</AdvDocVersion>
    <SB xmlns="f51d2912-376d-4c3e-ade0-092bd3ff854c">MM</SB>
    <ANr xmlns="f51d2912-376d-4c3e-ade0-092bd3ff854c">3012</ANr>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1D532-E67C-4355-AE49-DD35418B0B3A}">
  <ds:schemaRefs>
    <ds:schemaRef ds:uri="http://schemas.microsoft.com/sharepoint/v3/contenttype/forms"/>
  </ds:schemaRefs>
</ds:datastoreItem>
</file>

<file path=customXml/itemProps2.xml><?xml version="1.0" encoding="utf-8"?>
<ds:datastoreItem xmlns:ds="http://schemas.openxmlformats.org/officeDocument/2006/customXml" ds:itemID="{D27E1E7F-6785-4F88-B94B-336A780FDE31}">
  <ds:schemaRefs>
    <ds:schemaRef ds:uri="http://schemas.openxmlformats.org/officeDocument/2006/bibliography"/>
  </ds:schemaRefs>
</ds:datastoreItem>
</file>

<file path=customXml/itemProps3.xml><?xml version="1.0" encoding="utf-8"?>
<ds:datastoreItem xmlns:ds="http://schemas.openxmlformats.org/officeDocument/2006/customXml" ds:itemID="{69045B27-E1AB-4EC2-8414-7A67DAC013EB}">
  <ds:schemaRefs>
    <ds:schemaRef ds:uri="http://schemas.microsoft.com/office/2006/metadata/properties"/>
    <ds:schemaRef ds:uri="http://schemas.microsoft.com/office/infopath/2007/PartnerControls"/>
    <ds:schemaRef ds:uri="f51d2912-376d-4c3e-ade0-092bd3ff854c"/>
  </ds:schemaRefs>
</ds:datastoreItem>
</file>

<file path=customXml/itemProps4.xml><?xml version="1.0" encoding="utf-8"?>
<ds:datastoreItem xmlns:ds="http://schemas.openxmlformats.org/officeDocument/2006/customXml" ds:itemID="{887CD0CD-B68F-4728-9048-EEE60008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9211</Words>
  <Characters>67171</Characters>
  <Application>Microsoft Office Word</Application>
  <DocSecurity>0</DocSecurity>
  <Lines>559</Lines>
  <Paragraphs>152</Paragraphs>
  <ScaleCrop>false</ScaleCrop>
  <HeadingPairs>
    <vt:vector size="2" baseType="variant">
      <vt:variant>
        <vt:lpstr>Titel</vt:lpstr>
      </vt:variant>
      <vt:variant>
        <vt:i4>1</vt:i4>
      </vt:variant>
    </vt:vector>
  </HeadingPairs>
  <TitlesOfParts>
    <vt:vector size="1" baseType="lpstr">
      <vt:lpstr/>
    </vt:vector>
  </TitlesOfParts>
  <Company>AWS</Company>
  <LinksUpToDate>false</LinksUpToDate>
  <CharactersWithSpaces>76230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Zechmeister Gerd</cp:lastModifiedBy>
  <cp:revision>3</cp:revision>
  <cp:lastPrinted>2021-05-19T11:27:00Z</cp:lastPrinted>
  <dcterms:created xsi:type="dcterms:W3CDTF">2021-09-07T15:16:00Z</dcterms:created>
  <dcterms:modified xsi:type="dcterms:W3CDTF">2021-09-07T15:16:00Z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