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C60B0">
      <w:pPr>
        <w:pStyle w:val="StandardWeb"/>
      </w:pPr>
      <w:bookmarkStart w:id="0" w:name="_GoBack"/>
      <w:bookmarkEnd w:id="0"/>
      <w:r>
        <w:rPr>
          <w:highlight w:val="magenta"/>
          <w:lang w:val="de"/>
        </w:rPr>
        <w:t>Optionale Vertragsbestimmung</w:t>
      </w:r>
      <w:r>
        <w:rPr>
          <w:lang w:val="de"/>
        </w:rPr>
        <w:t>: (Als „optionale Vertragsbestimmungen“ gekennzeichnete Bestimmungen können nach Wunsch beibehalten oder ersatzlos weggelassen werden)</w:t>
      </w:r>
    </w:p>
    <w:p w:rsidR="00000000" w:rsidRDefault="005C60B0">
      <w:pPr>
        <w:pStyle w:val="StandardWeb"/>
      </w:pPr>
      <w:r>
        <w:rPr>
          <w:lang w:val="de"/>
        </w:rPr>
        <w:t>[</w:t>
      </w:r>
      <w:r>
        <w:rPr>
          <w:highlight w:val="green"/>
        </w:rPr>
        <w:t>____</w:t>
      </w:r>
      <w:r>
        <w:rPr>
          <w:lang w:val="de"/>
        </w:rPr>
        <w:t>] Alternativklauseln und Kommentare Industriepartner / öffentliche Forschungsinstitution</w:t>
      </w:r>
      <w:r>
        <w:rPr>
          <w:lang w:val="de"/>
        </w:rPr>
        <w:t>en</w:t>
      </w:r>
    </w:p>
    <w:p w:rsidR="00000000" w:rsidRDefault="005C60B0">
      <w:pPr>
        <w:pStyle w:val="StandardWeb"/>
      </w:pPr>
      <w:r>
        <w:rPr>
          <w:lang w:val="de"/>
        </w:rPr>
        <w:t>[</w:t>
      </w:r>
      <w:r>
        <w:rPr>
          <w:highlight w:val="cyan"/>
        </w:rPr>
        <w:t>____</w:t>
      </w:r>
      <w:r>
        <w:rPr>
          <w:lang w:val="de"/>
        </w:rPr>
        <w:t>] Optionen, Alternativen</w:t>
      </w:r>
    </w:p>
    <w:p w:rsidR="00000000" w:rsidRDefault="005C60B0">
      <w:pPr>
        <w:pStyle w:val="StandardWeb"/>
      </w:pPr>
      <w:r>
        <w:rPr>
          <w:rStyle w:val="cnd02aa231"/>
          <w:lang w:val="de"/>
        </w:rPr>
        <w:t>_____________</w:t>
      </w:r>
      <w:r>
        <w:rPr>
          <w:lang w:val="de"/>
        </w:rPr>
        <w:t> (vom Nutzer auszufüllen)</w:t>
      </w:r>
    </w:p>
    <w:p w:rsidR="00000000" w:rsidRDefault="005C60B0">
      <w:pPr>
        <w:pStyle w:val="StandardWeb"/>
        <w:spacing w:after="240"/>
      </w:pPr>
      <w:r>
        <w:rPr>
          <w:lang w:val="de"/>
        </w:rPr>
        <w:t>(</w:t>
      </w:r>
      <w:r>
        <w:rPr>
          <w:highlight w:val="yellow"/>
        </w:rPr>
        <w:t>____</w:t>
      </w:r>
      <w:r>
        <w:rPr>
          <w:lang w:val="de"/>
        </w:rPr>
        <w:t>) Hilfestellung für Eingabefelder, Optionen, Alternativen</w:t>
      </w:r>
    </w:p>
    <w:p w:rsidR="00000000" w:rsidRDefault="005C60B0">
      <w:pPr>
        <w:jc w:val="center"/>
        <w:rPr>
          <w:b/>
          <w:sz w:val="32"/>
          <w:lang w:val="de"/>
        </w:rPr>
      </w:pPr>
      <w:r>
        <w:rPr>
          <w:b/>
          <w:sz w:val="32"/>
          <w:lang w:val="de"/>
        </w:rPr>
        <w:t>MATERIALÜBERLASSUNGSVEREINBARUNG</w:t>
      </w:r>
    </w:p>
    <w:p w:rsidR="00000000" w:rsidRDefault="005C60B0">
      <w:pPr>
        <w:jc w:val="center"/>
        <w:rPr>
          <w:b/>
          <w:sz w:val="32"/>
          <w:lang w:val="de"/>
        </w:rPr>
      </w:pPr>
      <w:r>
        <w:rPr>
          <w:b/>
          <w:sz w:val="32"/>
          <w:lang w:val="de"/>
        </w:rPr>
        <w:t>(MATERIAL TRANSFER AGREEMENT)</w:t>
      </w:r>
    </w:p>
    <w:p w:rsidR="00000000" w:rsidRDefault="005C60B0">
      <w:pPr>
        <w:jc w:val="center"/>
      </w:pPr>
      <w:r>
        <w:rPr>
          <w:b/>
          <w:sz w:val="32"/>
          <w:lang w:val="de"/>
        </w:rPr>
        <w:t>FÜR BIOMATERIAL MENSCHLICHEN URSPRUNGS</w:t>
      </w:r>
    </w:p>
    <w:p w:rsidR="00000000" w:rsidRDefault="005C60B0">
      <w:pPr>
        <w:jc w:val="center"/>
        <w:rPr>
          <w:lang w:val="de"/>
        </w:rPr>
      </w:pPr>
    </w:p>
    <w:p w:rsidR="00000000" w:rsidRDefault="005C60B0">
      <w:pPr>
        <w:jc w:val="center"/>
        <w:rPr>
          <w:lang w:val="de"/>
        </w:rPr>
      </w:pPr>
      <w:r>
        <w:rPr>
          <w:lang w:val="de"/>
        </w:rPr>
        <w:t>abgeschlossen zwis</w:t>
      </w:r>
      <w:r>
        <w:rPr>
          <w:lang w:val="de"/>
        </w:rPr>
        <w:t>chen</w:t>
      </w:r>
    </w:p>
    <w:p w:rsidR="00000000" w:rsidRDefault="005C60B0">
      <w:pPr>
        <w:jc w:val="center"/>
      </w:pPr>
    </w:p>
    <w:p w:rsidR="00000000" w:rsidRDefault="005C60B0">
      <w:pPr>
        <w:pStyle w:val="StandardWeb"/>
        <w:jc w:val="center"/>
      </w:pPr>
      <w:r>
        <w:rPr>
          <w:rStyle w:val="cnd02aa231"/>
          <w:lang w:val="de"/>
        </w:rPr>
        <w:t>_____________</w:t>
      </w:r>
      <w:r>
        <w:t>(</w:t>
      </w:r>
      <w:r>
        <w:rPr>
          <w:sz w:val="16"/>
          <w:highlight w:val="yellow"/>
        </w:rPr>
        <w:t>Universität</w:t>
      </w:r>
      <w:r>
        <w:t>) (</w:t>
      </w:r>
      <w:r>
        <w:rPr>
          <w:sz w:val="16"/>
          <w:highlight w:val="yellow"/>
        </w:rPr>
        <w:t>Forschungsinstitut</w:t>
      </w:r>
      <w:r>
        <w:t>)</w:t>
      </w:r>
    </w:p>
    <w:p w:rsidR="00000000" w:rsidRDefault="005C60B0">
      <w:pPr>
        <w:pStyle w:val="StandardWeb"/>
        <w:jc w:val="center"/>
      </w:pPr>
      <w:r>
        <w:t xml:space="preserve">vertreten durch </w:t>
      </w:r>
      <w:r>
        <w:rPr>
          <w:rStyle w:val="cnd02aa231"/>
          <w:lang w:val="de"/>
        </w:rPr>
        <w:t>_____________</w:t>
      </w:r>
      <w:r>
        <w:t>(</w:t>
      </w:r>
      <w:r>
        <w:rPr>
          <w:sz w:val="16"/>
          <w:highlight w:val="yellow"/>
        </w:rPr>
        <w:t>Name</w:t>
      </w:r>
      <w:r>
        <w:t>)</w:t>
      </w:r>
    </w:p>
    <w:p w:rsidR="00000000" w:rsidRDefault="005C60B0">
      <w:pPr>
        <w:pStyle w:val="StandardWeb"/>
        <w:spacing w:after="240"/>
        <w:jc w:val="center"/>
      </w:pPr>
      <w:r>
        <w:rPr>
          <w:rStyle w:val="cnd02aa231"/>
          <w:lang w:val="de"/>
        </w:rPr>
        <w:t>_____________</w:t>
      </w:r>
      <w:r>
        <w:t>(</w:t>
      </w:r>
      <w:r>
        <w:rPr>
          <w:sz w:val="16"/>
          <w:highlight w:val="yellow"/>
        </w:rPr>
        <w:t>Adresse</w:t>
      </w:r>
      <w:r>
        <w:t>)</w:t>
      </w:r>
    </w:p>
    <w:p w:rsidR="00000000" w:rsidRDefault="005C60B0">
      <w:pPr>
        <w:pStyle w:val="StandardWeb"/>
        <w:spacing w:after="240"/>
        <w:jc w:val="center"/>
      </w:pPr>
      <w:r>
        <w:t>(nachstehend „[</w:t>
      </w:r>
      <w:r>
        <w:rPr>
          <w:b/>
          <w:highlight w:val="cyan"/>
        </w:rPr>
        <w:t>übernehmende Partei</w:t>
      </w:r>
      <w:r>
        <w:t>] / [</w:t>
      </w:r>
      <w:r>
        <w:rPr>
          <w:b/>
          <w:highlight w:val="cyan"/>
        </w:rPr>
        <w:t>übertragende Partei</w:t>
      </w:r>
      <w:r>
        <w:t>]“)(</w:t>
      </w:r>
      <w:r>
        <w:rPr>
          <w:sz w:val="16"/>
          <w:highlight w:val="yellow"/>
        </w:rPr>
        <w:t>Alternative wählen</w:t>
      </w:r>
      <w:r>
        <w:t>)</w:t>
      </w:r>
    </w:p>
    <w:p w:rsidR="00000000" w:rsidRDefault="005C60B0">
      <w:pPr>
        <w:jc w:val="center"/>
      </w:pPr>
      <w:r>
        <w:rPr>
          <w:lang w:val="de"/>
        </w:rPr>
        <w:t>einerseits</w:t>
      </w:r>
    </w:p>
    <w:p w:rsidR="00000000" w:rsidRDefault="005C60B0">
      <w:pPr>
        <w:jc w:val="center"/>
        <w:rPr>
          <w:lang w:val="de"/>
        </w:rPr>
      </w:pPr>
      <w:r>
        <w:rPr>
          <w:lang w:val="de"/>
        </w:rPr>
        <w:t>und der</w:t>
      </w:r>
    </w:p>
    <w:p w:rsidR="00000000" w:rsidRDefault="005C60B0">
      <w:pPr>
        <w:jc w:val="center"/>
      </w:pPr>
    </w:p>
    <w:p w:rsidR="00000000" w:rsidRDefault="005C60B0">
      <w:pPr>
        <w:pStyle w:val="StandardWeb"/>
        <w:jc w:val="center"/>
      </w:pPr>
      <w:r>
        <w:rPr>
          <w:rStyle w:val="cnd02aa231"/>
          <w:lang w:val="de"/>
        </w:rPr>
        <w:t>_____________</w:t>
      </w:r>
      <w:r>
        <w:t>(</w:t>
      </w:r>
      <w:r>
        <w:rPr>
          <w:sz w:val="16"/>
          <w:highlight w:val="yellow"/>
        </w:rPr>
        <w:t>Name/Firma</w:t>
      </w:r>
      <w:r>
        <w:t>)</w:t>
      </w:r>
    </w:p>
    <w:p w:rsidR="00000000" w:rsidRDefault="005C60B0">
      <w:pPr>
        <w:pStyle w:val="StandardWeb"/>
        <w:jc w:val="center"/>
      </w:pPr>
      <w:r>
        <w:t xml:space="preserve">einer nach dem </w:t>
      </w:r>
      <w:r>
        <w:t xml:space="preserve">Recht von </w:t>
      </w:r>
      <w:r>
        <w:rPr>
          <w:rStyle w:val="cnd02aa231"/>
          <w:lang w:val="de"/>
        </w:rPr>
        <w:t>_____________</w:t>
      </w:r>
      <w:r>
        <w:t>(</w:t>
      </w:r>
      <w:r>
        <w:rPr>
          <w:sz w:val="16"/>
          <w:highlight w:val="yellow"/>
        </w:rPr>
        <w:t>z.B. Österreich</w:t>
      </w:r>
      <w:r>
        <w:t>) errichteten Gesellschaft</w:t>
      </w:r>
    </w:p>
    <w:p w:rsidR="00000000" w:rsidRDefault="005C60B0">
      <w:pPr>
        <w:pStyle w:val="StandardWeb"/>
        <w:jc w:val="center"/>
      </w:pPr>
      <w:r>
        <w:rPr>
          <w:rStyle w:val="cnd02aa231"/>
          <w:lang w:val="de"/>
        </w:rPr>
        <w:t>_____________</w:t>
      </w:r>
      <w:r>
        <w:t>(</w:t>
      </w:r>
      <w:r>
        <w:rPr>
          <w:sz w:val="16"/>
          <w:highlight w:val="yellow"/>
        </w:rPr>
        <w:t>Firmenbuchnummer</w:t>
      </w:r>
      <w:r>
        <w:t xml:space="preserve">), </w:t>
      </w:r>
      <w:r>
        <w:rPr>
          <w:rStyle w:val="cnd02aa231"/>
          <w:lang w:val="de"/>
        </w:rPr>
        <w:t>_____________</w:t>
      </w:r>
      <w:r>
        <w:t>(</w:t>
      </w:r>
      <w:r>
        <w:rPr>
          <w:sz w:val="16"/>
          <w:highlight w:val="yellow"/>
        </w:rPr>
        <w:t>zuständiges Gericht</w:t>
      </w:r>
      <w:r>
        <w:t xml:space="preserve">), mit dem Sitz in </w:t>
      </w:r>
      <w:r>
        <w:rPr>
          <w:rStyle w:val="cnd02aa231"/>
          <w:lang w:val="de"/>
        </w:rPr>
        <w:t>_____________</w:t>
      </w:r>
      <w:r>
        <w:t>(</w:t>
      </w:r>
      <w:r>
        <w:rPr>
          <w:sz w:val="16"/>
          <w:highlight w:val="yellow"/>
        </w:rPr>
        <w:t>Ort</w:t>
      </w:r>
      <w:r>
        <w:t>)</w:t>
      </w:r>
    </w:p>
    <w:p w:rsidR="00000000" w:rsidRDefault="005C60B0">
      <w:pPr>
        <w:pStyle w:val="StandardWeb"/>
        <w:spacing w:after="240"/>
        <w:jc w:val="center"/>
      </w:pPr>
      <w:r>
        <w:rPr>
          <w:rStyle w:val="cnd02aa231"/>
          <w:lang w:val="de"/>
        </w:rPr>
        <w:t>_____________</w:t>
      </w:r>
      <w:r>
        <w:t>(</w:t>
      </w:r>
      <w:r>
        <w:rPr>
          <w:sz w:val="16"/>
          <w:highlight w:val="yellow"/>
        </w:rPr>
        <w:t>Adresse</w:t>
      </w:r>
      <w:r>
        <w:t>)</w:t>
      </w:r>
    </w:p>
    <w:p w:rsidR="00000000" w:rsidRDefault="005C60B0">
      <w:pPr>
        <w:pStyle w:val="StandardWeb"/>
        <w:spacing w:after="240"/>
        <w:jc w:val="center"/>
      </w:pPr>
      <w:r>
        <w:t>(nachstehend „[</w:t>
      </w:r>
      <w:r>
        <w:rPr>
          <w:b/>
          <w:highlight w:val="cyan"/>
        </w:rPr>
        <w:t>übernehmende Partei</w:t>
      </w:r>
      <w:r>
        <w:t>] / [</w:t>
      </w:r>
      <w:r>
        <w:rPr>
          <w:b/>
          <w:highlight w:val="cyan"/>
        </w:rPr>
        <w:t>übertragende Partei</w:t>
      </w:r>
      <w:r>
        <w:t>]“)(</w:t>
      </w:r>
      <w:r>
        <w:rPr>
          <w:sz w:val="16"/>
          <w:highlight w:val="yellow"/>
        </w:rPr>
        <w:t>A</w:t>
      </w:r>
      <w:r>
        <w:rPr>
          <w:sz w:val="16"/>
          <w:highlight w:val="yellow"/>
        </w:rPr>
        <w:t>lternative wählen</w:t>
      </w:r>
      <w:r>
        <w:t>)</w:t>
      </w:r>
    </w:p>
    <w:p w:rsidR="00000000" w:rsidRDefault="005C60B0">
      <w:pPr>
        <w:jc w:val="center"/>
      </w:pPr>
      <w:r>
        <w:rPr>
          <w:lang w:val="de"/>
        </w:rPr>
        <w:t>andererseits</w:t>
      </w:r>
    </w:p>
    <w:p w:rsidR="00000000" w:rsidRDefault="005C60B0">
      <w:pPr>
        <w:pStyle w:val="StandardWeb"/>
        <w:spacing w:after="240"/>
        <w:jc w:val="center"/>
      </w:pPr>
      <w:r>
        <w:t>(gemeinsam „</w:t>
      </w:r>
      <w:r>
        <w:rPr>
          <w:b/>
        </w:rPr>
        <w:t>Parteien</w:t>
      </w:r>
      <w:r>
        <w:t>“)</w:t>
      </w:r>
    </w:p>
    <w:p w:rsidR="00000000" w:rsidRDefault="005C60B0">
      <w:pPr>
        <w:pStyle w:val="StandardWeb"/>
        <w:jc w:val="center"/>
        <w:rPr>
          <w:b/>
        </w:rPr>
      </w:pPr>
      <w:r>
        <w:rPr>
          <w:b/>
          <w:lang w:val="de"/>
        </w:rPr>
        <w:t>1.</w:t>
      </w:r>
    </w:p>
    <w:p w:rsidR="00000000" w:rsidRDefault="005C60B0">
      <w:pPr>
        <w:pStyle w:val="StandardWeb"/>
        <w:jc w:val="center"/>
        <w:rPr>
          <w:b/>
        </w:rPr>
      </w:pPr>
      <w:r>
        <w:rPr>
          <w:b/>
          <w:lang w:val="de"/>
        </w:rPr>
        <w:t>DEFINITIONEN</w:t>
      </w:r>
    </w:p>
    <w:p w:rsidR="00000000" w:rsidRDefault="005C60B0">
      <w:pPr>
        <w:pStyle w:val="StandardWeb"/>
        <w:spacing w:before="240" w:after="240"/>
      </w:pPr>
      <w:r>
        <w:rPr>
          <w:lang w:val="de"/>
        </w:rPr>
        <w:t xml:space="preserve">1.1. </w:t>
      </w:r>
      <w:r>
        <w:rPr>
          <w:b/>
          <w:lang w:val="de"/>
        </w:rPr>
        <w:t>Mustermaterial</w:t>
      </w:r>
      <w:r>
        <w:rPr>
          <w:lang w:val="de"/>
        </w:rPr>
        <w:t>:</w:t>
      </w:r>
    </w:p>
    <w:p w:rsidR="00000000" w:rsidRDefault="005C60B0">
      <w:pPr>
        <w:pStyle w:val="StandardWeb"/>
        <w:spacing w:after="240"/>
      </w:pPr>
      <w:r>
        <w:rPr>
          <w:b/>
          <w:lang w:val="de"/>
        </w:rPr>
        <w:t>Mustermaterial</w:t>
      </w:r>
      <w:r>
        <w:rPr>
          <w:lang w:val="de"/>
        </w:rPr>
        <w:t xml:space="preserve"> bezieht sich auf </w:t>
      </w:r>
      <w:r>
        <w:rPr>
          <w:rStyle w:val="cnd02aa231"/>
          <w:lang w:val="de"/>
        </w:rPr>
        <w:t>_____________</w:t>
      </w:r>
      <w:r>
        <w:rPr>
          <w:sz w:val="16"/>
          <w:szCs w:val="16"/>
          <w:lang w:val="de"/>
        </w:rPr>
        <w:t>(</w:t>
      </w:r>
      <w:r>
        <w:rPr>
          <w:sz w:val="16"/>
          <w:szCs w:val="16"/>
          <w:highlight w:val="yellow"/>
          <w:lang w:val="de"/>
        </w:rPr>
        <w:t>Beschreibung des von der übertragenden Partei gelieferten Materials</w:t>
      </w:r>
      <w:r>
        <w:rPr>
          <w:sz w:val="16"/>
          <w:szCs w:val="16"/>
          <w:lang w:val="de"/>
        </w:rPr>
        <w:t>)</w:t>
      </w:r>
      <w:r>
        <w:rPr>
          <w:lang w:val="de"/>
        </w:rPr>
        <w:t xml:space="preserve"> [</w:t>
      </w:r>
      <w:r>
        <w:rPr>
          <w:highlight w:val="cyan"/>
          <w:lang w:val="de"/>
        </w:rPr>
        <w:t>gemäß Anlage ./1.1.</w:t>
      </w:r>
      <w:r>
        <w:rPr>
          <w:lang w:val="de"/>
        </w:rPr>
        <w:t>].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1.2. </w:t>
      </w:r>
      <w:r>
        <w:rPr>
          <w:highlight w:val="cyan"/>
          <w:u w:val="single"/>
          <w:lang w:val="de"/>
        </w:rPr>
        <w:t>Option:</w:t>
      </w:r>
      <w:r>
        <w:rPr>
          <w:lang w:val="de"/>
        </w:rPr>
        <w:t xml:space="preserve"> [</w:t>
      </w:r>
      <w:r>
        <w:rPr>
          <w:b/>
          <w:lang w:val="de"/>
        </w:rPr>
        <w:t>Nachkommensc</w:t>
      </w:r>
      <w:r>
        <w:rPr>
          <w:b/>
          <w:lang w:val="de"/>
        </w:rPr>
        <w:t>haft</w:t>
      </w:r>
      <w:r>
        <w:rPr>
          <w:lang w:val="de"/>
        </w:rPr>
        <w:t>:</w:t>
      </w:r>
    </w:p>
    <w:p w:rsidR="00000000" w:rsidRDefault="005C60B0">
      <w:pPr>
        <w:pStyle w:val="StandardWeb"/>
        <w:spacing w:after="240"/>
      </w:pPr>
      <w:r>
        <w:rPr>
          <w:b/>
          <w:lang w:val="de"/>
        </w:rPr>
        <w:t>Nachkommenschaft</w:t>
      </w:r>
      <w:r>
        <w:rPr>
          <w:lang w:val="de"/>
        </w:rPr>
        <w:t xml:space="preserve"> bezieht sich auf </w:t>
      </w:r>
      <w:proofErr w:type="spellStart"/>
      <w:r>
        <w:rPr>
          <w:lang w:val="de"/>
        </w:rPr>
        <w:t>unmodifizierte</w:t>
      </w:r>
      <w:proofErr w:type="spellEnd"/>
      <w:r>
        <w:rPr>
          <w:lang w:val="de"/>
        </w:rPr>
        <w:t xml:space="preserve"> Abkömmlinge des </w:t>
      </w:r>
      <w:r>
        <w:rPr>
          <w:b/>
          <w:lang w:val="de"/>
        </w:rPr>
        <w:t>Mustermaterials</w:t>
      </w:r>
      <w:r>
        <w:rPr>
          <w:lang w:val="de"/>
        </w:rPr>
        <w:t xml:space="preserve">, z.B. Zellen von Zellen, oder Viren von Viren, oder Organismen von Organismen, einschließlich aus dem </w:t>
      </w:r>
      <w:r>
        <w:rPr>
          <w:b/>
          <w:lang w:val="de"/>
        </w:rPr>
        <w:t>Mustermaterial</w:t>
      </w:r>
      <w:r>
        <w:rPr>
          <w:lang w:val="de"/>
        </w:rPr>
        <w:t xml:space="preserve"> abgeleiteter Stammzellen.]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1.3. </w:t>
      </w:r>
      <w:r>
        <w:rPr>
          <w:highlight w:val="cyan"/>
          <w:u w:val="single"/>
          <w:lang w:val="de"/>
        </w:rPr>
        <w:t>Option:</w:t>
      </w:r>
      <w:r>
        <w:rPr>
          <w:lang w:val="de"/>
        </w:rPr>
        <w:t xml:space="preserve"> [</w:t>
      </w:r>
      <w:proofErr w:type="spellStart"/>
      <w:r>
        <w:rPr>
          <w:b/>
          <w:lang w:val="de"/>
        </w:rPr>
        <w:t>Unmodifizie</w:t>
      </w:r>
      <w:r>
        <w:rPr>
          <w:b/>
          <w:lang w:val="de"/>
        </w:rPr>
        <w:t>rte</w:t>
      </w:r>
      <w:proofErr w:type="spellEnd"/>
      <w:r>
        <w:rPr>
          <w:b/>
          <w:lang w:val="de"/>
        </w:rPr>
        <w:t xml:space="preserve"> Derivate</w:t>
      </w:r>
      <w:r>
        <w:rPr>
          <w:lang w:val="de"/>
        </w:rPr>
        <w:t>:</w:t>
      </w:r>
    </w:p>
    <w:p w:rsidR="00000000" w:rsidRDefault="005C60B0">
      <w:pPr>
        <w:pStyle w:val="StandardWeb"/>
        <w:spacing w:after="240"/>
      </w:pPr>
      <w:proofErr w:type="spellStart"/>
      <w:r>
        <w:rPr>
          <w:b/>
          <w:lang w:val="de"/>
        </w:rPr>
        <w:t>Unmodifizierte</w:t>
      </w:r>
      <w:proofErr w:type="spellEnd"/>
      <w:r>
        <w:rPr>
          <w:b/>
          <w:lang w:val="de"/>
        </w:rPr>
        <w:t xml:space="preserve"> Derivate</w:t>
      </w:r>
      <w:r>
        <w:rPr>
          <w:lang w:val="de"/>
        </w:rPr>
        <w:t xml:space="preserve"> bezieht sich auf von der </w:t>
      </w:r>
      <w:r>
        <w:rPr>
          <w:b/>
          <w:lang w:val="de"/>
        </w:rPr>
        <w:t>übernehmenden Partei</w:t>
      </w:r>
      <w:r>
        <w:rPr>
          <w:lang w:val="de"/>
        </w:rPr>
        <w:t xml:space="preserve"> geschaffene Substanzen, die eine </w:t>
      </w:r>
      <w:proofErr w:type="spellStart"/>
      <w:r>
        <w:rPr>
          <w:lang w:val="de"/>
        </w:rPr>
        <w:t>unmodifizierte</w:t>
      </w:r>
      <w:proofErr w:type="spellEnd"/>
      <w:r>
        <w:rPr>
          <w:lang w:val="de"/>
        </w:rPr>
        <w:t xml:space="preserve"> funktionale Untereinheit des </w:t>
      </w:r>
      <w:r>
        <w:rPr>
          <w:b/>
          <w:lang w:val="de"/>
        </w:rPr>
        <w:t>Mustermaterials</w:t>
      </w:r>
      <w:r>
        <w:rPr>
          <w:lang w:val="de"/>
        </w:rPr>
        <w:t xml:space="preserve"> oder ein aus diesem hervorgegangenes Produkt darstellen. Dazu gehören beispiels</w:t>
      </w:r>
      <w:r>
        <w:rPr>
          <w:lang w:val="de"/>
        </w:rPr>
        <w:t xml:space="preserve">weise: gereinigte oder fraktionierte Teile des </w:t>
      </w:r>
      <w:r>
        <w:rPr>
          <w:b/>
          <w:lang w:val="de"/>
        </w:rPr>
        <w:t>Mustermaterials</w:t>
      </w:r>
      <w:r>
        <w:rPr>
          <w:lang w:val="de"/>
        </w:rPr>
        <w:t xml:space="preserve"> oder </w:t>
      </w:r>
      <w:proofErr w:type="spellStart"/>
      <w:r>
        <w:rPr>
          <w:lang w:val="de"/>
        </w:rPr>
        <w:t>Subklone</w:t>
      </w:r>
      <w:proofErr w:type="spellEnd"/>
      <w:r>
        <w:rPr>
          <w:lang w:val="de"/>
        </w:rPr>
        <w:t xml:space="preserve"> </w:t>
      </w:r>
      <w:proofErr w:type="spellStart"/>
      <w:r>
        <w:rPr>
          <w:lang w:val="de"/>
        </w:rPr>
        <w:t>unmodifizierter</w:t>
      </w:r>
      <w:proofErr w:type="spellEnd"/>
      <w:r>
        <w:rPr>
          <w:lang w:val="de"/>
        </w:rPr>
        <w:t xml:space="preserve"> Zelllinien, aus </w:t>
      </w:r>
      <w:r>
        <w:rPr>
          <w:lang w:val="de"/>
        </w:rPr>
        <w:lastRenderedPageBreak/>
        <w:t xml:space="preserve">der von der </w:t>
      </w:r>
      <w:r>
        <w:rPr>
          <w:b/>
          <w:lang w:val="de"/>
        </w:rPr>
        <w:t>übertragenden Partei</w:t>
      </w:r>
      <w:r>
        <w:rPr>
          <w:lang w:val="de"/>
        </w:rPr>
        <w:t xml:space="preserve"> bereitgestellten DNA/RNA hervorgegangene Proteine, oder von einer </w:t>
      </w:r>
      <w:proofErr w:type="spellStart"/>
      <w:r>
        <w:rPr>
          <w:lang w:val="de"/>
        </w:rPr>
        <w:t>Hybridom</w:t>
      </w:r>
      <w:proofErr w:type="spellEnd"/>
      <w:r>
        <w:rPr>
          <w:lang w:val="de"/>
        </w:rPr>
        <w:t>-Zelllinie sezernierte monoklonale Antik</w:t>
      </w:r>
      <w:r>
        <w:rPr>
          <w:lang w:val="de"/>
        </w:rPr>
        <w:t>örper.]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1.4. </w:t>
      </w:r>
      <w:r>
        <w:rPr>
          <w:highlight w:val="cyan"/>
          <w:u w:val="single"/>
          <w:lang w:val="de"/>
        </w:rPr>
        <w:t>Option:</w:t>
      </w:r>
      <w:r>
        <w:rPr>
          <w:lang w:val="de"/>
        </w:rPr>
        <w:t xml:space="preserve"> [</w:t>
      </w:r>
      <w:r>
        <w:rPr>
          <w:b/>
          <w:lang w:val="de"/>
        </w:rPr>
        <w:t>Daten</w:t>
      </w:r>
      <w:r>
        <w:rPr>
          <w:lang w:val="de"/>
        </w:rPr>
        <w:t>:</w:t>
      </w:r>
    </w:p>
    <w:p w:rsidR="00000000" w:rsidRDefault="005C60B0">
      <w:pPr>
        <w:pStyle w:val="StandardWeb"/>
        <w:spacing w:after="240"/>
      </w:pPr>
      <w:r>
        <w:rPr>
          <w:b/>
          <w:lang w:val="de"/>
        </w:rPr>
        <w:t>Daten</w:t>
      </w:r>
      <w:r>
        <w:rPr>
          <w:lang w:val="de"/>
        </w:rPr>
        <w:t xml:space="preserve"> bezieht sich auf Daten und Informationen (Beschreibung: </w:t>
      </w:r>
      <w:r>
        <w:rPr>
          <w:rStyle w:val="cnd02aa231"/>
          <w:lang w:val="de"/>
        </w:rPr>
        <w:t>_____________</w:t>
      </w:r>
      <w:r>
        <w:rPr>
          <w:lang w:val="de"/>
        </w:rPr>
        <w:t xml:space="preserve">), wie sie in </w:t>
      </w:r>
      <w:r>
        <w:rPr>
          <w:b/>
          <w:lang w:val="de"/>
        </w:rPr>
        <w:t>Anlage ./1.4.</w:t>
      </w:r>
      <w:r>
        <w:rPr>
          <w:lang w:val="de"/>
        </w:rPr>
        <w:t xml:space="preserve"> in Bezug auf das </w:t>
      </w:r>
      <w:r>
        <w:rPr>
          <w:b/>
          <w:lang w:val="de"/>
        </w:rPr>
        <w:t>Material</w:t>
      </w:r>
      <w:r>
        <w:rPr>
          <w:lang w:val="de"/>
        </w:rPr>
        <w:t xml:space="preserve">[ </w:t>
      </w:r>
      <w:r>
        <w:rPr>
          <w:highlight w:val="cyan"/>
          <w:lang w:val="de"/>
        </w:rPr>
        <w:t xml:space="preserve">gemäß </w:t>
      </w:r>
      <w:r>
        <w:rPr>
          <w:b/>
          <w:highlight w:val="cyan"/>
          <w:lang w:val="de"/>
        </w:rPr>
        <w:t>Anlage ./1.4.</w:t>
      </w:r>
      <w:r>
        <w:rPr>
          <w:lang w:val="de"/>
        </w:rPr>
        <w:t xml:space="preserve">] und die </w:t>
      </w:r>
      <w:r>
        <w:rPr>
          <w:b/>
          <w:lang w:val="de"/>
        </w:rPr>
        <w:t>Modifikationen</w:t>
      </w:r>
      <w:r>
        <w:rPr>
          <w:lang w:val="de"/>
        </w:rPr>
        <w:t xml:space="preserve"> beschrieben werden.]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1.5. </w:t>
      </w:r>
      <w:r>
        <w:rPr>
          <w:b/>
          <w:lang w:val="de"/>
        </w:rPr>
        <w:t>Material</w:t>
      </w:r>
      <w:r>
        <w:rPr>
          <w:lang w:val="de"/>
        </w:rPr>
        <w:t>:</w:t>
      </w:r>
    </w:p>
    <w:p w:rsidR="00000000" w:rsidRDefault="005C60B0">
      <w:pPr>
        <w:pStyle w:val="StandardWeb"/>
        <w:spacing w:after="240"/>
      </w:pPr>
      <w:r>
        <w:rPr>
          <w:b/>
          <w:lang w:val="de"/>
        </w:rPr>
        <w:t>Material</w:t>
      </w:r>
      <w:r>
        <w:rPr>
          <w:lang w:val="de"/>
        </w:rPr>
        <w:t xml:space="preserve"> bedeutet</w:t>
      </w:r>
      <w:r>
        <w:rPr>
          <w:lang w:val="de"/>
        </w:rPr>
        <w:t xml:space="preserve"> </w:t>
      </w:r>
      <w:r>
        <w:rPr>
          <w:b/>
          <w:lang w:val="de"/>
        </w:rPr>
        <w:t>Mustermaterial</w:t>
      </w:r>
      <w:r>
        <w:rPr>
          <w:lang w:val="de"/>
        </w:rPr>
        <w:t>[</w:t>
      </w:r>
      <w:r>
        <w:rPr>
          <w:highlight w:val="cyan"/>
          <w:lang w:val="de"/>
        </w:rPr>
        <w:t xml:space="preserve">, </w:t>
      </w:r>
      <w:r>
        <w:rPr>
          <w:b/>
          <w:highlight w:val="cyan"/>
          <w:lang w:val="de"/>
        </w:rPr>
        <w:t>Nachkommenschaft</w:t>
      </w:r>
      <w:r>
        <w:rPr>
          <w:highlight w:val="cyan"/>
          <w:lang w:val="de"/>
        </w:rPr>
        <w:t xml:space="preserve">, </w:t>
      </w:r>
      <w:proofErr w:type="spellStart"/>
      <w:r>
        <w:rPr>
          <w:b/>
          <w:highlight w:val="cyan"/>
          <w:lang w:val="de"/>
        </w:rPr>
        <w:t>unmodifizierte</w:t>
      </w:r>
      <w:proofErr w:type="spellEnd"/>
      <w:r>
        <w:rPr>
          <w:b/>
          <w:highlight w:val="cyan"/>
          <w:lang w:val="de"/>
        </w:rPr>
        <w:t xml:space="preserve"> Derivate</w:t>
      </w:r>
      <w:r>
        <w:rPr>
          <w:highlight w:val="cyan"/>
          <w:lang w:val="de"/>
        </w:rPr>
        <w:t xml:space="preserve"> und </w:t>
      </w:r>
      <w:r>
        <w:rPr>
          <w:b/>
          <w:highlight w:val="cyan"/>
          <w:lang w:val="de"/>
        </w:rPr>
        <w:t>Daten</w:t>
      </w:r>
      <w:r>
        <w:rPr>
          <w:highlight w:val="cyan"/>
          <w:lang w:val="de"/>
        </w:rPr>
        <w:t>.</w:t>
      </w:r>
      <w:r>
        <w:rPr>
          <w:lang w:val="de"/>
        </w:rPr>
        <w:t>]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1.6. </w:t>
      </w:r>
      <w:r>
        <w:rPr>
          <w:b/>
          <w:lang w:val="de"/>
        </w:rPr>
        <w:t>Modifikationen</w:t>
      </w:r>
      <w:r>
        <w:rPr>
          <w:lang w:val="de"/>
        </w:rPr>
        <w:t>:</w:t>
      </w:r>
    </w:p>
    <w:p w:rsidR="00000000" w:rsidRDefault="005C60B0">
      <w:pPr>
        <w:pStyle w:val="StandardWeb"/>
        <w:spacing w:after="240"/>
      </w:pPr>
      <w:r>
        <w:rPr>
          <w:b/>
          <w:lang w:val="de"/>
        </w:rPr>
        <w:t>Modifikationen</w:t>
      </w:r>
      <w:r>
        <w:rPr>
          <w:lang w:val="de"/>
        </w:rPr>
        <w:t xml:space="preserve"> sind von der </w:t>
      </w:r>
      <w:r>
        <w:rPr>
          <w:b/>
          <w:lang w:val="de"/>
        </w:rPr>
        <w:t>übernehmenden Partei</w:t>
      </w:r>
      <w:r>
        <w:rPr>
          <w:lang w:val="de"/>
        </w:rPr>
        <w:t xml:space="preserve"> (Beschreibung: </w:t>
      </w:r>
      <w:r>
        <w:rPr>
          <w:rStyle w:val="cnd02aa231"/>
          <w:lang w:val="de"/>
        </w:rPr>
        <w:t>_____________</w:t>
      </w:r>
      <w:r>
        <w:rPr>
          <w:lang w:val="de"/>
        </w:rPr>
        <w:t xml:space="preserve">) geschaffene Substanzen, die - in welcher Form auch immer - das </w:t>
      </w:r>
      <w:r>
        <w:rPr>
          <w:b/>
          <w:lang w:val="de"/>
        </w:rPr>
        <w:t>Material</w:t>
      </w:r>
      <w:r>
        <w:rPr>
          <w:lang w:val="de"/>
        </w:rPr>
        <w:t xml:space="preserve"> enthalten, a</w:t>
      </w:r>
      <w:r>
        <w:rPr>
          <w:lang w:val="de"/>
        </w:rPr>
        <w:t>ufgenommen oder verändert haben.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1.7. </w:t>
      </w:r>
      <w:r>
        <w:rPr>
          <w:b/>
          <w:lang w:val="de"/>
        </w:rPr>
        <w:t>Zweck</w:t>
      </w:r>
      <w:r>
        <w:rPr>
          <w:lang w:val="de"/>
        </w:rPr>
        <w:t>:</w:t>
      </w:r>
    </w:p>
    <w:p w:rsidR="00000000" w:rsidRDefault="005C60B0">
      <w:pPr>
        <w:pStyle w:val="StandardWeb"/>
        <w:spacing w:after="240"/>
      </w:pPr>
      <w:r>
        <w:rPr>
          <w:b/>
          <w:lang w:val="de"/>
        </w:rPr>
        <w:t>Zweck</w:t>
      </w:r>
      <w:r>
        <w:rPr>
          <w:lang w:val="de"/>
        </w:rPr>
        <w:t xml:space="preserve"> ist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szCs w:val="16"/>
          <w:highlight w:val="yellow"/>
          <w:lang w:val="de"/>
        </w:rPr>
        <w:t>konkrete und ausführliche Beschreibung dessen, was genau die übernehmende Partei mit dem Material tun darf, Definition der jeweiligen Projekte und konkrete Beschreibung des Zwecks oder de</w:t>
      </w:r>
      <w:r>
        <w:rPr>
          <w:sz w:val="16"/>
          <w:szCs w:val="16"/>
          <w:highlight w:val="yellow"/>
          <w:lang w:val="de"/>
        </w:rPr>
        <w:t>r Produkte, in die das Material eingearbeitet wird oder die damit entwickelt werden</w:t>
      </w:r>
      <w:r>
        <w:rPr>
          <w:lang w:val="de"/>
        </w:rPr>
        <w:t xml:space="preserve">)[, </w:t>
      </w:r>
      <w:r>
        <w:rPr>
          <w:highlight w:val="cyan"/>
          <w:lang w:val="de"/>
        </w:rPr>
        <w:t xml:space="preserve">wie in dem als </w:t>
      </w:r>
      <w:r>
        <w:rPr>
          <w:b/>
          <w:highlight w:val="cyan"/>
          <w:lang w:val="de"/>
        </w:rPr>
        <w:t>Anlage./1.7.</w:t>
      </w:r>
      <w:r>
        <w:rPr>
          <w:b/>
          <w:bCs/>
          <w:highlight w:val="cyan"/>
          <w:lang w:val="de"/>
        </w:rPr>
        <w:t xml:space="preserve"> </w:t>
      </w:r>
      <w:r>
        <w:rPr>
          <w:bCs/>
          <w:highlight w:val="cyan"/>
          <w:lang w:val="de"/>
        </w:rPr>
        <w:t>angeschlossenen Studienplan näher beschrieben</w:t>
      </w:r>
      <w:r>
        <w:rPr>
          <w:lang w:val="de"/>
        </w:rPr>
        <w:t>].</w:t>
      </w:r>
    </w:p>
    <w:p w:rsidR="00000000" w:rsidRDefault="005C60B0">
      <w:pPr>
        <w:pStyle w:val="StandardWeb"/>
        <w:spacing w:after="240"/>
      </w:pPr>
      <w:r>
        <w:rPr>
          <w:lang w:val="de"/>
        </w:rPr>
        <w:t>[</w:t>
      </w:r>
      <w:r>
        <w:rPr>
          <w:highlight w:val="cyan"/>
          <w:u w:val="single"/>
          <w:lang w:val="de"/>
        </w:rPr>
        <w:t>Option:</w:t>
      </w:r>
      <w:r>
        <w:rPr>
          <w:lang w:val="de"/>
        </w:rPr>
        <w:t xml:space="preserve"> Der </w:t>
      </w:r>
      <w:r>
        <w:rPr>
          <w:b/>
          <w:lang w:val="de"/>
        </w:rPr>
        <w:t>Zweck</w:t>
      </w:r>
      <w:r>
        <w:rPr>
          <w:lang w:val="de"/>
        </w:rPr>
        <w:t xml:space="preserve"> besteht darin, das </w:t>
      </w:r>
      <w:r>
        <w:rPr>
          <w:b/>
          <w:lang w:val="de"/>
        </w:rPr>
        <w:t>Material</w:t>
      </w:r>
      <w:r>
        <w:rPr>
          <w:lang w:val="de"/>
        </w:rPr>
        <w:t xml:space="preserve"> oder die </w:t>
      </w:r>
      <w:r>
        <w:rPr>
          <w:b/>
          <w:lang w:val="de"/>
        </w:rPr>
        <w:t>Modifikationen</w:t>
      </w:r>
      <w:r>
        <w:rPr>
          <w:lang w:val="de"/>
        </w:rPr>
        <w:t xml:space="preserve"> ausschließlich für die</w:t>
      </w:r>
      <w:r>
        <w:rPr>
          <w:lang w:val="de"/>
        </w:rPr>
        <w:t xml:space="preserve"> </w:t>
      </w:r>
      <w:r>
        <w:rPr>
          <w:b/>
          <w:lang w:val="de"/>
        </w:rPr>
        <w:t>Forschung</w:t>
      </w:r>
      <w:r>
        <w:rPr>
          <w:lang w:val="de"/>
        </w:rPr>
        <w:t xml:space="preserve"> [</w:t>
      </w:r>
      <w:r>
        <w:rPr>
          <w:highlight w:val="cyan"/>
          <w:u w:val="single"/>
          <w:lang w:val="de"/>
        </w:rPr>
        <w:t>Alternative:</w:t>
      </w:r>
      <w:r>
        <w:rPr>
          <w:lang w:val="de"/>
        </w:rPr>
        <w:t xml:space="preserve"> </w:t>
      </w:r>
      <w:r>
        <w:rPr>
          <w:b/>
          <w:lang w:val="de"/>
        </w:rPr>
        <w:t>Forschung</w:t>
      </w:r>
      <w:r>
        <w:rPr>
          <w:lang w:val="de"/>
        </w:rPr>
        <w:t xml:space="preserve"> ausgenommen (</w:t>
      </w:r>
      <w:r>
        <w:rPr>
          <w:sz w:val="16"/>
          <w:szCs w:val="16"/>
          <w:highlight w:val="yellow"/>
          <w:lang w:val="de"/>
        </w:rPr>
        <w:t>Ausnahmen hinzufügen z.B. Auftragsforschung</w:t>
      </w:r>
      <w:r>
        <w:rPr>
          <w:lang w:val="de"/>
        </w:rPr>
        <w:t xml:space="preserve">)] </w:t>
      </w:r>
      <w:r>
        <w:rPr>
          <w:rStyle w:val="cnd02aa231"/>
          <w:lang w:val="de"/>
        </w:rPr>
        <w:t>_____________</w:t>
      </w:r>
      <w:r>
        <w:rPr>
          <w:lang w:val="de"/>
        </w:rPr>
        <w:t xml:space="preserve"> (</w:t>
      </w:r>
      <w:r>
        <w:rPr>
          <w:sz w:val="16"/>
          <w:szCs w:val="16"/>
          <w:highlight w:val="yellow"/>
          <w:lang w:val="de"/>
        </w:rPr>
        <w:t>konkrete und ausführliche Beschreibung der Projekte hinzufügen</w:t>
      </w:r>
      <w:r>
        <w:rPr>
          <w:lang w:val="de"/>
        </w:rPr>
        <w:t xml:space="preserve">) </w:t>
      </w:r>
      <w:r>
        <w:rPr>
          <w:rStyle w:val="cnd02aa231"/>
          <w:lang w:val="de"/>
        </w:rPr>
        <w:t>_____________</w:t>
      </w:r>
      <w:r>
        <w:rPr>
          <w:lang w:val="de"/>
        </w:rPr>
        <w:t> [</w:t>
      </w:r>
      <w:r>
        <w:rPr>
          <w:highlight w:val="cyan"/>
          <w:lang w:val="de"/>
        </w:rPr>
        <w:t>wie in dem als</w:t>
      </w:r>
      <w:r>
        <w:rPr>
          <w:b/>
          <w:bCs/>
          <w:highlight w:val="cyan"/>
          <w:lang w:val="de"/>
        </w:rPr>
        <w:t xml:space="preserve"> Anlage./1.7.</w:t>
      </w:r>
      <w:r>
        <w:rPr>
          <w:highlight w:val="cyan"/>
          <w:lang w:val="de"/>
        </w:rPr>
        <w:t xml:space="preserve"> angeschlossenen Studienplan näher beschr</w:t>
      </w:r>
      <w:r>
        <w:rPr>
          <w:highlight w:val="cyan"/>
          <w:lang w:val="de"/>
        </w:rPr>
        <w:t>ieben</w:t>
      </w:r>
      <w:r>
        <w:rPr>
          <w:lang w:val="de"/>
        </w:rPr>
        <w:t>] [</w:t>
      </w:r>
      <w:r>
        <w:rPr>
          <w:highlight w:val="cyan"/>
          <w:lang w:val="de"/>
        </w:rPr>
        <w:t>für In-Vitro-Experimente</w:t>
      </w:r>
      <w:r>
        <w:rPr>
          <w:lang w:val="de"/>
        </w:rPr>
        <w:t>] zur Verfügung zu stellen.]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1.8. </w:t>
      </w:r>
      <w:r>
        <w:rPr>
          <w:b/>
          <w:lang w:val="de"/>
        </w:rPr>
        <w:t>Unzulässige Nutzung</w:t>
      </w:r>
      <w:r>
        <w:rPr>
          <w:lang w:val="de"/>
        </w:rPr>
        <w:t>:</w:t>
      </w:r>
    </w:p>
    <w:p w:rsidR="00000000" w:rsidRDefault="005C60B0">
      <w:pPr>
        <w:pStyle w:val="StandardWeb"/>
        <w:spacing w:after="240"/>
      </w:pPr>
      <w:r>
        <w:rPr>
          <w:b/>
          <w:lang w:val="de"/>
        </w:rPr>
        <w:t>Unzulässige Nutzung</w:t>
      </w:r>
      <w:r>
        <w:rPr>
          <w:lang w:val="de"/>
        </w:rPr>
        <w:t xml:space="preserve"> bezieht sich auf jede Nutzung außerhalb des </w:t>
      </w:r>
      <w:r>
        <w:rPr>
          <w:b/>
          <w:lang w:val="de"/>
        </w:rPr>
        <w:t>Zwecks</w:t>
      </w:r>
      <w:r>
        <w:rPr>
          <w:lang w:val="de"/>
        </w:rPr>
        <w:t xml:space="preserve">. 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1.9. </w:t>
      </w:r>
      <w:r>
        <w:rPr>
          <w:b/>
          <w:lang w:val="de"/>
        </w:rPr>
        <w:t>Ergebnisse</w:t>
      </w:r>
      <w:r>
        <w:rPr>
          <w:lang w:val="de"/>
        </w:rPr>
        <w:t>:</w:t>
      </w:r>
    </w:p>
    <w:p w:rsidR="00000000" w:rsidRDefault="005C60B0">
      <w:pPr>
        <w:pStyle w:val="StandardWeb"/>
        <w:spacing w:after="240"/>
      </w:pPr>
      <w:r>
        <w:rPr>
          <w:b/>
          <w:lang w:val="de"/>
        </w:rPr>
        <w:t>Ergebnisse</w:t>
      </w:r>
      <w:r>
        <w:rPr>
          <w:lang w:val="de"/>
        </w:rPr>
        <w:t xml:space="preserve"> bezieht sich auf jegliche </w:t>
      </w:r>
      <w:r>
        <w:rPr>
          <w:b/>
          <w:lang w:val="de"/>
        </w:rPr>
        <w:t>Daten</w:t>
      </w:r>
      <w:r>
        <w:rPr>
          <w:lang w:val="de"/>
        </w:rPr>
        <w:t xml:space="preserve">, Informationen, </w:t>
      </w:r>
      <w:r>
        <w:rPr>
          <w:b/>
          <w:bCs/>
          <w:lang w:val="de"/>
        </w:rPr>
        <w:t>Immaterialgüterrecht</w:t>
      </w:r>
      <w:r>
        <w:rPr>
          <w:b/>
          <w:bCs/>
          <w:lang w:val="de"/>
        </w:rPr>
        <w:t>e</w:t>
      </w:r>
      <w:r>
        <w:rPr>
          <w:lang w:val="de"/>
        </w:rPr>
        <w:t xml:space="preserve">, die im Rahmen des </w:t>
      </w:r>
      <w:r>
        <w:rPr>
          <w:b/>
          <w:lang w:val="de"/>
        </w:rPr>
        <w:t>Zwecks</w:t>
      </w:r>
      <w:r>
        <w:rPr>
          <w:lang w:val="de"/>
        </w:rPr>
        <w:t xml:space="preserve"> oder außerhalb des </w:t>
      </w:r>
      <w:r>
        <w:rPr>
          <w:b/>
          <w:lang w:val="de"/>
        </w:rPr>
        <w:t>Zwecks</w:t>
      </w:r>
      <w:r>
        <w:rPr>
          <w:lang w:val="de"/>
        </w:rPr>
        <w:t xml:space="preserve"> während der Dauer dieser Vereinbarung unter Nutzung oder Einarbeitung von </w:t>
      </w:r>
      <w:r>
        <w:rPr>
          <w:b/>
          <w:lang w:val="de"/>
        </w:rPr>
        <w:t>Material</w:t>
      </w:r>
      <w:r>
        <w:rPr>
          <w:lang w:val="de"/>
        </w:rPr>
        <w:t xml:space="preserve"> erzielt oder in die Praxis umgesetzt werden, und auf alle diesbezüglichen Berichte; dies schließt jegliche neuen und/od</w:t>
      </w:r>
      <w:r>
        <w:rPr>
          <w:lang w:val="de"/>
        </w:rPr>
        <w:t>er nützlichen Verfahren, Zusammensetzungen von Materie, Methoden sowie die Verbesserung des Vorstehenden oder auch Folgen der Evaluierung und/oder Nutzung des</w:t>
      </w:r>
      <w:r>
        <w:rPr>
          <w:b/>
          <w:lang w:val="de"/>
        </w:rPr>
        <w:t xml:space="preserve"> Materials</w:t>
      </w:r>
      <w:r>
        <w:rPr>
          <w:lang w:val="de"/>
        </w:rPr>
        <w:t xml:space="preserve"> ein.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1.10. </w:t>
      </w:r>
      <w:r>
        <w:rPr>
          <w:b/>
          <w:lang w:val="de"/>
        </w:rPr>
        <w:t>Forschung</w:t>
      </w:r>
      <w:r>
        <w:rPr>
          <w:lang w:val="de"/>
        </w:rPr>
        <w:t>:</w:t>
      </w:r>
    </w:p>
    <w:p w:rsidR="00000000" w:rsidRDefault="005C60B0">
      <w:pPr>
        <w:pStyle w:val="StandardWeb"/>
        <w:spacing w:after="240"/>
      </w:pPr>
      <w:r>
        <w:rPr>
          <w:b/>
          <w:lang w:val="de"/>
        </w:rPr>
        <w:t>Forschung</w:t>
      </w:r>
      <w:r>
        <w:rPr>
          <w:lang w:val="de"/>
        </w:rPr>
        <w:t xml:space="preserve"> erfasst die Nutzung des </w:t>
      </w:r>
      <w:r>
        <w:rPr>
          <w:b/>
          <w:lang w:val="de"/>
        </w:rPr>
        <w:t>Materials</w:t>
      </w:r>
      <w:r>
        <w:rPr>
          <w:lang w:val="de"/>
        </w:rPr>
        <w:t xml:space="preserve"> zur Forschung, einsch</w:t>
      </w:r>
      <w:r>
        <w:rPr>
          <w:lang w:val="de"/>
        </w:rPr>
        <w:t>ließlich klinischer Forschung, [</w:t>
      </w:r>
      <w:r>
        <w:rPr>
          <w:highlight w:val="cyan"/>
          <w:lang w:val="de"/>
        </w:rPr>
        <w:t>Lehre und Patientenbetreuung</w:t>
      </w:r>
      <w:r>
        <w:rPr>
          <w:lang w:val="de"/>
        </w:rPr>
        <w:t>] sowie kommerzieller Forschung (insbesondere Auftragsforschung für Unternehmen, Forschungskooperationen mit Unternehmen).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1.11. </w:t>
      </w:r>
      <w:r>
        <w:rPr>
          <w:b/>
          <w:lang w:val="de"/>
        </w:rPr>
        <w:t>Vorbestehendes geistiges Eigentum</w:t>
      </w:r>
      <w:r>
        <w:rPr>
          <w:lang w:val="de"/>
        </w:rPr>
        <w:t>:</w:t>
      </w:r>
    </w:p>
    <w:p w:rsidR="00000000" w:rsidRDefault="005C60B0">
      <w:pPr>
        <w:pStyle w:val="StandardWeb"/>
        <w:spacing w:after="240"/>
      </w:pPr>
      <w:r>
        <w:rPr>
          <w:b/>
          <w:lang w:val="de"/>
        </w:rPr>
        <w:t>Vorbestehendes geistiges Eigentu</w:t>
      </w:r>
      <w:r>
        <w:rPr>
          <w:b/>
          <w:lang w:val="de"/>
        </w:rPr>
        <w:t>m</w:t>
      </w:r>
      <w:r>
        <w:rPr>
          <w:lang w:val="de"/>
        </w:rPr>
        <w:t xml:space="preserve"> umfasst sämtliche </w:t>
      </w:r>
      <w:r>
        <w:rPr>
          <w:b/>
          <w:lang w:val="de"/>
        </w:rPr>
        <w:t>Immaterialgüterrechte</w:t>
      </w:r>
      <w:r>
        <w:rPr>
          <w:lang w:val="de"/>
        </w:rPr>
        <w:t xml:space="preserve"> einer </w:t>
      </w:r>
      <w:r>
        <w:rPr>
          <w:b/>
          <w:lang w:val="de"/>
        </w:rPr>
        <w:t>Partei</w:t>
      </w:r>
      <w:r>
        <w:rPr>
          <w:lang w:val="de"/>
        </w:rPr>
        <w:t xml:space="preserve">, die vor dem </w:t>
      </w:r>
      <w:r>
        <w:rPr>
          <w:b/>
          <w:lang w:val="de"/>
        </w:rPr>
        <w:t>Tag des Inkrafttretens</w:t>
      </w:r>
      <w:r>
        <w:rPr>
          <w:lang w:val="de"/>
        </w:rPr>
        <w:t xml:space="preserve"> entstanden sind oder unabhängig von der Verwendung des </w:t>
      </w:r>
      <w:r>
        <w:rPr>
          <w:b/>
          <w:lang w:val="de"/>
        </w:rPr>
        <w:t>Materials</w:t>
      </w:r>
      <w:r>
        <w:rPr>
          <w:lang w:val="de"/>
        </w:rPr>
        <w:t xml:space="preserve"> entstanden sind.</w:t>
      </w:r>
    </w:p>
    <w:p w:rsidR="00000000" w:rsidRDefault="005C60B0">
      <w:pPr>
        <w:pStyle w:val="StandardWeb"/>
        <w:spacing w:after="240"/>
      </w:pPr>
      <w:r>
        <w:rPr>
          <w:lang w:val="de"/>
        </w:rPr>
        <w:lastRenderedPageBreak/>
        <w:t xml:space="preserve">1.12. </w:t>
      </w:r>
      <w:r>
        <w:rPr>
          <w:b/>
          <w:lang w:val="de"/>
        </w:rPr>
        <w:t>Immaterialgüterrechte (IP-Rechte)</w:t>
      </w:r>
      <w:r>
        <w:rPr>
          <w:lang w:val="de"/>
        </w:rPr>
        <w:t>:</w:t>
      </w:r>
    </w:p>
    <w:p w:rsidR="00000000" w:rsidRDefault="005C60B0">
      <w:pPr>
        <w:pStyle w:val="StandardWeb"/>
        <w:spacing w:after="240"/>
      </w:pPr>
      <w:r>
        <w:rPr>
          <w:b/>
          <w:lang w:val="de"/>
        </w:rPr>
        <w:t>Immaterialgüterrechte (IP-Rechte)</w:t>
      </w:r>
      <w:r>
        <w:rPr>
          <w:lang w:val="de"/>
        </w:rPr>
        <w:t xml:space="preserve"> bezieht </w:t>
      </w:r>
      <w:r>
        <w:rPr>
          <w:lang w:val="de"/>
        </w:rPr>
        <w:t xml:space="preserve">sich auf Rechte an geistigem Eigentum, insbesondere auf Patente, Marken, Musterrechte, Urheberrechte, Datenbankrechte, Betriebsgeheimnisse und Know-how, und zwar stets unabhängig davon, ob diese eingetragen oder nicht eintragungsfähig sind, und beinhaltet </w:t>
      </w:r>
      <w:r>
        <w:rPr>
          <w:lang w:val="de"/>
        </w:rPr>
        <w:t>auch alle Registrierungen, Anmeldungen jedes dieser Rechte und Berechtigungen zur Anmeldung derselben.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1.13. </w:t>
      </w:r>
      <w:proofErr w:type="spellStart"/>
      <w:r>
        <w:rPr>
          <w:b/>
          <w:lang w:val="de"/>
        </w:rPr>
        <w:t>Informed</w:t>
      </w:r>
      <w:proofErr w:type="spellEnd"/>
      <w:r>
        <w:rPr>
          <w:b/>
          <w:lang w:val="de"/>
        </w:rPr>
        <w:t xml:space="preserve"> </w:t>
      </w:r>
      <w:proofErr w:type="spellStart"/>
      <w:r>
        <w:rPr>
          <w:b/>
          <w:lang w:val="de"/>
        </w:rPr>
        <w:t>Consent</w:t>
      </w:r>
      <w:proofErr w:type="spellEnd"/>
      <w:r>
        <w:rPr>
          <w:lang w:val="de"/>
        </w:rPr>
        <w:t>:</w:t>
      </w:r>
    </w:p>
    <w:p w:rsidR="00000000" w:rsidRDefault="005C60B0">
      <w:pPr>
        <w:pStyle w:val="StandardWeb"/>
        <w:spacing w:after="240"/>
      </w:pPr>
      <w:proofErr w:type="spellStart"/>
      <w:r>
        <w:rPr>
          <w:b/>
          <w:lang w:val="de"/>
        </w:rPr>
        <w:t>Informed</w:t>
      </w:r>
      <w:proofErr w:type="spellEnd"/>
      <w:r>
        <w:rPr>
          <w:b/>
          <w:lang w:val="de"/>
        </w:rPr>
        <w:t xml:space="preserve"> </w:t>
      </w:r>
      <w:proofErr w:type="spellStart"/>
      <w:r>
        <w:rPr>
          <w:b/>
          <w:lang w:val="de"/>
        </w:rPr>
        <w:t>Consent</w:t>
      </w:r>
      <w:proofErr w:type="spellEnd"/>
      <w:r>
        <w:rPr>
          <w:lang w:val="de"/>
        </w:rPr>
        <w:t xml:space="preserve"> bezieht sich auf die Zustimmung im gemäß dem </w:t>
      </w:r>
      <w:r>
        <w:rPr>
          <w:b/>
          <w:lang w:val="de"/>
        </w:rPr>
        <w:t>Zweck</w:t>
      </w:r>
      <w:r>
        <w:rPr>
          <w:lang w:val="de"/>
        </w:rPr>
        <w:t xml:space="preserve"> erforderlichen Umfang, die durch den Spender von </w:t>
      </w:r>
      <w:r>
        <w:rPr>
          <w:b/>
          <w:lang w:val="de"/>
        </w:rPr>
        <w:t>Mustermateri</w:t>
      </w:r>
      <w:r>
        <w:rPr>
          <w:b/>
          <w:lang w:val="de"/>
        </w:rPr>
        <w:t>al</w:t>
      </w:r>
      <w:r>
        <w:rPr>
          <w:lang w:val="de"/>
        </w:rPr>
        <w:t xml:space="preserve"> und/oder </w:t>
      </w:r>
      <w:r>
        <w:rPr>
          <w:b/>
          <w:lang w:val="de"/>
        </w:rPr>
        <w:t>Daten</w:t>
      </w:r>
      <w:r>
        <w:rPr>
          <w:lang w:val="de"/>
        </w:rPr>
        <w:t xml:space="preserve"> erteilt wird.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1.14. </w:t>
      </w:r>
      <w:r>
        <w:rPr>
          <w:b/>
          <w:lang w:val="de"/>
        </w:rPr>
        <w:t>Dritte</w:t>
      </w:r>
      <w:r>
        <w:rPr>
          <w:lang w:val="de"/>
        </w:rPr>
        <w:t>:</w:t>
      </w:r>
    </w:p>
    <w:p w:rsidR="00000000" w:rsidRDefault="005C60B0">
      <w:pPr>
        <w:pStyle w:val="StandardWeb"/>
        <w:spacing w:after="240"/>
      </w:pPr>
      <w:r>
        <w:rPr>
          <w:b/>
          <w:lang w:val="de"/>
        </w:rPr>
        <w:t>Dritte</w:t>
      </w:r>
      <w:r>
        <w:rPr>
          <w:lang w:val="de"/>
        </w:rPr>
        <w:t xml:space="preserve"> bezieht sich auf alle juristischen oder natürlichen Personen mit Ausnahme der </w:t>
      </w:r>
      <w:r>
        <w:rPr>
          <w:b/>
          <w:lang w:val="de"/>
        </w:rPr>
        <w:t>Parteien</w:t>
      </w:r>
      <w:r>
        <w:rPr>
          <w:lang w:val="de"/>
        </w:rPr>
        <w:t>.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1.15. </w:t>
      </w:r>
      <w:r>
        <w:rPr>
          <w:b/>
          <w:lang w:val="de"/>
        </w:rPr>
        <w:t>Tag des Inkrafttretens</w:t>
      </w:r>
      <w:r>
        <w:rPr>
          <w:lang w:val="de"/>
        </w:rPr>
        <w:t>:</w:t>
      </w:r>
    </w:p>
    <w:p w:rsidR="00000000" w:rsidRDefault="005C60B0">
      <w:pPr>
        <w:pStyle w:val="StandardWeb"/>
        <w:spacing w:after="240"/>
      </w:pPr>
      <w:r>
        <w:rPr>
          <w:b/>
          <w:lang w:val="de"/>
        </w:rPr>
        <w:t>Tag des Inkrafttretens</w:t>
      </w:r>
      <w:r>
        <w:rPr>
          <w:lang w:val="de"/>
        </w:rPr>
        <w:t xml:space="preserve"> bezieht sich auf den Tag, an dem die </w:t>
      </w:r>
      <w:r>
        <w:rPr>
          <w:b/>
          <w:lang w:val="de"/>
        </w:rPr>
        <w:t>Parteien</w:t>
      </w:r>
      <w:r>
        <w:rPr>
          <w:lang w:val="de"/>
        </w:rPr>
        <w:t xml:space="preserve"> die vorliegende </w:t>
      </w:r>
      <w:r>
        <w:rPr>
          <w:b/>
          <w:lang w:val="de"/>
        </w:rPr>
        <w:t>Vereinbarung</w:t>
      </w:r>
      <w:r>
        <w:rPr>
          <w:lang w:val="de"/>
        </w:rPr>
        <w:t xml:space="preserve"> unterzeichnen.</w:t>
      </w:r>
    </w:p>
    <w:p w:rsidR="00000000" w:rsidRDefault="005C60B0">
      <w:pPr>
        <w:pStyle w:val="StandardWeb"/>
        <w:spacing w:after="240"/>
      </w:pPr>
      <w:r>
        <w:rPr>
          <w:lang w:val="de"/>
        </w:rPr>
        <w:t>[</w:t>
      </w:r>
      <w:r>
        <w:rPr>
          <w:bCs/>
          <w:highlight w:val="cyan"/>
          <w:lang w:val="de"/>
        </w:rPr>
        <w:t xml:space="preserve">Der </w:t>
      </w:r>
      <w:r>
        <w:rPr>
          <w:b/>
          <w:highlight w:val="cyan"/>
          <w:lang w:val="de"/>
        </w:rPr>
        <w:t>Tag des Inkrafttretens</w:t>
      </w:r>
      <w:r>
        <w:rPr>
          <w:highlight w:val="cyan"/>
          <w:lang w:val="de"/>
        </w:rPr>
        <w:t xml:space="preserve"> ist der</w:t>
      </w:r>
      <w:r>
        <w:rPr>
          <w:lang w:val="de"/>
        </w:rPr>
        <w:t xml:space="preserve">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szCs w:val="16"/>
          <w:highlight w:val="yellow"/>
          <w:lang w:val="de"/>
        </w:rPr>
        <w:t>Datum</w:t>
      </w:r>
      <w:r>
        <w:rPr>
          <w:lang w:val="de"/>
        </w:rPr>
        <w:t>).]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1.16. </w:t>
      </w:r>
      <w:r>
        <w:rPr>
          <w:b/>
          <w:lang w:val="de"/>
        </w:rPr>
        <w:t>Vereinbarung</w:t>
      </w:r>
      <w:r>
        <w:rPr>
          <w:lang w:val="de"/>
        </w:rPr>
        <w:t>:</w:t>
      </w:r>
    </w:p>
    <w:p w:rsidR="00000000" w:rsidRDefault="005C60B0">
      <w:pPr>
        <w:pStyle w:val="StandardWeb"/>
        <w:spacing w:after="240"/>
        <w:rPr>
          <w:lang w:val="de"/>
        </w:rPr>
      </w:pPr>
      <w:r>
        <w:rPr>
          <w:b/>
          <w:lang w:val="de"/>
        </w:rPr>
        <w:t>Vereinbarung</w:t>
      </w:r>
      <w:r>
        <w:rPr>
          <w:lang w:val="de"/>
        </w:rPr>
        <w:t xml:space="preserve"> bezieht sich auf die vorliegende Materialüberlassungsvereinbarung (Material Transfer Agreement) für Biomaterial.</w:t>
      </w:r>
    </w:p>
    <w:p w:rsidR="00000000" w:rsidRDefault="005C60B0">
      <w:pPr>
        <w:pStyle w:val="StandardWeb"/>
        <w:spacing w:after="240"/>
        <w:rPr>
          <w:rFonts w:cs="Arial"/>
          <w:szCs w:val="22"/>
        </w:rPr>
      </w:pPr>
      <w:r>
        <w:rPr>
          <w:rFonts w:cs="Arial"/>
          <w:szCs w:val="22"/>
        </w:rPr>
        <w:t xml:space="preserve">1.17. </w:t>
      </w:r>
      <w:r>
        <w:rPr>
          <w:rFonts w:cs="Arial"/>
          <w:b/>
          <w:szCs w:val="22"/>
        </w:rPr>
        <w:t xml:space="preserve">Personenbezogene </w:t>
      </w:r>
      <w:r>
        <w:rPr>
          <w:rFonts w:cs="Arial"/>
          <w:b/>
          <w:szCs w:val="22"/>
        </w:rPr>
        <w:t>Daten</w:t>
      </w:r>
      <w:r>
        <w:rPr>
          <w:rFonts w:cs="Arial"/>
          <w:szCs w:val="22"/>
        </w:rPr>
        <w:t>:</w:t>
      </w:r>
    </w:p>
    <w:p w:rsidR="00000000" w:rsidRDefault="005C60B0">
      <w:pPr>
        <w:pStyle w:val="StandardWeb"/>
        <w:spacing w:after="240"/>
        <w:divId w:val="1234051280"/>
      </w:pPr>
      <w:r>
        <w:rPr>
          <w:rFonts w:cs="Arial"/>
          <w:b/>
        </w:rPr>
        <w:t>Personenbezogene Daten</w:t>
      </w:r>
      <w:r>
        <w:rPr>
          <w:rFonts w:cs="Arial"/>
        </w:rPr>
        <w:t xml:space="preserve"> sind alle Informationen, die sich auf eine identifizierte oder identifizierbare natürliche Person beziehen gemäß Artikel 4 Ziffer 1 DSGVO (Datenschutzgrundverordnung).</w:t>
      </w:r>
    </w:p>
    <w:p w:rsidR="00000000" w:rsidRDefault="005C60B0">
      <w:pPr>
        <w:jc w:val="center"/>
        <w:rPr>
          <w:b/>
        </w:rPr>
      </w:pPr>
      <w:r>
        <w:rPr>
          <w:b/>
          <w:lang w:val="de"/>
        </w:rPr>
        <w:t>2.</w:t>
      </w:r>
    </w:p>
    <w:p w:rsidR="00000000" w:rsidRDefault="005C60B0">
      <w:pPr>
        <w:jc w:val="center"/>
        <w:rPr>
          <w:b/>
        </w:rPr>
      </w:pPr>
      <w:r>
        <w:rPr>
          <w:b/>
          <w:lang w:val="de"/>
        </w:rPr>
        <w:t>PRÄAMBEL</w:t>
      </w:r>
    </w:p>
    <w:p w:rsidR="00000000" w:rsidRDefault="005C60B0">
      <w:pPr>
        <w:pStyle w:val="StandardWeb"/>
        <w:spacing w:before="240" w:after="240"/>
      </w:pPr>
      <w:r>
        <w:rPr>
          <w:lang w:val="de"/>
        </w:rPr>
        <w:t xml:space="preserve">2.1. Die </w:t>
      </w:r>
      <w:r>
        <w:rPr>
          <w:b/>
        </w:rPr>
        <w:t>übertragende Partei</w:t>
      </w:r>
      <w:r>
        <w:rPr>
          <w:lang w:val="de"/>
        </w:rPr>
        <w:t xml:space="preserve"> verfügt über </w:t>
      </w:r>
      <w:r>
        <w:rPr>
          <w:b/>
        </w:rPr>
        <w:t>Mate</w:t>
      </w:r>
      <w:r>
        <w:rPr>
          <w:b/>
        </w:rPr>
        <w:t>rial</w:t>
      </w:r>
      <w:r>
        <w:rPr>
          <w:lang w:val="de"/>
        </w:rPr>
        <w:t>, an dem sie alle notwendigen Rechte - insbesondere [</w:t>
      </w:r>
      <w:r>
        <w:rPr>
          <w:highlight w:val="cyan"/>
        </w:rPr>
        <w:t>Eigentumsrechte,</w:t>
      </w:r>
      <w:r>
        <w:rPr>
          <w:lang w:val="de"/>
        </w:rPr>
        <w:t xml:space="preserve">]Immaterialgüterrechte oder gegebenenfalls Nutzungsrechte - hält, um dieses </w:t>
      </w:r>
      <w:r>
        <w:rPr>
          <w:b/>
        </w:rPr>
        <w:t>Material</w:t>
      </w:r>
      <w:r>
        <w:rPr>
          <w:lang w:val="de"/>
        </w:rPr>
        <w:t xml:space="preserve"> der </w:t>
      </w:r>
      <w:r>
        <w:rPr>
          <w:b/>
        </w:rPr>
        <w:t>übernehmenden Partei</w:t>
      </w:r>
      <w:r>
        <w:rPr>
          <w:lang w:val="de"/>
        </w:rPr>
        <w:t xml:space="preserve"> im Wege der vorliegenden </w:t>
      </w:r>
      <w:r>
        <w:rPr>
          <w:b/>
        </w:rPr>
        <w:t>Vereinbarung</w:t>
      </w:r>
      <w:r>
        <w:rPr>
          <w:lang w:val="de"/>
        </w:rPr>
        <w:t xml:space="preserve"> für den </w:t>
      </w:r>
      <w:r>
        <w:rPr>
          <w:b/>
        </w:rPr>
        <w:t>Zweck</w:t>
      </w:r>
      <w:r>
        <w:rPr>
          <w:lang w:val="de"/>
        </w:rPr>
        <w:t xml:space="preserve"> dieser </w:t>
      </w:r>
      <w:r>
        <w:rPr>
          <w:b/>
        </w:rPr>
        <w:t>Vereinbarung</w:t>
      </w:r>
      <w:r>
        <w:rPr>
          <w:lang w:val="de"/>
        </w:rPr>
        <w:t xml:space="preserve"> z</w:t>
      </w:r>
      <w:r>
        <w:rPr>
          <w:lang w:val="de"/>
        </w:rPr>
        <w:t>ur Verfügung stellen zu können.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2.2. Die </w:t>
      </w:r>
      <w:r>
        <w:rPr>
          <w:b/>
        </w:rPr>
        <w:t>übernehmende Partei</w:t>
      </w:r>
      <w:r>
        <w:rPr>
          <w:lang w:val="de"/>
        </w:rPr>
        <w:t xml:space="preserve"> ist im Rahmen des </w:t>
      </w:r>
      <w:r>
        <w:rPr>
          <w:b/>
        </w:rPr>
        <w:t>Zwecks</w:t>
      </w:r>
      <w:r>
        <w:rPr>
          <w:lang w:val="de"/>
        </w:rPr>
        <w:t xml:space="preserve"> am </w:t>
      </w:r>
      <w:r>
        <w:rPr>
          <w:b/>
        </w:rPr>
        <w:t>Material</w:t>
      </w:r>
      <w:r>
        <w:rPr>
          <w:lang w:val="de"/>
        </w:rPr>
        <w:t xml:space="preserve"> interessiert. [</w:t>
      </w:r>
      <w:r>
        <w:rPr>
          <w:highlight w:val="cyan"/>
        </w:rPr>
        <w:t>Die</w:t>
      </w:r>
      <w:r>
        <w:rPr>
          <w:b/>
          <w:highlight w:val="cyan"/>
        </w:rPr>
        <w:t xml:space="preserve"> übernehmende Partei</w:t>
      </w:r>
      <w:r>
        <w:rPr>
          <w:highlight w:val="cyan"/>
        </w:rPr>
        <w:t xml:space="preserve"> erhält [nicht] das Eigentum am </w:t>
      </w:r>
      <w:r>
        <w:rPr>
          <w:b/>
          <w:highlight w:val="cyan"/>
        </w:rPr>
        <w:t>Material</w:t>
      </w:r>
      <w:r>
        <w:rPr>
          <w:highlight w:val="cyan"/>
        </w:rPr>
        <w:t>.</w:t>
      </w:r>
      <w:r>
        <w:rPr>
          <w:lang w:val="de"/>
        </w:rPr>
        <w:t>]</w:t>
      </w:r>
    </w:p>
    <w:p w:rsidR="00000000" w:rsidRDefault="005C60B0">
      <w:pPr>
        <w:pStyle w:val="StandardWeb"/>
        <w:spacing w:after="240"/>
        <w:divId w:val="1234051280"/>
      </w:pPr>
      <w:r>
        <w:rPr>
          <w:lang w:val="de"/>
        </w:rPr>
        <w:t>[</w:t>
      </w:r>
      <w:r>
        <w:rPr>
          <w:highlight w:val="cyan"/>
          <w:u w:val="single"/>
        </w:rPr>
        <w:t>Alternative</w:t>
      </w:r>
      <w:r>
        <w:rPr>
          <w:lang w:val="de"/>
        </w:rPr>
        <w:t xml:space="preserve">: 2.3. Die </w:t>
      </w:r>
      <w:r>
        <w:rPr>
          <w:b/>
        </w:rPr>
        <w:t>übertragende Partei</w:t>
      </w:r>
      <w:r>
        <w:rPr>
          <w:lang w:val="de"/>
        </w:rPr>
        <w:t xml:space="preserve"> ist bereit, der </w:t>
      </w:r>
      <w:r>
        <w:rPr>
          <w:b/>
        </w:rPr>
        <w:t>übernehmenden Part</w:t>
      </w:r>
      <w:r>
        <w:rPr>
          <w:b/>
        </w:rPr>
        <w:t>ei</w:t>
      </w:r>
      <w:r>
        <w:rPr>
          <w:lang w:val="de"/>
        </w:rPr>
        <w:t xml:space="preserve"> das </w:t>
      </w:r>
      <w:r>
        <w:rPr>
          <w:b/>
        </w:rPr>
        <w:t>Material</w:t>
      </w:r>
      <w:r>
        <w:rPr>
          <w:lang w:val="de"/>
        </w:rPr>
        <w:t xml:space="preserve"> nach Maßgabe der folgenden Voraussetzungen und Bedingungen zur Verfügung zu stellen: </w:t>
      </w:r>
      <w:r>
        <w:rPr>
          <w:rStyle w:val="cnd02aa231"/>
          <w:lang w:val="de"/>
        </w:rPr>
        <w:t>_____________</w:t>
      </w:r>
      <w:r>
        <w:rPr>
          <w:lang w:val="de"/>
        </w:rPr>
        <w:t>]</w:t>
      </w:r>
    </w:p>
    <w:p w:rsidR="00000000" w:rsidRDefault="005C60B0">
      <w:pPr>
        <w:pStyle w:val="StandardWeb"/>
        <w:jc w:val="center"/>
        <w:rPr>
          <w:b/>
        </w:rPr>
      </w:pPr>
      <w:r>
        <w:rPr>
          <w:b/>
          <w:lang w:val="de"/>
        </w:rPr>
        <w:t>3.</w:t>
      </w:r>
    </w:p>
    <w:p w:rsidR="00000000" w:rsidRDefault="005C60B0">
      <w:pPr>
        <w:pStyle w:val="StandardWeb"/>
        <w:jc w:val="center"/>
        <w:rPr>
          <w:b/>
        </w:rPr>
      </w:pPr>
      <w:r>
        <w:rPr>
          <w:b/>
          <w:lang w:val="de"/>
        </w:rPr>
        <w:t>GEGENSTAND DER VEREINBARUNG</w:t>
      </w:r>
    </w:p>
    <w:p w:rsidR="00000000" w:rsidRDefault="005C60B0">
      <w:pPr>
        <w:pStyle w:val="StandardWeb"/>
        <w:spacing w:before="240" w:after="240"/>
      </w:pPr>
      <w:r>
        <w:rPr>
          <w:lang w:val="de"/>
        </w:rPr>
        <w:t xml:space="preserve">3.1. Die </w:t>
      </w:r>
      <w:r>
        <w:rPr>
          <w:b/>
          <w:lang w:val="de"/>
        </w:rPr>
        <w:t>übertragende Partei</w:t>
      </w:r>
      <w:r>
        <w:rPr>
          <w:lang w:val="de"/>
        </w:rPr>
        <w:t xml:space="preserve"> stellt der </w:t>
      </w:r>
      <w:r>
        <w:rPr>
          <w:b/>
          <w:lang w:val="de"/>
        </w:rPr>
        <w:t>übernehmenden Partei</w:t>
      </w:r>
      <w:r>
        <w:rPr>
          <w:lang w:val="de"/>
        </w:rPr>
        <w:t xml:space="preserve"> das </w:t>
      </w:r>
      <w:r>
        <w:rPr>
          <w:b/>
          <w:lang w:val="de"/>
        </w:rPr>
        <w:t>Material</w:t>
      </w:r>
      <w:r>
        <w:rPr>
          <w:lang w:val="de"/>
        </w:rPr>
        <w:t xml:space="preserve"> zur Verfügung und gewährt ihr das R</w:t>
      </w:r>
      <w:r>
        <w:rPr>
          <w:lang w:val="de"/>
        </w:rPr>
        <w:t xml:space="preserve">echt, das </w:t>
      </w:r>
      <w:r>
        <w:rPr>
          <w:b/>
          <w:lang w:val="de"/>
        </w:rPr>
        <w:t>Material</w:t>
      </w:r>
      <w:r>
        <w:rPr>
          <w:lang w:val="de"/>
        </w:rPr>
        <w:t xml:space="preserve"> für den </w:t>
      </w:r>
      <w:r>
        <w:rPr>
          <w:b/>
          <w:lang w:val="de"/>
        </w:rPr>
        <w:t>Zweck</w:t>
      </w:r>
      <w:r>
        <w:rPr>
          <w:lang w:val="de"/>
        </w:rPr>
        <w:t xml:space="preserve"> dieser </w:t>
      </w:r>
      <w:r>
        <w:rPr>
          <w:b/>
          <w:lang w:val="de"/>
        </w:rPr>
        <w:t>Vereinbarung</w:t>
      </w:r>
      <w:r>
        <w:rPr>
          <w:lang w:val="de"/>
        </w:rPr>
        <w:t xml:space="preserve"> zu nutzen.</w:t>
      </w:r>
    </w:p>
    <w:p w:rsidR="00000000" w:rsidRDefault="005C60B0">
      <w:pPr>
        <w:pStyle w:val="StandardWeb"/>
      </w:pPr>
      <w:r>
        <w:rPr>
          <w:lang w:val="de"/>
        </w:rPr>
        <w:lastRenderedPageBreak/>
        <w:t xml:space="preserve">3.2.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darf das</w:t>
      </w:r>
      <w:r>
        <w:rPr>
          <w:b/>
          <w:lang w:val="de"/>
        </w:rPr>
        <w:t xml:space="preserve"> Material</w:t>
      </w:r>
      <w:r>
        <w:rPr>
          <w:lang w:val="de"/>
        </w:rPr>
        <w:t xml:space="preserve"> oder die </w:t>
      </w:r>
      <w:r>
        <w:rPr>
          <w:b/>
          <w:lang w:val="de"/>
        </w:rPr>
        <w:t>Modifikationen</w:t>
      </w:r>
      <w:r>
        <w:rPr>
          <w:lang w:val="de"/>
        </w:rPr>
        <w:t xml:space="preserve"> ausschließlich für den </w:t>
      </w:r>
      <w:r>
        <w:rPr>
          <w:b/>
          <w:lang w:val="de"/>
        </w:rPr>
        <w:t>Zweck</w:t>
      </w:r>
      <w:r>
        <w:rPr>
          <w:lang w:val="de"/>
        </w:rPr>
        <w:t xml:space="preserve"> dieser</w:t>
      </w:r>
      <w:r>
        <w:rPr>
          <w:b/>
          <w:lang w:val="de"/>
        </w:rPr>
        <w:t xml:space="preserve"> Vereinbarung</w:t>
      </w:r>
      <w:r>
        <w:rPr>
          <w:lang w:val="de"/>
        </w:rPr>
        <w:t xml:space="preserve"> verwenden. Soweit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beabsichtigt, das </w:t>
      </w:r>
      <w:r>
        <w:rPr>
          <w:b/>
          <w:lang w:val="de"/>
        </w:rPr>
        <w:t>Material</w:t>
      </w:r>
      <w:r>
        <w:rPr>
          <w:lang w:val="de"/>
        </w:rPr>
        <w:t xml:space="preserve"> ode</w:t>
      </w:r>
      <w:r>
        <w:rPr>
          <w:lang w:val="de"/>
        </w:rPr>
        <w:t xml:space="preserve">r die </w:t>
      </w:r>
      <w:r>
        <w:rPr>
          <w:b/>
          <w:lang w:val="de"/>
        </w:rPr>
        <w:t>Modifikationen</w:t>
      </w:r>
      <w:r>
        <w:rPr>
          <w:lang w:val="de"/>
        </w:rPr>
        <w:t xml:space="preserve"> für eine </w:t>
      </w:r>
      <w:r>
        <w:rPr>
          <w:b/>
          <w:lang w:val="de"/>
        </w:rPr>
        <w:t>unzulässige Nutzung</w:t>
      </w:r>
      <w:r>
        <w:rPr>
          <w:lang w:val="de"/>
        </w:rPr>
        <w:t xml:space="preserve"> zu verwenden,[ </w:t>
      </w:r>
      <w:r>
        <w:rPr>
          <w:highlight w:val="cyan"/>
          <w:lang w:val="de"/>
        </w:rPr>
        <w:t>insbesondere</w:t>
      </w:r>
      <w:r>
        <w:rPr>
          <w:lang w:val="de"/>
        </w:rPr>
        <w:t xml:space="preserve"> </w:t>
      </w:r>
      <w:r>
        <w:rPr>
          <w:rStyle w:val="cnd02aa231"/>
          <w:lang w:val="de"/>
        </w:rPr>
        <w:t>_____________</w:t>
      </w:r>
      <w:r>
        <w:rPr>
          <w:sz w:val="16"/>
          <w:highlight w:val="yellow"/>
          <w:lang w:val="de"/>
        </w:rPr>
        <w:t>(Beschreibung hinzufügen z.B. Auftragsforschung</w:t>
      </w:r>
      <w:r>
        <w:rPr>
          <w:lang w:val="de"/>
        </w:rPr>
        <w:t>)] ist der Abschluss einer gesonderten Vereinbarung über diese Verwendung erforderlich. [</w:t>
      </w:r>
      <w:r>
        <w:rPr>
          <w:highlight w:val="cyan"/>
          <w:lang w:val="de"/>
        </w:rPr>
        <w:t xml:space="preserve">Die </w:t>
      </w:r>
      <w:r>
        <w:rPr>
          <w:b/>
          <w:highlight w:val="cyan"/>
          <w:lang w:val="de"/>
        </w:rPr>
        <w:t>übernehmende Partei</w:t>
      </w:r>
      <w:r>
        <w:rPr>
          <w:highlight w:val="cyan"/>
          <w:lang w:val="de"/>
        </w:rPr>
        <w:t xml:space="preserve"> verpf</w:t>
      </w:r>
      <w:r>
        <w:rPr>
          <w:highlight w:val="cyan"/>
          <w:lang w:val="de"/>
        </w:rPr>
        <w:t>lichtet sich, vor Abschluss einer solchen Vereinbarung keinen Tätigkeiten im Rahmen einer</w:t>
      </w:r>
      <w:r>
        <w:rPr>
          <w:b/>
          <w:highlight w:val="cyan"/>
          <w:lang w:val="de"/>
        </w:rPr>
        <w:t xml:space="preserve"> unzulässigen Nutzung</w:t>
      </w:r>
      <w:r>
        <w:rPr>
          <w:highlight w:val="cyan"/>
          <w:lang w:val="de"/>
        </w:rPr>
        <w:t xml:space="preserve"> nachzugehen. Die </w:t>
      </w:r>
      <w:r>
        <w:rPr>
          <w:b/>
          <w:highlight w:val="cyan"/>
          <w:lang w:val="de"/>
        </w:rPr>
        <w:t>übertragende Partei</w:t>
      </w:r>
      <w:r>
        <w:rPr>
          <w:highlight w:val="cyan"/>
          <w:lang w:val="de"/>
        </w:rPr>
        <w:t xml:space="preserve"> und die</w:t>
      </w:r>
      <w:r>
        <w:rPr>
          <w:b/>
          <w:highlight w:val="cyan"/>
          <w:lang w:val="de"/>
        </w:rPr>
        <w:t xml:space="preserve"> übernehmende Partei</w:t>
      </w:r>
      <w:r>
        <w:rPr>
          <w:highlight w:val="cyan"/>
          <w:lang w:val="de"/>
        </w:rPr>
        <w:t xml:space="preserve"> werden die genannte Vereinbarung nach Treu und Glauben verhandeln; die genannte </w:t>
      </w:r>
      <w:r>
        <w:rPr>
          <w:highlight w:val="cyan"/>
          <w:lang w:val="de"/>
        </w:rPr>
        <w:t xml:space="preserve">Vereinbarung muss Bestimmungen über eine angemessene Vergütung enthalten, die der </w:t>
      </w:r>
      <w:r>
        <w:rPr>
          <w:b/>
          <w:highlight w:val="cyan"/>
          <w:lang w:val="de"/>
        </w:rPr>
        <w:t>übertragenden Partei</w:t>
      </w:r>
      <w:r>
        <w:rPr>
          <w:highlight w:val="cyan"/>
          <w:lang w:val="de"/>
        </w:rPr>
        <w:t xml:space="preserve"> für die Nutzung durch die </w:t>
      </w:r>
      <w:r>
        <w:rPr>
          <w:b/>
          <w:highlight w:val="cyan"/>
          <w:lang w:val="de"/>
        </w:rPr>
        <w:t>übernehmende Partei</w:t>
      </w:r>
      <w:r>
        <w:rPr>
          <w:highlight w:val="cyan"/>
          <w:lang w:val="de"/>
        </w:rPr>
        <w:t xml:space="preserve"> zusteht. Die</w:t>
      </w:r>
      <w:r>
        <w:rPr>
          <w:b/>
          <w:highlight w:val="cyan"/>
          <w:lang w:val="de"/>
        </w:rPr>
        <w:t xml:space="preserve"> übertragende Partei</w:t>
      </w:r>
      <w:r>
        <w:rPr>
          <w:highlight w:val="cyan"/>
          <w:lang w:val="de"/>
        </w:rPr>
        <w:t xml:space="preserve"> ist jedoch nicht zum Abschluss einer solchen Vereinbarung verpflichtet.</w:t>
      </w:r>
      <w:r>
        <w:rPr>
          <w:lang w:val="de"/>
        </w:rPr>
        <w:t>]</w:t>
      </w:r>
    </w:p>
    <w:p w:rsidR="00000000" w:rsidRDefault="005C60B0">
      <w:pPr>
        <w:pStyle w:val="StandardWeb"/>
        <w:spacing w:before="240"/>
        <w:jc w:val="center"/>
        <w:rPr>
          <w:b/>
        </w:rPr>
      </w:pPr>
      <w:r>
        <w:rPr>
          <w:b/>
          <w:lang w:val="de"/>
        </w:rPr>
        <w:t>4</w:t>
      </w:r>
      <w:r>
        <w:rPr>
          <w:b/>
          <w:lang w:val="de"/>
        </w:rPr>
        <w:t>.</w:t>
      </w:r>
    </w:p>
    <w:p w:rsidR="00000000" w:rsidRDefault="005C60B0">
      <w:pPr>
        <w:pStyle w:val="StandardWeb"/>
        <w:jc w:val="center"/>
        <w:rPr>
          <w:b/>
        </w:rPr>
      </w:pPr>
      <w:r>
        <w:rPr>
          <w:b/>
          <w:lang w:val="de"/>
        </w:rPr>
        <w:t>PFLICHTEN DER ÜBERNEHMENDEN PARTEI</w:t>
      </w:r>
    </w:p>
    <w:p w:rsidR="00000000" w:rsidRDefault="005C60B0">
      <w:pPr>
        <w:pStyle w:val="StandardWeb"/>
        <w:spacing w:before="240" w:after="240"/>
      </w:pPr>
      <w:r>
        <w:rPr>
          <w:lang w:val="de"/>
        </w:rPr>
        <w:t xml:space="preserve">4.1.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darf das </w:t>
      </w:r>
      <w:r>
        <w:rPr>
          <w:b/>
          <w:lang w:val="de"/>
        </w:rPr>
        <w:t>Material</w:t>
      </w:r>
      <w:r>
        <w:rPr>
          <w:lang w:val="de"/>
        </w:rPr>
        <w:t xml:space="preserve"> oder die </w:t>
      </w:r>
      <w:r>
        <w:rPr>
          <w:b/>
          <w:lang w:val="de"/>
        </w:rPr>
        <w:t>Modifikationen</w:t>
      </w:r>
      <w:r>
        <w:rPr>
          <w:lang w:val="de"/>
        </w:rPr>
        <w:t xml:space="preserve"> ausschließlich durch unter ihrer Aufsicht stehendes [</w:t>
      </w:r>
      <w:r>
        <w:rPr>
          <w:highlight w:val="cyan"/>
          <w:lang w:val="de"/>
        </w:rPr>
        <w:t>Labor-</w:t>
      </w:r>
      <w:r>
        <w:rPr>
          <w:lang w:val="de"/>
        </w:rPr>
        <w:t>] Personal nutzen [</w:t>
      </w:r>
      <w:r>
        <w:rPr>
          <w:highlight w:val="cyan"/>
          <w:lang w:val="de"/>
        </w:rPr>
        <w:t>und in keinem anderen Labor als dem Labor der übernehmenden Partei</w:t>
      </w:r>
      <w:r>
        <w:rPr>
          <w:lang w:val="de"/>
        </w:rPr>
        <w:t>]. D</w:t>
      </w:r>
      <w:r>
        <w:rPr>
          <w:lang w:val="de"/>
        </w:rPr>
        <w:t xml:space="preserve">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darf anderen Personen als dem unter ihrer Aufsicht stehenden [</w:t>
      </w:r>
      <w:r>
        <w:rPr>
          <w:highlight w:val="cyan"/>
          <w:lang w:val="de"/>
        </w:rPr>
        <w:t>Labor-</w:t>
      </w:r>
      <w:r>
        <w:rPr>
          <w:lang w:val="de"/>
        </w:rPr>
        <w:t xml:space="preserve">] Personal das </w:t>
      </w:r>
      <w:r>
        <w:rPr>
          <w:b/>
          <w:lang w:val="de"/>
        </w:rPr>
        <w:t>Material</w:t>
      </w:r>
      <w:r>
        <w:rPr>
          <w:lang w:val="de"/>
        </w:rPr>
        <w:t xml:space="preserve"> oder die </w:t>
      </w:r>
      <w:r>
        <w:rPr>
          <w:b/>
          <w:lang w:val="de"/>
        </w:rPr>
        <w:t>Modifikationen</w:t>
      </w:r>
      <w:r>
        <w:rPr>
          <w:lang w:val="de"/>
        </w:rPr>
        <w:t xml:space="preserve"> nicht zur Verfügung stellen oder ihnen dazu Zugang gewähren, und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hat sicherzustellen, dass da</w:t>
      </w:r>
      <w:r>
        <w:rPr>
          <w:lang w:val="de"/>
        </w:rPr>
        <w:t xml:space="preserve">s </w:t>
      </w:r>
      <w:r>
        <w:rPr>
          <w:b/>
          <w:lang w:val="de"/>
        </w:rPr>
        <w:t>Material</w:t>
      </w:r>
      <w:r>
        <w:rPr>
          <w:lang w:val="de"/>
        </w:rPr>
        <w:t xml:space="preserve"> oder die </w:t>
      </w:r>
      <w:r>
        <w:rPr>
          <w:b/>
          <w:lang w:val="de"/>
        </w:rPr>
        <w:t>Modifikationen</w:t>
      </w:r>
      <w:r>
        <w:rPr>
          <w:lang w:val="de"/>
        </w:rPr>
        <w:t xml:space="preserve"> ohne die vorherige schriftliche Zustimmung der </w:t>
      </w:r>
      <w:r>
        <w:rPr>
          <w:b/>
          <w:lang w:val="de"/>
        </w:rPr>
        <w:t>übernehmenden Partei</w:t>
      </w:r>
      <w:r>
        <w:rPr>
          <w:lang w:val="de"/>
        </w:rPr>
        <w:t xml:space="preserve"> keinen unbefugten </w:t>
      </w:r>
      <w:r>
        <w:rPr>
          <w:b/>
          <w:lang w:val="de"/>
        </w:rPr>
        <w:t>Dritten</w:t>
      </w:r>
      <w:r>
        <w:rPr>
          <w:lang w:val="de"/>
        </w:rPr>
        <w:t xml:space="preserve"> verfügbar oder zugänglich gemacht werden. Als unbefugte </w:t>
      </w:r>
      <w:r>
        <w:rPr>
          <w:b/>
          <w:lang w:val="de"/>
        </w:rPr>
        <w:t>Dritte</w:t>
      </w:r>
      <w:r>
        <w:rPr>
          <w:lang w:val="de"/>
        </w:rPr>
        <w:t xml:space="preserve"> gelten auch sämtliche MitarbeiterInnen anderer Abteilungen[ </w:t>
      </w:r>
      <w:r>
        <w:rPr>
          <w:highlight w:val="cyan"/>
          <w:lang w:val="de"/>
        </w:rPr>
        <w:t>Inst</w:t>
      </w:r>
      <w:r>
        <w:rPr>
          <w:highlight w:val="cyan"/>
          <w:lang w:val="de"/>
        </w:rPr>
        <w:t>itute</w:t>
      </w:r>
      <w:r>
        <w:rPr>
          <w:lang w:val="de"/>
        </w:rPr>
        <w:t xml:space="preserve">], die nicht mit der Erfüllung der in dieser </w:t>
      </w:r>
      <w:r>
        <w:rPr>
          <w:b/>
          <w:lang w:val="de"/>
        </w:rPr>
        <w:t>Vereinbarung</w:t>
      </w:r>
      <w:r>
        <w:rPr>
          <w:lang w:val="de"/>
        </w:rPr>
        <w:t xml:space="preserve"> dargelegten Aufgaben betraut sind. 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hat das </w:t>
      </w:r>
      <w:r>
        <w:rPr>
          <w:b/>
          <w:lang w:val="de"/>
        </w:rPr>
        <w:t>Material</w:t>
      </w:r>
      <w:r>
        <w:rPr>
          <w:lang w:val="de"/>
        </w:rPr>
        <w:t xml:space="preserve"> oder die </w:t>
      </w:r>
      <w:r>
        <w:rPr>
          <w:b/>
          <w:lang w:val="de"/>
        </w:rPr>
        <w:t>Modifikationen</w:t>
      </w:r>
      <w:r>
        <w:rPr>
          <w:lang w:val="de"/>
        </w:rPr>
        <w:t xml:space="preserve"> an einem sicheren Ort aufzubewahren und darf den Aufbewahrungsort des </w:t>
      </w:r>
      <w:r>
        <w:rPr>
          <w:b/>
          <w:lang w:val="de"/>
        </w:rPr>
        <w:t>Materials</w:t>
      </w:r>
      <w:r>
        <w:rPr>
          <w:lang w:val="de"/>
        </w:rPr>
        <w:t xml:space="preserve"> oder der </w:t>
      </w:r>
      <w:r>
        <w:rPr>
          <w:b/>
          <w:lang w:val="de"/>
        </w:rPr>
        <w:t>Mod</w:t>
      </w:r>
      <w:r>
        <w:rPr>
          <w:b/>
          <w:lang w:val="de"/>
        </w:rPr>
        <w:t>ifikationen</w:t>
      </w:r>
      <w:r>
        <w:rPr>
          <w:lang w:val="de"/>
        </w:rPr>
        <w:t xml:space="preserve"> nur so weit ändern als es der </w:t>
      </w:r>
      <w:r>
        <w:rPr>
          <w:b/>
          <w:lang w:val="de"/>
        </w:rPr>
        <w:t>Zweck</w:t>
      </w:r>
      <w:r>
        <w:rPr>
          <w:lang w:val="de"/>
        </w:rPr>
        <w:t xml:space="preserve"> dieser </w:t>
      </w:r>
      <w:r>
        <w:rPr>
          <w:b/>
          <w:lang w:val="de"/>
        </w:rPr>
        <w:t>Vereinbarung</w:t>
      </w:r>
      <w:r>
        <w:rPr>
          <w:lang w:val="de"/>
        </w:rPr>
        <w:t xml:space="preserve"> erfordert. Über Verlangen der </w:t>
      </w:r>
      <w:r>
        <w:rPr>
          <w:b/>
          <w:lang w:val="de"/>
        </w:rPr>
        <w:t>übertragenden Partei</w:t>
      </w:r>
      <w:r>
        <w:rPr>
          <w:lang w:val="de"/>
        </w:rPr>
        <w:t xml:space="preserve"> gibt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jederzeit bekannt, wo sich das </w:t>
      </w:r>
      <w:r>
        <w:rPr>
          <w:b/>
          <w:lang w:val="de"/>
        </w:rPr>
        <w:t>Material</w:t>
      </w:r>
      <w:r>
        <w:rPr>
          <w:lang w:val="de"/>
        </w:rPr>
        <w:t xml:space="preserve"> oder die </w:t>
      </w:r>
      <w:r>
        <w:rPr>
          <w:b/>
          <w:lang w:val="de"/>
        </w:rPr>
        <w:t>Modifikationen</w:t>
      </w:r>
      <w:r>
        <w:rPr>
          <w:lang w:val="de"/>
        </w:rPr>
        <w:t xml:space="preserve"> gerade befinden. Wenn die </w:t>
      </w:r>
      <w:r>
        <w:rPr>
          <w:b/>
          <w:lang w:val="de"/>
        </w:rPr>
        <w:t>übernehmende Parte</w:t>
      </w:r>
      <w:r>
        <w:rPr>
          <w:b/>
          <w:lang w:val="de"/>
        </w:rPr>
        <w:t>i</w:t>
      </w:r>
      <w:r>
        <w:rPr>
          <w:lang w:val="de"/>
        </w:rPr>
        <w:t xml:space="preserve"> Lagereinrichtungen nutzt, die auch von </w:t>
      </w:r>
      <w:r>
        <w:rPr>
          <w:b/>
          <w:lang w:val="de"/>
        </w:rPr>
        <w:t>Dritten</w:t>
      </w:r>
      <w:r>
        <w:rPr>
          <w:lang w:val="de"/>
        </w:rPr>
        <w:t xml:space="preserve"> genutzt werden, muss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alle zumutbaren Schritte setzen, um sicherzustellen, dass das </w:t>
      </w:r>
      <w:r>
        <w:rPr>
          <w:b/>
          <w:lang w:val="de"/>
        </w:rPr>
        <w:t>Material</w:t>
      </w:r>
      <w:r>
        <w:rPr>
          <w:lang w:val="de"/>
        </w:rPr>
        <w:t xml:space="preserve"> oder die </w:t>
      </w:r>
      <w:r>
        <w:rPr>
          <w:b/>
          <w:lang w:val="de"/>
        </w:rPr>
        <w:t>Modifikationen</w:t>
      </w:r>
      <w:r>
        <w:rPr>
          <w:lang w:val="de"/>
        </w:rPr>
        <w:t xml:space="preserve">[ </w:t>
      </w:r>
      <w:r>
        <w:rPr>
          <w:highlight w:val="cyan"/>
          <w:lang w:val="de"/>
        </w:rPr>
        <w:t xml:space="preserve">im erforderlichen Ausmaß </w:t>
      </w:r>
      <w:r>
        <w:rPr>
          <w:b/>
          <w:highlight w:val="cyan"/>
          <w:lang w:val="de"/>
        </w:rPr>
        <w:t>Dritten</w:t>
      </w:r>
      <w:r>
        <w:rPr>
          <w:highlight w:val="cyan"/>
          <w:lang w:val="de"/>
        </w:rPr>
        <w:t xml:space="preserve"> zugänglich gemacht werden können</w:t>
      </w:r>
      <w:r>
        <w:rPr>
          <w:lang w:val="de"/>
        </w:rPr>
        <w:t xml:space="preserve"> </w:t>
      </w:r>
      <w:r>
        <w:rPr>
          <w:lang w:val="de"/>
        </w:rPr>
        <w:t>] [</w:t>
      </w:r>
      <w:r>
        <w:rPr>
          <w:b/>
          <w:highlight w:val="cyan"/>
          <w:lang w:val="de"/>
        </w:rPr>
        <w:t>Dritten</w:t>
      </w:r>
      <w:r>
        <w:rPr>
          <w:highlight w:val="cyan"/>
          <w:lang w:val="de"/>
        </w:rPr>
        <w:t xml:space="preserve"> nicht zugänglich gemacht werden</w:t>
      </w:r>
      <w:r>
        <w:rPr>
          <w:lang w:val="de"/>
        </w:rPr>
        <w:t>].(</w:t>
      </w:r>
      <w:r>
        <w:rPr>
          <w:sz w:val="16"/>
          <w:szCs w:val="16"/>
          <w:highlight w:val="yellow"/>
          <w:lang w:val="de"/>
        </w:rPr>
        <w:t>Alternative wählen</w:t>
      </w:r>
      <w:r>
        <w:rPr>
          <w:lang w:val="de"/>
        </w:rPr>
        <w:t>)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4.2.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hat alle Erkundigungen oder allfällige Rückfragen bezüglich des </w:t>
      </w:r>
      <w:r>
        <w:rPr>
          <w:b/>
          <w:lang w:val="de"/>
        </w:rPr>
        <w:t>Materials</w:t>
      </w:r>
      <w:r>
        <w:rPr>
          <w:lang w:val="de"/>
        </w:rPr>
        <w:t xml:space="preserve"> an die </w:t>
      </w:r>
      <w:r>
        <w:rPr>
          <w:b/>
          <w:lang w:val="de"/>
        </w:rPr>
        <w:t>übertragende Partei</w:t>
      </w:r>
      <w:r>
        <w:rPr>
          <w:lang w:val="de"/>
        </w:rPr>
        <w:t xml:space="preserve"> weiterzuleiten. [</w:t>
      </w:r>
      <w:r>
        <w:rPr>
          <w:highlight w:val="cyan"/>
          <w:u w:val="single"/>
          <w:lang w:val="de"/>
        </w:rPr>
        <w:t>Alternative:</w:t>
      </w:r>
      <w:r>
        <w:rPr>
          <w:lang w:val="de"/>
        </w:rPr>
        <w:t xml:space="preserve"> Im Falle von Erkundigungen oder</w:t>
      </w:r>
      <w:r>
        <w:rPr>
          <w:lang w:val="de"/>
        </w:rPr>
        <w:t xml:space="preserve"> Rückfragen bezüglich des </w:t>
      </w:r>
      <w:r>
        <w:rPr>
          <w:b/>
          <w:lang w:val="de"/>
        </w:rPr>
        <w:t>Materials</w:t>
      </w:r>
      <w:r>
        <w:rPr>
          <w:lang w:val="de"/>
        </w:rPr>
        <w:t xml:space="preserve"> kann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die anfragende Person an die </w:t>
      </w:r>
      <w:r>
        <w:rPr>
          <w:b/>
          <w:lang w:val="de"/>
        </w:rPr>
        <w:t>übertragende Partei</w:t>
      </w:r>
      <w:r>
        <w:rPr>
          <w:lang w:val="de"/>
        </w:rPr>
        <w:t xml:space="preserve"> verweisen.]</w:t>
      </w:r>
    </w:p>
    <w:p w:rsidR="00000000" w:rsidRDefault="005C60B0">
      <w:pPr>
        <w:pStyle w:val="StandardWeb"/>
        <w:spacing w:after="240"/>
      </w:pPr>
      <w:r>
        <w:rPr>
          <w:lang w:val="de"/>
        </w:rPr>
        <w:t>[</w:t>
      </w:r>
      <w:r>
        <w:rPr>
          <w:highlight w:val="magenta"/>
          <w:lang w:val="de"/>
        </w:rPr>
        <w:t xml:space="preserve">4.3. Durch diese </w:t>
      </w:r>
      <w:r>
        <w:rPr>
          <w:b/>
          <w:highlight w:val="magenta"/>
          <w:lang w:val="de"/>
        </w:rPr>
        <w:t>Vereinbarung</w:t>
      </w:r>
      <w:r>
        <w:rPr>
          <w:highlight w:val="magenta"/>
          <w:lang w:val="de"/>
        </w:rPr>
        <w:t xml:space="preserve"> wird weder das Recht der </w:t>
      </w:r>
      <w:r>
        <w:rPr>
          <w:b/>
          <w:highlight w:val="magenta"/>
          <w:lang w:val="de"/>
        </w:rPr>
        <w:t>übertragenden Partei</w:t>
      </w:r>
      <w:r>
        <w:rPr>
          <w:highlight w:val="magenta"/>
          <w:lang w:val="de"/>
        </w:rPr>
        <w:t xml:space="preserve">, das </w:t>
      </w:r>
      <w:r>
        <w:rPr>
          <w:b/>
          <w:highlight w:val="magenta"/>
          <w:lang w:val="de"/>
        </w:rPr>
        <w:t>Material</w:t>
      </w:r>
      <w:r>
        <w:rPr>
          <w:highlight w:val="magenta"/>
          <w:lang w:val="de"/>
        </w:rPr>
        <w:t xml:space="preserve"> anderen kommerziellen oder nicht-kommer</w:t>
      </w:r>
      <w:r>
        <w:rPr>
          <w:highlight w:val="magenta"/>
          <w:lang w:val="de"/>
        </w:rPr>
        <w:t xml:space="preserve">ziellen Institutionen zur Verfügung zu stellen, noch das Recht der </w:t>
      </w:r>
      <w:r>
        <w:rPr>
          <w:b/>
          <w:highlight w:val="magenta"/>
          <w:lang w:val="de"/>
        </w:rPr>
        <w:t>übertragenden Partei</w:t>
      </w:r>
      <w:r>
        <w:rPr>
          <w:highlight w:val="magenta"/>
          <w:lang w:val="de"/>
        </w:rPr>
        <w:t xml:space="preserve">, Dokumente in Bezug auf das </w:t>
      </w:r>
      <w:r>
        <w:rPr>
          <w:b/>
          <w:highlight w:val="magenta"/>
          <w:lang w:val="de"/>
        </w:rPr>
        <w:t>Material</w:t>
      </w:r>
      <w:r>
        <w:rPr>
          <w:highlight w:val="magenta"/>
          <w:lang w:val="de"/>
        </w:rPr>
        <w:t xml:space="preserve"> zu veröffentlichen, eingeschränkt.</w:t>
      </w:r>
      <w:r>
        <w:rPr>
          <w:lang w:val="de"/>
        </w:rPr>
        <w:t>]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4.4. Ohne die vorherige Genehmigung durch die </w:t>
      </w:r>
      <w:r>
        <w:rPr>
          <w:b/>
          <w:lang w:val="de"/>
        </w:rPr>
        <w:t>übertragende Partei</w:t>
      </w:r>
      <w:r>
        <w:rPr>
          <w:lang w:val="de"/>
        </w:rPr>
        <w:t xml:space="preserve"> darf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</w:t>
      </w:r>
      <w:r>
        <w:rPr>
          <w:lang w:val="de"/>
        </w:rPr>
        <w:t xml:space="preserve">das </w:t>
      </w:r>
      <w:r>
        <w:rPr>
          <w:b/>
          <w:lang w:val="de"/>
        </w:rPr>
        <w:t>Material</w:t>
      </w:r>
      <w:r>
        <w:rPr>
          <w:lang w:val="de"/>
        </w:rPr>
        <w:t xml:space="preserve"> nicht an Dritte zur Nutzung weitergeben. Ungeachtet des vorangegangenen Satzes hat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das uneingeschränkte Recht, Substanzen zu verteilen, die von der </w:t>
      </w:r>
      <w:r>
        <w:rPr>
          <w:b/>
          <w:lang w:val="de"/>
        </w:rPr>
        <w:t>übernehmenden Partei</w:t>
      </w:r>
      <w:r>
        <w:rPr>
          <w:lang w:val="de"/>
        </w:rPr>
        <w:t xml:space="preserve"> durch die Nutzung des </w:t>
      </w:r>
      <w:r>
        <w:rPr>
          <w:b/>
          <w:lang w:val="de"/>
        </w:rPr>
        <w:t>Materials</w:t>
      </w:r>
      <w:r>
        <w:rPr>
          <w:lang w:val="de"/>
        </w:rPr>
        <w:t xml:space="preserve"> geschaffen wurden[</w:t>
      </w:r>
      <w:r>
        <w:rPr>
          <w:highlight w:val="cyan"/>
          <w:lang w:val="de"/>
        </w:rPr>
        <w:t xml:space="preserve">; dies jedoch nur, wenn es sich bei den Substanzen nicht um </w:t>
      </w:r>
      <w:r>
        <w:rPr>
          <w:b/>
          <w:highlight w:val="cyan"/>
          <w:lang w:val="de"/>
        </w:rPr>
        <w:t>Nachkommenschaft</w:t>
      </w:r>
      <w:r>
        <w:rPr>
          <w:highlight w:val="cyan"/>
          <w:lang w:val="de"/>
        </w:rPr>
        <w:t xml:space="preserve">, </w:t>
      </w:r>
      <w:proofErr w:type="spellStart"/>
      <w:r>
        <w:rPr>
          <w:b/>
          <w:highlight w:val="cyan"/>
          <w:lang w:val="de"/>
        </w:rPr>
        <w:t>unmodifizierte</w:t>
      </w:r>
      <w:proofErr w:type="spellEnd"/>
      <w:r>
        <w:rPr>
          <w:b/>
          <w:highlight w:val="cyan"/>
          <w:lang w:val="de"/>
        </w:rPr>
        <w:t xml:space="preserve"> Derivate</w:t>
      </w:r>
      <w:r>
        <w:rPr>
          <w:highlight w:val="cyan"/>
          <w:lang w:val="de"/>
        </w:rPr>
        <w:t xml:space="preserve"> oder </w:t>
      </w:r>
      <w:r>
        <w:rPr>
          <w:b/>
          <w:highlight w:val="cyan"/>
          <w:lang w:val="de"/>
        </w:rPr>
        <w:t>Modifikationen</w:t>
      </w:r>
      <w:r>
        <w:rPr>
          <w:bCs/>
          <w:highlight w:val="cyan"/>
          <w:lang w:val="de"/>
        </w:rPr>
        <w:t xml:space="preserve"> handelt</w:t>
      </w:r>
      <w:r>
        <w:rPr>
          <w:lang w:val="de"/>
        </w:rPr>
        <w:t>].</w:t>
      </w:r>
    </w:p>
    <w:p w:rsidR="00000000" w:rsidRDefault="005C60B0">
      <w:pPr>
        <w:pStyle w:val="StandardWeb"/>
        <w:spacing w:after="240"/>
      </w:pPr>
      <w:r>
        <w:rPr>
          <w:lang w:val="de"/>
        </w:rPr>
        <w:lastRenderedPageBreak/>
        <w:t xml:space="preserve">Sofern es nicht für den </w:t>
      </w:r>
      <w:r>
        <w:rPr>
          <w:b/>
          <w:lang w:val="de"/>
        </w:rPr>
        <w:t>Zweck</w:t>
      </w:r>
      <w:r>
        <w:rPr>
          <w:lang w:val="de"/>
        </w:rPr>
        <w:t xml:space="preserve"> und in dessen Rahmen erfolgt, darf das </w:t>
      </w:r>
      <w:r>
        <w:rPr>
          <w:b/>
          <w:lang w:val="de"/>
        </w:rPr>
        <w:t>Material</w:t>
      </w:r>
      <w:r>
        <w:rPr>
          <w:lang w:val="de"/>
        </w:rPr>
        <w:t xml:space="preserve"> ohne das vorherige schriftliche Einverständnis</w:t>
      </w:r>
      <w:r>
        <w:rPr>
          <w:lang w:val="de"/>
        </w:rPr>
        <w:t xml:space="preserve"> der </w:t>
      </w:r>
      <w:r>
        <w:rPr>
          <w:b/>
          <w:lang w:val="de"/>
        </w:rPr>
        <w:t>übertragenden Partei</w:t>
      </w:r>
      <w:r>
        <w:rPr>
          <w:lang w:val="de"/>
        </w:rPr>
        <w:t xml:space="preserve"> nicht übertragen, zum Verkauf angeboten oder in sonstiger Weise verwendet werden.</w:t>
      </w:r>
    </w:p>
    <w:p w:rsidR="00000000" w:rsidRDefault="005C60B0">
      <w:pPr>
        <w:pStyle w:val="StandardWeb"/>
        <w:spacing w:after="240"/>
      </w:pPr>
      <w:r>
        <w:rPr>
          <w:highlight w:val="cyan"/>
          <w:u w:val="single"/>
          <w:lang w:val="de"/>
        </w:rPr>
        <w:t>Alternative</w:t>
      </w:r>
      <w:r>
        <w:rPr>
          <w:lang w:val="de"/>
        </w:rPr>
        <w:t xml:space="preserve">: [4.4.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darf das </w:t>
      </w:r>
      <w:r>
        <w:rPr>
          <w:b/>
          <w:lang w:val="de"/>
        </w:rPr>
        <w:t>Material</w:t>
      </w:r>
      <w:r>
        <w:rPr>
          <w:lang w:val="de"/>
        </w:rPr>
        <w:t xml:space="preserve"> an einen </w:t>
      </w:r>
      <w:r>
        <w:rPr>
          <w:b/>
          <w:lang w:val="de"/>
        </w:rPr>
        <w:t>Dritten</w:t>
      </w:r>
      <w:r>
        <w:rPr>
          <w:lang w:val="de"/>
        </w:rPr>
        <w:t xml:space="preserve"> zur Nutzung im Rahmen des </w:t>
      </w:r>
      <w:r>
        <w:rPr>
          <w:b/>
          <w:lang w:val="de"/>
        </w:rPr>
        <w:t>Zwecks</w:t>
      </w:r>
      <w:r>
        <w:rPr>
          <w:lang w:val="de"/>
        </w:rPr>
        <w:t xml:space="preserve"> weitergeben, vorausgesetzt, dem jewei</w:t>
      </w:r>
      <w:r>
        <w:rPr>
          <w:lang w:val="de"/>
        </w:rPr>
        <w:t xml:space="preserve">ligen </w:t>
      </w:r>
      <w:r>
        <w:rPr>
          <w:b/>
          <w:lang w:val="de"/>
        </w:rPr>
        <w:t>Dritten</w:t>
      </w:r>
      <w:r>
        <w:rPr>
          <w:lang w:val="de"/>
        </w:rPr>
        <w:t xml:space="preserve"> wird von der </w:t>
      </w:r>
      <w:r>
        <w:rPr>
          <w:b/>
          <w:lang w:val="de"/>
        </w:rPr>
        <w:t>übernehmenden Partei</w:t>
      </w:r>
      <w:r>
        <w:rPr>
          <w:lang w:val="de"/>
        </w:rPr>
        <w:t xml:space="preserve"> die Einhaltung der Bestimmungen dieser </w:t>
      </w:r>
      <w:r>
        <w:rPr>
          <w:b/>
          <w:lang w:val="de"/>
        </w:rPr>
        <w:t>Vereinbarung</w:t>
      </w:r>
      <w:r>
        <w:rPr>
          <w:lang w:val="de"/>
        </w:rPr>
        <w:t xml:space="preserve"> </w:t>
      </w:r>
      <w:proofErr w:type="spellStart"/>
      <w:r>
        <w:rPr>
          <w:lang w:val="de"/>
        </w:rPr>
        <w:t>überbunden</w:t>
      </w:r>
      <w:proofErr w:type="spellEnd"/>
      <w:r>
        <w:rPr>
          <w:lang w:val="de"/>
        </w:rPr>
        <w:t xml:space="preserve">. Die übernehmende Partei hat das uneingeschränkte Recht, Substanzen weiterzugeben, die von der </w:t>
      </w:r>
      <w:r>
        <w:rPr>
          <w:b/>
          <w:lang w:val="de"/>
        </w:rPr>
        <w:t>übernehmenden Partei</w:t>
      </w:r>
      <w:r>
        <w:rPr>
          <w:lang w:val="de"/>
        </w:rPr>
        <w:t xml:space="preserve"> durch die Nutzung des </w:t>
      </w:r>
      <w:r>
        <w:rPr>
          <w:b/>
          <w:lang w:val="de"/>
        </w:rPr>
        <w:t>Materia</w:t>
      </w:r>
      <w:r>
        <w:rPr>
          <w:b/>
          <w:lang w:val="de"/>
        </w:rPr>
        <w:t>ls</w:t>
      </w:r>
      <w:r>
        <w:rPr>
          <w:b/>
          <w:bCs/>
          <w:lang w:val="de"/>
        </w:rPr>
        <w:t xml:space="preserve"> </w:t>
      </w:r>
      <w:r>
        <w:rPr>
          <w:lang w:val="de"/>
        </w:rPr>
        <w:t xml:space="preserve">geschaffen wurden. Außerhalb des </w:t>
      </w:r>
      <w:r>
        <w:rPr>
          <w:b/>
          <w:lang w:val="de"/>
        </w:rPr>
        <w:t>Zwecks</w:t>
      </w:r>
      <w:r>
        <w:rPr>
          <w:lang w:val="de"/>
        </w:rPr>
        <w:t xml:space="preserve"> darf das </w:t>
      </w:r>
      <w:r>
        <w:rPr>
          <w:b/>
          <w:lang w:val="de"/>
        </w:rPr>
        <w:t>Material</w:t>
      </w:r>
      <w:r>
        <w:rPr>
          <w:lang w:val="de"/>
        </w:rPr>
        <w:t xml:space="preserve"> ohne das vorherige schriftliche Einverständnis der </w:t>
      </w:r>
      <w:r>
        <w:rPr>
          <w:b/>
          <w:lang w:val="de"/>
        </w:rPr>
        <w:t>übertragenden Partei</w:t>
      </w:r>
      <w:r>
        <w:rPr>
          <w:lang w:val="de"/>
        </w:rPr>
        <w:t xml:space="preserve"> nicht übertragen, zum Verkauf angeboten oder in sonstiger Weise verwendet werden.]</w:t>
      </w:r>
    </w:p>
    <w:p w:rsidR="00000000" w:rsidRDefault="005C60B0">
      <w:pPr>
        <w:pStyle w:val="StandardWeb"/>
        <w:spacing w:after="240"/>
      </w:pPr>
      <w:r>
        <w:rPr>
          <w:lang w:val="de"/>
        </w:rPr>
        <w:t>4.5. Ohne die schriftliche Zustimmung de</w:t>
      </w:r>
      <w:r>
        <w:rPr>
          <w:lang w:val="de"/>
        </w:rPr>
        <w:t xml:space="preserve">r </w:t>
      </w:r>
      <w:r>
        <w:rPr>
          <w:b/>
          <w:lang w:val="de"/>
        </w:rPr>
        <w:t>übertragenden Partei</w:t>
      </w:r>
      <w:r>
        <w:rPr>
          <w:lang w:val="de"/>
        </w:rPr>
        <w:t xml:space="preserve"> dürfen das </w:t>
      </w:r>
      <w:r>
        <w:rPr>
          <w:b/>
          <w:lang w:val="de"/>
        </w:rPr>
        <w:t>Material</w:t>
      </w:r>
      <w:r>
        <w:rPr>
          <w:lang w:val="de"/>
        </w:rPr>
        <w:t xml:space="preserve"> oder die </w:t>
      </w:r>
      <w:r>
        <w:rPr>
          <w:b/>
          <w:lang w:val="de"/>
        </w:rPr>
        <w:t>Modifikationen</w:t>
      </w:r>
      <w:r>
        <w:rPr>
          <w:lang w:val="de"/>
        </w:rPr>
        <w:t xml:space="preserve"> nicht an Menschen, bei klinischen Prüfungen oder für Diagnosezwecke, die Menschen einbeziehen, verwendet werden.</w:t>
      </w:r>
    </w:p>
    <w:p w:rsidR="00000000" w:rsidRDefault="005C60B0">
      <w:pPr>
        <w:pStyle w:val="StandardWeb"/>
        <w:spacing w:after="240"/>
      </w:pPr>
      <w:r>
        <w:rPr>
          <w:lang w:val="de"/>
        </w:rPr>
        <w:t>[</w:t>
      </w:r>
      <w:r>
        <w:rPr>
          <w:highlight w:val="cyan"/>
          <w:u w:val="single"/>
          <w:lang w:val="de"/>
        </w:rPr>
        <w:t>Option</w:t>
      </w:r>
      <w:r>
        <w:rPr>
          <w:lang w:val="de"/>
        </w:rPr>
        <w:t xml:space="preserve">: 4.6. Die Bereitstellung von </w:t>
      </w:r>
      <w:r>
        <w:rPr>
          <w:b/>
          <w:lang w:val="de"/>
        </w:rPr>
        <w:t>Material</w:t>
      </w:r>
      <w:r>
        <w:rPr>
          <w:lang w:val="de"/>
        </w:rPr>
        <w:t>, das von Menschen herstammt, d</w:t>
      </w:r>
      <w:r>
        <w:rPr>
          <w:lang w:val="de"/>
        </w:rPr>
        <w:t xml:space="preserve">urch die </w:t>
      </w:r>
      <w:r>
        <w:rPr>
          <w:b/>
          <w:lang w:val="de"/>
        </w:rPr>
        <w:t>übertragende Partei</w:t>
      </w:r>
      <w:r>
        <w:rPr>
          <w:lang w:val="de"/>
        </w:rPr>
        <w:t xml:space="preserve"> an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erfolgt ohne Angaben zur Identität der Personen / des Spenders.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stimmt zu, dass das </w:t>
      </w:r>
      <w:r>
        <w:rPr>
          <w:b/>
          <w:lang w:val="de"/>
        </w:rPr>
        <w:t>Material</w:t>
      </w:r>
      <w:r>
        <w:rPr>
          <w:lang w:val="de"/>
        </w:rPr>
        <w:t xml:space="preserve"> weder allein noch in Verbindung mit anderen Informationen in irgendeiner Weise dazu</w:t>
      </w:r>
      <w:r>
        <w:rPr>
          <w:lang w:val="de"/>
        </w:rPr>
        <w:t xml:space="preserve"> verwendet werden wird, die Identität einzelner Probanden, von denen das </w:t>
      </w:r>
      <w:r>
        <w:rPr>
          <w:b/>
          <w:lang w:val="de"/>
        </w:rPr>
        <w:t>Material</w:t>
      </w:r>
      <w:r>
        <w:rPr>
          <w:lang w:val="de"/>
        </w:rPr>
        <w:t xml:space="preserve"> herstammt, festzustellen.]</w:t>
      </w:r>
    </w:p>
    <w:p w:rsidR="00000000" w:rsidRDefault="005C60B0">
      <w:pPr>
        <w:pStyle w:val="StandardWeb"/>
        <w:spacing w:after="240"/>
        <w:divId w:val="1234051280"/>
      </w:pPr>
      <w:r>
        <w:rPr>
          <w:lang w:val="de"/>
        </w:rPr>
        <w:t xml:space="preserve">4.7. Spender, von denen das </w:t>
      </w:r>
      <w:r>
        <w:rPr>
          <w:b/>
          <w:lang w:val="de"/>
        </w:rPr>
        <w:t>Material</w:t>
      </w:r>
      <w:r>
        <w:rPr>
          <w:lang w:val="de"/>
        </w:rPr>
        <w:t xml:space="preserve"> herstammt, das der </w:t>
      </w:r>
      <w:r>
        <w:rPr>
          <w:b/>
          <w:lang w:val="de"/>
        </w:rPr>
        <w:t>übertragenden Partei</w:t>
      </w:r>
      <w:r>
        <w:rPr>
          <w:lang w:val="de"/>
        </w:rPr>
        <w:t xml:space="preserve"> zur Verfügung gestellt wurde, und die noch immer identifizierbar sind,</w:t>
      </w:r>
      <w:r>
        <w:rPr>
          <w:lang w:val="de"/>
        </w:rPr>
        <w:t xml:space="preserve"> können beschließen, ihre Zustimmung zur Nutzung des </w:t>
      </w:r>
      <w:r>
        <w:rPr>
          <w:b/>
          <w:lang w:val="de"/>
        </w:rPr>
        <w:t>Materials</w:t>
      </w:r>
      <w:r>
        <w:rPr>
          <w:lang w:val="de"/>
        </w:rPr>
        <w:t xml:space="preserve"> zu widerrufen. In einem solchen Fall wird die </w:t>
      </w:r>
      <w:r>
        <w:rPr>
          <w:b/>
          <w:lang w:val="de"/>
        </w:rPr>
        <w:t>übertragende Partei</w:t>
      </w:r>
      <w:r>
        <w:rPr>
          <w:lang w:val="de"/>
        </w:rPr>
        <w:t xml:space="preserve"> dann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davon in Kenntnis setzen, für welches </w:t>
      </w:r>
      <w:r>
        <w:rPr>
          <w:b/>
          <w:lang w:val="de"/>
        </w:rPr>
        <w:t>Material</w:t>
      </w:r>
      <w:r>
        <w:rPr>
          <w:lang w:val="de"/>
        </w:rPr>
        <w:t xml:space="preserve"> die Zustimmung widerrufen wurde, und verlangen, das</w:t>
      </w:r>
      <w:r>
        <w:rPr>
          <w:lang w:val="de"/>
        </w:rPr>
        <w:t xml:space="preserve">s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entweder, soweit noch keine Vernichtung erfolgt ist, das </w:t>
      </w:r>
      <w:r>
        <w:rPr>
          <w:b/>
          <w:lang w:val="de"/>
        </w:rPr>
        <w:t>Material</w:t>
      </w:r>
      <w:r>
        <w:rPr>
          <w:lang w:val="de"/>
        </w:rPr>
        <w:t xml:space="preserve"> und die Informationen vernichtet oder alle </w:t>
      </w:r>
      <w:r>
        <w:rPr>
          <w:b/>
          <w:lang w:val="de"/>
        </w:rPr>
        <w:t>personenbezogenen Daten</w:t>
      </w:r>
      <w:r>
        <w:rPr>
          <w:lang w:val="de"/>
        </w:rPr>
        <w:t xml:space="preserve"> an die </w:t>
      </w:r>
      <w:r>
        <w:rPr>
          <w:b/>
          <w:lang w:val="de"/>
        </w:rPr>
        <w:t>übertragende Partei</w:t>
      </w:r>
      <w:r>
        <w:rPr>
          <w:lang w:val="de"/>
        </w:rPr>
        <w:t xml:space="preserve"> zurückstellt oder unverzüglich anonymisiert. Falls die </w:t>
      </w:r>
      <w:r>
        <w:rPr>
          <w:b/>
          <w:lang w:val="de"/>
        </w:rPr>
        <w:t>übernehmende Pa</w:t>
      </w:r>
      <w:r>
        <w:rPr>
          <w:b/>
          <w:lang w:val="de"/>
        </w:rPr>
        <w:t>rtei</w:t>
      </w:r>
      <w:r>
        <w:rPr>
          <w:lang w:val="de"/>
        </w:rPr>
        <w:t xml:space="preserve"> solches bereitgestelltes </w:t>
      </w:r>
      <w:r>
        <w:rPr>
          <w:b/>
          <w:lang w:val="de"/>
        </w:rPr>
        <w:t>Material</w:t>
      </w:r>
      <w:r>
        <w:rPr>
          <w:lang w:val="de"/>
        </w:rPr>
        <w:t xml:space="preserve"> vernichtet, hat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an die </w:t>
      </w:r>
      <w:r>
        <w:rPr>
          <w:b/>
          <w:lang w:val="de"/>
        </w:rPr>
        <w:t>übertragende Partei</w:t>
      </w:r>
      <w:r>
        <w:rPr>
          <w:lang w:val="de"/>
        </w:rPr>
        <w:t xml:space="preserve"> eine Bestätigung einschließlich ausreichender Belegunterlagen zu übermitteln, woraus hervorgeht, dass das </w:t>
      </w:r>
      <w:r>
        <w:rPr>
          <w:b/>
          <w:lang w:val="de"/>
        </w:rPr>
        <w:t>Material</w:t>
      </w:r>
      <w:r>
        <w:rPr>
          <w:lang w:val="de"/>
        </w:rPr>
        <w:t xml:space="preserve"> vernichtet wurde.</w:t>
      </w:r>
    </w:p>
    <w:p w:rsidR="00000000" w:rsidRDefault="005C60B0">
      <w:pPr>
        <w:pStyle w:val="StandardWeb"/>
        <w:spacing w:before="240"/>
        <w:jc w:val="center"/>
        <w:rPr>
          <w:b/>
          <w:lang w:val="de"/>
        </w:rPr>
      </w:pPr>
      <w:r>
        <w:rPr>
          <w:b/>
          <w:lang w:val="de"/>
        </w:rPr>
        <w:t>5.</w:t>
      </w:r>
    </w:p>
    <w:p w:rsidR="00000000" w:rsidRDefault="005C60B0">
      <w:pPr>
        <w:pStyle w:val="StandardWeb"/>
        <w:jc w:val="center"/>
        <w:rPr>
          <w:b/>
          <w:lang w:val="de"/>
        </w:rPr>
      </w:pPr>
      <w:r>
        <w:rPr>
          <w:b/>
          <w:lang w:val="de"/>
        </w:rPr>
        <w:t>EIGENTUMSRECHT</w:t>
      </w:r>
      <w:r>
        <w:rPr>
          <w:b/>
          <w:lang w:val="de"/>
        </w:rPr>
        <w:t>E UND RECHTE AM MATERIAL</w:t>
      </w:r>
    </w:p>
    <w:p w:rsidR="00000000" w:rsidRDefault="005C60B0">
      <w:pPr>
        <w:pStyle w:val="StandardWeb"/>
        <w:spacing w:before="240" w:after="240"/>
      </w:pPr>
      <w:r>
        <w:rPr>
          <w:lang w:val="de"/>
        </w:rPr>
        <w:t xml:space="preserve">5.1.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ist Eigentümerin des </w:t>
      </w:r>
      <w:r>
        <w:rPr>
          <w:b/>
          <w:lang w:val="de"/>
        </w:rPr>
        <w:t>Materials</w:t>
      </w:r>
      <w:r>
        <w:rPr>
          <w:lang w:val="de"/>
        </w:rPr>
        <w:t xml:space="preserve">, einschließlich des in den </w:t>
      </w:r>
      <w:r>
        <w:rPr>
          <w:b/>
          <w:lang w:val="de"/>
        </w:rPr>
        <w:t>Modifikationen</w:t>
      </w:r>
      <w:r>
        <w:rPr>
          <w:lang w:val="de"/>
        </w:rPr>
        <w:t xml:space="preserve"> enthaltenen oder darin eingearbeiteten </w:t>
      </w:r>
      <w:r>
        <w:rPr>
          <w:b/>
          <w:lang w:val="de"/>
        </w:rPr>
        <w:t>Materials</w:t>
      </w:r>
      <w:r>
        <w:rPr>
          <w:lang w:val="de"/>
        </w:rPr>
        <w:t xml:space="preserve">, sowie auch aller daran bestehenden </w:t>
      </w:r>
      <w:r>
        <w:rPr>
          <w:b/>
          <w:lang w:val="de"/>
        </w:rPr>
        <w:t>Immaterialgüterrechte</w:t>
      </w:r>
      <w:r>
        <w:rPr>
          <w:lang w:val="de"/>
        </w:rPr>
        <w:t>.</w:t>
      </w:r>
    </w:p>
    <w:p w:rsidR="00000000" w:rsidRDefault="005C60B0">
      <w:pPr>
        <w:pStyle w:val="StandardWeb"/>
        <w:spacing w:after="240"/>
      </w:pPr>
      <w:r>
        <w:rPr>
          <w:highlight w:val="cyan"/>
          <w:u w:val="single"/>
          <w:lang w:val="de"/>
        </w:rPr>
        <w:t>Alternative</w:t>
      </w:r>
      <w:r>
        <w:rPr>
          <w:lang w:val="de"/>
        </w:rPr>
        <w:t>: 5.1. Das</w:t>
      </w:r>
      <w:r>
        <w:rPr>
          <w:lang w:val="de"/>
        </w:rPr>
        <w:t xml:space="preserve"> Eigentum am </w:t>
      </w:r>
      <w:r>
        <w:rPr>
          <w:b/>
          <w:lang w:val="de"/>
        </w:rPr>
        <w:t>Material</w:t>
      </w:r>
      <w:r>
        <w:rPr>
          <w:lang w:val="de"/>
        </w:rPr>
        <w:t xml:space="preserve">, einschließlich des gesamten in den </w:t>
      </w:r>
      <w:r>
        <w:rPr>
          <w:b/>
          <w:lang w:val="de"/>
        </w:rPr>
        <w:t>Modifikationen</w:t>
      </w:r>
      <w:r>
        <w:rPr>
          <w:lang w:val="de"/>
        </w:rPr>
        <w:t xml:space="preserve"> enthaltenen oder darin eingearbeiteten </w:t>
      </w:r>
      <w:r>
        <w:rPr>
          <w:b/>
          <w:lang w:val="de"/>
        </w:rPr>
        <w:t>Materials</w:t>
      </w:r>
      <w:r>
        <w:rPr>
          <w:lang w:val="de"/>
        </w:rPr>
        <w:t xml:space="preserve">, verbleibt bei der </w:t>
      </w:r>
      <w:r>
        <w:rPr>
          <w:b/>
          <w:lang w:val="de"/>
        </w:rPr>
        <w:t>übertragenden Partei</w:t>
      </w:r>
      <w:r>
        <w:rPr>
          <w:lang w:val="de"/>
        </w:rPr>
        <w:t xml:space="preserve">. Der </w:t>
      </w:r>
      <w:r>
        <w:rPr>
          <w:b/>
          <w:lang w:val="de"/>
        </w:rPr>
        <w:t>übertragenden Partei</w:t>
      </w:r>
      <w:r>
        <w:rPr>
          <w:lang w:val="de"/>
        </w:rPr>
        <w:t xml:space="preserve"> stehen alle </w:t>
      </w:r>
      <w:r>
        <w:rPr>
          <w:b/>
          <w:lang w:val="de"/>
        </w:rPr>
        <w:t>Immaterialgüterrechte</w:t>
      </w:r>
      <w:r>
        <w:rPr>
          <w:lang w:val="de"/>
        </w:rPr>
        <w:t xml:space="preserve"> an dem genannten </w:t>
      </w:r>
      <w:r>
        <w:rPr>
          <w:b/>
          <w:lang w:val="de"/>
        </w:rPr>
        <w:t>Material</w:t>
      </w:r>
      <w:r>
        <w:rPr>
          <w:lang w:val="de"/>
        </w:rPr>
        <w:t xml:space="preserve"> zu. Die </w:t>
      </w:r>
      <w:r>
        <w:rPr>
          <w:b/>
          <w:lang w:val="de"/>
        </w:rPr>
        <w:t>übertragende Partei</w:t>
      </w:r>
      <w:r>
        <w:rPr>
          <w:lang w:val="de"/>
        </w:rPr>
        <w:t xml:space="preserve"> gewährt hiermit der </w:t>
      </w:r>
      <w:r>
        <w:rPr>
          <w:b/>
          <w:lang w:val="de"/>
        </w:rPr>
        <w:t>übernehmenden Partei</w:t>
      </w:r>
      <w:r>
        <w:rPr>
          <w:lang w:val="de"/>
        </w:rPr>
        <w:t xml:space="preserve"> das Recht, das </w:t>
      </w:r>
      <w:r>
        <w:rPr>
          <w:b/>
          <w:lang w:val="de"/>
        </w:rPr>
        <w:t>Material</w:t>
      </w:r>
      <w:r>
        <w:rPr>
          <w:lang w:val="de"/>
        </w:rPr>
        <w:t xml:space="preserve"> für den </w:t>
      </w:r>
      <w:r>
        <w:rPr>
          <w:b/>
          <w:lang w:val="de"/>
        </w:rPr>
        <w:t>Zweck</w:t>
      </w:r>
      <w:r>
        <w:rPr>
          <w:lang w:val="de"/>
        </w:rPr>
        <w:t xml:space="preserve"> zu nutzen. Soweit nicht ausdrücklich in dieser </w:t>
      </w:r>
      <w:r>
        <w:rPr>
          <w:b/>
          <w:lang w:val="de"/>
        </w:rPr>
        <w:t>Vereinbarung</w:t>
      </w:r>
      <w:r>
        <w:rPr>
          <w:lang w:val="de"/>
        </w:rPr>
        <w:t xml:space="preserve"> vorgesehen, werden der </w:t>
      </w:r>
      <w:r>
        <w:rPr>
          <w:b/>
          <w:lang w:val="de"/>
        </w:rPr>
        <w:t>übernehmenden Partei</w:t>
      </w:r>
      <w:r>
        <w:rPr>
          <w:lang w:val="de"/>
        </w:rPr>
        <w:t xml:space="preserve"> keine ausdrücklichen oder konkludenten Lizenzen oder </w:t>
      </w:r>
      <w:r>
        <w:rPr>
          <w:lang w:val="de"/>
        </w:rPr>
        <w:t>sonstigen Rechte gewährt.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5.2.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hat hinsichtlich einer </w:t>
      </w:r>
      <w:r>
        <w:rPr>
          <w:b/>
          <w:lang w:val="de"/>
        </w:rPr>
        <w:t>unzulässigen Nutzung</w:t>
      </w:r>
      <w:r>
        <w:rPr>
          <w:lang w:val="de"/>
        </w:rPr>
        <w:t xml:space="preserve"> keine Nutzungsrechte am </w:t>
      </w:r>
      <w:r>
        <w:rPr>
          <w:b/>
          <w:lang w:val="de"/>
        </w:rPr>
        <w:t>Material</w:t>
      </w:r>
      <w:r>
        <w:rPr>
          <w:lang w:val="de"/>
        </w:rPr>
        <w:t>.</w:t>
      </w:r>
    </w:p>
    <w:p w:rsidR="00000000" w:rsidRDefault="005C60B0">
      <w:pPr>
        <w:pStyle w:val="StandardWeb"/>
        <w:spacing w:after="240"/>
      </w:pPr>
      <w:r>
        <w:rPr>
          <w:lang w:val="de"/>
        </w:rPr>
        <w:lastRenderedPageBreak/>
        <w:t>5.3. [</w:t>
      </w:r>
      <w:r>
        <w:rPr>
          <w:highlight w:val="cyan"/>
          <w:lang w:val="de"/>
        </w:rPr>
        <w:t xml:space="preserve">Die </w:t>
      </w:r>
      <w:r>
        <w:rPr>
          <w:b/>
          <w:highlight w:val="cyan"/>
          <w:lang w:val="de"/>
        </w:rPr>
        <w:t>übernehmende Partei</w:t>
      </w:r>
      <w:r>
        <w:rPr>
          <w:highlight w:val="cyan"/>
          <w:lang w:val="de"/>
        </w:rPr>
        <w:t xml:space="preserve"> nimmt zur Kenntnis, dass für das </w:t>
      </w:r>
      <w:r>
        <w:rPr>
          <w:b/>
          <w:highlight w:val="cyan"/>
          <w:lang w:val="de"/>
        </w:rPr>
        <w:t>Material</w:t>
      </w:r>
      <w:r>
        <w:rPr>
          <w:highlight w:val="cyan"/>
          <w:lang w:val="de"/>
        </w:rPr>
        <w:t xml:space="preserve"> Patentschutz beantragt [und gewährt] wurde.</w:t>
      </w:r>
      <w:r>
        <w:rPr>
          <w:lang w:val="de"/>
        </w:rPr>
        <w:t>]</w:t>
      </w:r>
    </w:p>
    <w:p w:rsidR="00000000" w:rsidRDefault="005C60B0">
      <w:pPr>
        <w:pStyle w:val="StandardWeb"/>
        <w:spacing w:after="240"/>
        <w:divId w:val="1234051280"/>
      </w:pPr>
      <w:r>
        <w:rPr>
          <w:highlight w:val="cyan"/>
          <w:u w:val="single"/>
          <w:lang w:val="de"/>
        </w:rPr>
        <w:t>Altern</w:t>
      </w:r>
      <w:r>
        <w:rPr>
          <w:highlight w:val="cyan"/>
          <w:u w:val="single"/>
          <w:lang w:val="de"/>
        </w:rPr>
        <w:t>ative</w:t>
      </w:r>
      <w:r>
        <w:rPr>
          <w:lang w:val="de"/>
        </w:rPr>
        <w:t xml:space="preserve">: [5.3.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nimmt zur Kenntnis, dass für das </w:t>
      </w:r>
      <w:r>
        <w:rPr>
          <w:b/>
          <w:lang w:val="de"/>
        </w:rPr>
        <w:t>Mustermaterial</w:t>
      </w:r>
      <w:r>
        <w:rPr>
          <w:lang w:val="de"/>
        </w:rPr>
        <w:t xml:space="preserve"> Patentschutz beantragt [</w:t>
      </w:r>
      <w:r>
        <w:rPr>
          <w:highlight w:val="cyan"/>
          <w:lang w:val="de"/>
        </w:rPr>
        <w:t>und gewährt</w:t>
      </w:r>
      <w:r>
        <w:rPr>
          <w:lang w:val="de"/>
        </w:rPr>
        <w:t>] wurde.]</w:t>
      </w:r>
    </w:p>
    <w:p w:rsidR="00000000" w:rsidRDefault="005C60B0">
      <w:pPr>
        <w:pStyle w:val="StandardWeb"/>
        <w:jc w:val="center"/>
        <w:rPr>
          <w:b/>
        </w:rPr>
      </w:pPr>
      <w:r>
        <w:rPr>
          <w:b/>
          <w:lang w:val="de"/>
        </w:rPr>
        <w:t>6.</w:t>
      </w:r>
    </w:p>
    <w:p w:rsidR="00000000" w:rsidRDefault="005C60B0">
      <w:pPr>
        <w:pStyle w:val="StandardWeb"/>
        <w:jc w:val="center"/>
        <w:rPr>
          <w:b/>
        </w:rPr>
      </w:pPr>
      <w:r>
        <w:rPr>
          <w:b/>
          <w:lang w:val="de"/>
        </w:rPr>
        <w:t>ERGEBNISSE</w:t>
      </w:r>
    </w:p>
    <w:p w:rsidR="00000000" w:rsidRDefault="005C60B0">
      <w:pPr>
        <w:pStyle w:val="StandardWeb"/>
        <w:spacing w:before="240" w:after="240"/>
      </w:pPr>
      <w:r>
        <w:rPr>
          <w:lang w:val="de"/>
        </w:rPr>
        <w:t xml:space="preserve">6.1.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ist - auch hinsichtlich im Rahmen des </w:t>
      </w:r>
      <w:r>
        <w:rPr>
          <w:b/>
          <w:lang w:val="de"/>
        </w:rPr>
        <w:t>Zwecks</w:t>
      </w:r>
      <w:r>
        <w:rPr>
          <w:lang w:val="de"/>
        </w:rPr>
        <w:t xml:space="preserve"> entwickelte </w:t>
      </w:r>
      <w:r>
        <w:rPr>
          <w:b/>
          <w:lang w:val="de"/>
        </w:rPr>
        <w:t>Modifikationen</w:t>
      </w:r>
      <w:r>
        <w:rPr>
          <w:lang w:val="de"/>
        </w:rPr>
        <w:t xml:space="preserve"> - Eigentüme</w:t>
      </w:r>
      <w:r>
        <w:rPr>
          <w:lang w:val="de"/>
        </w:rPr>
        <w:t xml:space="preserve">rin sämtlicher </w:t>
      </w:r>
      <w:r>
        <w:rPr>
          <w:b/>
          <w:lang w:val="de"/>
        </w:rPr>
        <w:t>Ergebnisse</w:t>
      </w:r>
      <w:r>
        <w:rPr>
          <w:lang w:val="de"/>
        </w:rPr>
        <w:t xml:space="preserve"> und nur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ist berechtigt,[</w:t>
      </w:r>
      <w:r>
        <w:rPr>
          <w:highlight w:val="cyan"/>
          <w:lang w:val="de"/>
        </w:rPr>
        <w:t xml:space="preserve">Wenn nur MitarbeiterInnen der </w:t>
      </w:r>
      <w:r>
        <w:rPr>
          <w:b/>
          <w:highlight w:val="cyan"/>
          <w:lang w:val="de"/>
        </w:rPr>
        <w:t>übernehmenden Partei</w:t>
      </w:r>
      <w:r>
        <w:rPr>
          <w:highlight w:val="cyan"/>
          <w:lang w:val="de"/>
        </w:rPr>
        <w:t xml:space="preserve"> zu den </w:t>
      </w:r>
      <w:r>
        <w:rPr>
          <w:b/>
          <w:highlight w:val="cyan"/>
          <w:lang w:val="de"/>
        </w:rPr>
        <w:t>Ergebnissen</w:t>
      </w:r>
      <w:r>
        <w:rPr>
          <w:highlight w:val="cyan"/>
          <w:lang w:val="de"/>
        </w:rPr>
        <w:t xml:space="preserve"> beigetragen haben, ist nur die </w:t>
      </w:r>
      <w:r>
        <w:rPr>
          <w:b/>
          <w:highlight w:val="cyan"/>
          <w:lang w:val="de"/>
        </w:rPr>
        <w:t>übernehmende Partei</w:t>
      </w:r>
      <w:r>
        <w:rPr>
          <w:highlight w:val="cyan"/>
          <w:lang w:val="de"/>
        </w:rPr>
        <w:t xml:space="preserve"> berechtigt,</w:t>
      </w:r>
      <w:r>
        <w:rPr>
          <w:lang w:val="de"/>
        </w:rPr>
        <w:t xml:space="preserve">] in ihrem Namen </w:t>
      </w:r>
      <w:r>
        <w:rPr>
          <w:b/>
          <w:lang w:val="de"/>
        </w:rPr>
        <w:t>Immaterialgüterrechte</w:t>
      </w:r>
      <w:r>
        <w:rPr>
          <w:lang w:val="de"/>
        </w:rPr>
        <w:t xml:space="preserve"> für diese </w:t>
      </w:r>
      <w:r>
        <w:rPr>
          <w:b/>
          <w:lang w:val="de"/>
        </w:rPr>
        <w:t>E</w:t>
      </w:r>
      <w:r>
        <w:rPr>
          <w:b/>
          <w:lang w:val="de"/>
        </w:rPr>
        <w:t>rgebnisse</w:t>
      </w:r>
      <w:r>
        <w:rPr>
          <w:lang w:val="de"/>
        </w:rPr>
        <w:t xml:space="preserve"> eintragen zu lassen [</w:t>
      </w:r>
      <w:r>
        <w:rPr>
          <w:highlight w:val="cyan"/>
          <w:lang w:val="de"/>
        </w:rPr>
        <w:t xml:space="preserve">und zwar vorbehaltlich Punkt 5. (Zur Klarstellung: Dies berührt weder das ausschließliche Eigentum der </w:t>
      </w:r>
      <w:r>
        <w:rPr>
          <w:b/>
          <w:highlight w:val="cyan"/>
          <w:lang w:val="de"/>
        </w:rPr>
        <w:t>übertragenden Partei</w:t>
      </w:r>
      <w:r>
        <w:rPr>
          <w:highlight w:val="cyan"/>
          <w:lang w:val="de"/>
        </w:rPr>
        <w:t xml:space="preserve"> am </w:t>
      </w:r>
      <w:r>
        <w:rPr>
          <w:b/>
          <w:highlight w:val="cyan"/>
          <w:lang w:val="de"/>
        </w:rPr>
        <w:t>Material</w:t>
      </w:r>
      <w:r>
        <w:rPr>
          <w:highlight w:val="cyan"/>
          <w:lang w:val="de"/>
        </w:rPr>
        <w:t xml:space="preserve"> noch die damit verbundenen </w:t>
      </w:r>
      <w:r>
        <w:rPr>
          <w:b/>
          <w:highlight w:val="cyan"/>
          <w:lang w:val="de"/>
        </w:rPr>
        <w:t>Immaterialgüterrechte</w:t>
      </w:r>
      <w:r>
        <w:rPr>
          <w:highlight w:val="cyan"/>
          <w:lang w:val="de"/>
        </w:rPr>
        <w:t>, auf die sie gemäß Punkt 5 Anspruch hat)</w:t>
      </w:r>
      <w:r>
        <w:rPr>
          <w:lang w:val="de"/>
        </w:rPr>
        <w:t xml:space="preserve">]. Wenn MitarbeiterInnen der </w:t>
      </w:r>
      <w:r>
        <w:rPr>
          <w:b/>
          <w:lang w:val="de"/>
        </w:rPr>
        <w:t>übertragenden Partei</w:t>
      </w:r>
      <w:r>
        <w:rPr>
          <w:lang w:val="de"/>
        </w:rPr>
        <w:t xml:space="preserve"> über Rechte an diesen </w:t>
      </w:r>
      <w:r>
        <w:rPr>
          <w:b/>
          <w:lang w:val="de"/>
        </w:rPr>
        <w:t>Ergebnissen</w:t>
      </w:r>
      <w:r>
        <w:rPr>
          <w:lang w:val="de"/>
        </w:rPr>
        <w:t xml:space="preserve"> verfügen, wird die </w:t>
      </w:r>
      <w:r>
        <w:rPr>
          <w:b/>
          <w:lang w:val="de"/>
        </w:rPr>
        <w:t>übertragende Partei</w:t>
      </w:r>
      <w:r>
        <w:rPr>
          <w:lang w:val="de"/>
        </w:rPr>
        <w:t xml:space="preserve"> alle rechtlich möglichen Maßnahmen ergreifen, die notwendig sind, damit die </w:t>
      </w:r>
      <w:r>
        <w:rPr>
          <w:b/>
          <w:lang w:val="de"/>
        </w:rPr>
        <w:t>Immaterialgüterrechte</w:t>
      </w:r>
      <w:r>
        <w:rPr>
          <w:lang w:val="de"/>
        </w:rPr>
        <w:t xml:space="preserve"> für diese </w:t>
      </w:r>
      <w:r>
        <w:rPr>
          <w:b/>
          <w:lang w:val="de"/>
        </w:rPr>
        <w:t>Ergebnisse</w:t>
      </w:r>
      <w:r>
        <w:rPr>
          <w:lang w:val="de"/>
        </w:rPr>
        <w:t xml:space="preserve"> von der </w:t>
      </w:r>
      <w:r>
        <w:rPr>
          <w:b/>
          <w:lang w:val="de"/>
        </w:rPr>
        <w:t>übertr</w:t>
      </w:r>
      <w:r>
        <w:rPr>
          <w:b/>
          <w:lang w:val="de"/>
        </w:rPr>
        <w:t>agenden Partei</w:t>
      </w:r>
      <w:r>
        <w:rPr>
          <w:lang w:val="de"/>
        </w:rPr>
        <w:t xml:space="preserve"> erworben und an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übertragen werden können; jegliche den MitarbeiterInnen von Gesetzes wegen in diesem Zusammenhang zustehende Vergütung (“Erfindervergütung”) ist von der </w:t>
      </w:r>
      <w:r>
        <w:rPr>
          <w:b/>
          <w:lang w:val="de"/>
        </w:rPr>
        <w:t>übernehmenden Partei</w:t>
      </w:r>
      <w:r>
        <w:rPr>
          <w:lang w:val="de"/>
        </w:rPr>
        <w:t xml:space="preserve"> zu erstatten. Die </w:t>
      </w:r>
      <w:r>
        <w:rPr>
          <w:b/>
          <w:lang w:val="de"/>
        </w:rPr>
        <w:t>übertrage</w:t>
      </w:r>
      <w:r>
        <w:rPr>
          <w:b/>
          <w:lang w:val="de"/>
        </w:rPr>
        <w:t>nde Partei</w:t>
      </w:r>
      <w:r>
        <w:rPr>
          <w:lang w:val="de"/>
        </w:rPr>
        <w:t xml:space="preserve"> hat das Recht, diese </w:t>
      </w:r>
      <w:r>
        <w:rPr>
          <w:b/>
          <w:lang w:val="de"/>
        </w:rPr>
        <w:t>Ergebnisse</w:t>
      </w:r>
      <w:r>
        <w:rPr>
          <w:lang w:val="de"/>
        </w:rPr>
        <w:t xml:space="preserve"> auf unbeschränkte Dauer unentgeltlich für </w:t>
      </w:r>
      <w:r>
        <w:rPr>
          <w:b/>
          <w:lang w:val="de"/>
        </w:rPr>
        <w:t>Forschung</w:t>
      </w:r>
      <w:r>
        <w:rPr>
          <w:lang w:val="de"/>
        </w:rPr>
        <w:t xml:space="preserve"> [</w:t>
      </w:r>
      <w:r>
        <w:rPr>
          <w:highlight w:val="cyan"/>
          <w:lang w:val="de"/>
        </w:rPr>
        <w:t>ausgenommen:</w:t>
      </w:r>
      <w:r>
        <w:rPr>
          <w:lang w:val="de"/>
        </w:rPr>
        <w:t xml:space="preserve"> (</w:t>
      </w:r>
      <w:r>
        <w:rPr>
          <w:sz w:val="16"/>
          <w:highlight w:val="yellow"/>
          <w:lang w:val="de"/>
        </w:rPr>
        <w:t>Ausnahmen hinzufügen, z.B. Auftragsforschung</w:t>
      </w:r>
      <w:r>
        <w:rPr>
          <w:lang w:val="de"/>
        </w:rPr>
        <w:t xml:space="preserve">)] zu nutzen. Sollte sich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dafür entscheiden, die weitere Verwendung der </w:t>
      </w:r>
      <w:r>
        <w:rPr>
          <w:b/>
          <w:lang w:val="de"/>
        </w:rPr>
        <w:t>Ergebn</w:t>
      </w:r>
      <w:r>
        <w:rPr>
          <w:b/>
          <w:lang w:val="de"/>
        </w:rPr>
        <w:t>isse</w:t>
      </w:r>
      <w:r>
        <w:rPr>
          <w:lang w:val="de"/>
        </w:rPr>
        <w:t xml:space="preserve"> zu unterlassen, hat sie diese Entscheidung unverzüglich der </w:t>
      </w:r>
      <w:r>
        <w:rPr>
          <w:b/>
          <w:lang w:val="de"/>
        </w:rPr>
        <w:t>übertragenden Partei</w:t>
      </w:r>
      <w:r>
        <w:rPr>
          <w:lang w:val="de"/>
        </w:rPr>
        <w:t xml:space="preserve"> mitzuteilen und auf Verlangen der </w:t>
      </w:r>
      <w:r>
        <w:rPr>
          <w:b/>
          <w:lang w:val="de"/>
        </w:rPr>
        <w:t>übertragenden Partei</w:t>
      </w:r>
      <w:r>
        <w:rPr>
          <w:lang w:val="de"/>
        </w:rPr>
        <w:t xml:space="preserve"> alle Rechte, Ansprüche und Forderungen bezüglich der genannten </w:t>
      </w:r>
      <w:r>
        <w:rPr>
          <w:b/>
          <w:lang w:val="de"/>
        </w:rPr>
        <w:t>Ergebnisse</w:t>
      </w:r>
      <w:r>
        <w:rPr>
          <w:lang w:val="de"/>
        </w:rPr>
        <w:t>, einschließlich der Nutzung von erforderl</w:t>
      </w:r>
      <w:r>
        <w:rPr>
          <w:lang w:val="de"/>
        </w:rPr>
        <w:t xml:space="preserve">ichem </w:t>
      </w:r>
      <w:r>
        <w:rPr>
          <w:b/>
          <w:lang w:val="de"/>
        </w:rPr>
        <w:t>vorbestehenden geistigen Eigentum</w:t>
      </w:r>
      <w:r>
        <w:rPr>
          <w:lang w:val="de"/>
        </w:rPr>
        <w:t>, [</w:t>
      </w:r>
      <w:r>
        <w:rPr>
          <w:highlight w:val="cyan"/>
          <w:lang w:val="de"/>
        </w:rPr>
        <w:t>unentgeltlich</w:t>
      </w:r>
      <w:r>
        <w:rPr>
          <w:lang w:val="de"/>
        </w:rPr>
        <w:t>] [</w:t>
      </w:r>
      <w:r>
        <w:rPr>
          <w:highlight w:val="cyan"/>
          <w:lang w:val="de"/>
        </w:rPr>
        <w:t>gegen eine Vergütung von EUR</w:t>
      </w:r>
      <w:r>
        <w:rPr>
          <w:lang w:val="de"/>
        </w:rPr>
        <w:t xml:space="preserve"> </w:t>
      </w:r>
      <w:r>
        <w:rPr>
          <w:rStyle w:val="cnd02aa231"/>
          <w:lang w:val="de"/>
        </w:rPr>
        <w:t>_____________</w:t>
      </w:r>
      <w:r>
        <w:rPr>
          <w:lang w:val="de"/>
        </w:rPr>
        <w:t>] [</w:t>
      </w:r>
      <w:r>
        <w:rPr>
          <w:highlight w:val="cyan"/>
          <w:lang w:val="de"/>
        </w:rPr>
        <w:t>gegen eine in einer gesonderten Vereinbarung näher bestimmte Vergütung</w:t>
      </w:r>
      <w:r>
        <w:rPr>
          <w:lang w:val="de"/>
        </w:rPr>
        <w:t xml:space="preserve">] an die </w:t>
      </w:r>
      <w:r>
        <w:rPr>
          <w:b/>
          <w:lang w:val="de"/>
        </w:rPr>
        <w:t>übertragende Partei</w:t>
      </w:r>
      <w:r>
        <w:rPr>
          <w:lang w:val="de"/>
        </w:rPr>
        <w:t xml:space="preserve"> zu übertragen.</w:t>
      </w:r>
    </w:p>
    <w:p w:rsidR="00000000" w:rsidRDefault="005C60B0">
      <w:pPr>
        <w:pStyle w:val="StandardWeb"/>
        <w:spacing w:after="240"/>
        <w:rPr>
          <w:lang w:val="de"/>
        </w:rPr>
      </w:pPr>
      <w:r>
        <w:rPr>
          <w:lang w:val="de"/>
        </w:rPr>
        <w:t xml:space="preserve">6.2. Auch allfällige </w:t>
      </w:r>
      <w:r>
        <w:rPr>
          <w:b/>
          <w:lang w:val="de"/>
        </w:rPr>
        <w:t>Ergebnisse</w:t>
      </w:r>
      <w:r>
        <w:rPr>
          <w:lang w:val="de"/>
        </w:rPr>
        <w:t>, die im</w:t>
      </w:r>
      <w:r>
        <w:rPr>
          <w:lang w:val="de"/>
        </w:rPr>
        <w:t xml:space="preserve"> Zuge </w:t>
      </w:r>
      <w:r>
        <w:rPr>
          <w:b/>
          <w:lang w:val="de"/>
        </w:rPr>
        <w:t>unzulässiger Nutzung</w:t>
      </w:r>
      <w:r>
        <w:rPr>
          <w:lang w:val="de"/>
        </w:rPr>
        <w:t xml:space="preserve"> entwickelt werden (wobei zur Klarstellung jedoch festgehalten wird, dass eine Entwicklung von </w:t>
      </w:r>
      <w:r>
        <w:rPr>
          <w:b/>
          <w:lang w:val="de"/>
        </w:rPr>
        <w:t>Ergebnissen</w:t>
      </w:r>
      <w:r>
        <w:rPr>
          <w:lang w:val="de"/>
        </w:rPr>
        <w:t xml:space="preserve"> im Zuge </w:t>
      </w:r>
      <w:r>
        <w:rPr>
          <w:b/>
          <w:lang w:val="de"/>
        </w:rPr>
        <w:t>unzulässiger Nutzung</w:t>
      </w:r>
      <w:r>
        <w:rPr>
          <w:lang w:val="de"/>
        </w:rPr>
        <w:t xml:space="preserve"> grundsätzlich nicht zulässig ist), werden Eigentum der </w:t>
      </w:r>
      <w:r>
        <w:rPr>
          <w:b/>
          <w:lang w:val="de"/>
        </w:rPr>
        <w:t>übernehmenden Partei</w:t>
      </w:r>
      <w:r>
        <w:rPr>
          <w:lang w:val="de"/>
        </w:rPr>
        <w:t>; dies jedoch gegen</w:t>
      </w:r>
      <w:r>
        <w:rPr>
          <w:lang w:val="de"/>
        </w:rPr>
        <w:t xml:space="preserve"> eine gesonderte Zahlung in angemessener Höhe, die zu leisten gewesen wäre, wenn die </w:t>
      </w:r>
      <w:r>
        <w:rPr>
          <w:b/>
          <w:lang w:val="de"/>
        </w:rPr>
        <w:t>Ergebnisse</w:t>
      </w:r>
      <w:r>
        <w:rPr>
          <w:lang w:val="de"/>
        </w:rPr>
        <w:t xml:space="preserve"> bei einem </w:t>
      </w:r>
      <w:r>
        <w:rPr>
          <w:b/>
          <w:lang w:val="de"/>
        </w:rPr>
        <w:t>Dritten</w:t>
      </w:r>
      <w:r>
        <w:rPr>
          <w:lang w:val="de"/>
        </w:rPr>
        <w:t xml:space="preserve"> erworben worden wären. </w:t>
      </w:r>
    </w:p>
    <w:p w:rsidR="00000000" w:rsidRDefault="005C60B0">
      <w:pPr>
        <w:pStyle w:val="StandardWeb"/>
        <w:spacing w:after="240"/>
      </w:pPr>
      <w:r>
        <w:rPr>
          <w:highlight w:val="cyan"/>
          <w:u w:val="single"/>
          <w:lang w:val="de"/>
        </w:rPr>
        <w:t>Alternative</w:t>
      </w:r>
      <w:r>
        <w:rPr>
          <w:lang w:val="de"/>
        </w:rPr>
        <w:t xml:space="preserve">: [6.2. Allfällige </w:t>
      </w:r>
      <w:r>
        <w:rPr>
          <w:b/>
          <w:lang w:val="de"/>
        </w:rPr>
        <w:t>Ergebnisse</w:t>
      </w:r>
      <w:r>
        <w:rPr>
          <w:lang w:val="de"/>
        </w:rPr>
        <w:t xml:space="preserve">, die im Zuge </w:t>
      </w:r>
      <w:r>
        <w:rPr>
          <w:b/>
          <w:lang w:val="de"/>
        </w:rPr>
        <w:t>unzulässiger Nutzung</w:t>
      </w:r>
      <w:r>
        <w:rPr>
          <w:lang w:val="de"/>
        </w:rPr>
        <w:t xml:space="preserve"> entwickelt werden, sind Eigentum der </w:t>
      </w:r>
      <w:r>
        <w:rPr>
          <w:b/>
          <w:lang w:val="de"/>
        </w:rPr>
        <w:t>übertr</w:t>
      </w:r>
      <w:r>
        <w:rPr>
          <w:b/>
          <w:lang w:val="de"/>
        </w:rPr>
        <w:t>agenden Partei</w:t>
      </w:r>
      <w:r>
        <w:rPr>
          <w:lang w:val="de"/>
        </w:rPr>
        <w:t xml:space="preserve"> und sind in jeder Hinsicht als der </w:t>
      </w:r>
      <w:r>
        <w:rPr>
          <w:b/>
          <w:lang w:val="de"/>
        </w:rPr>
        <w:t>übertragenden Partei</w:t>
      </w:r>
      <w:r>
        <w:rPr>
          <w:bCs/>
          <w:lang w:val="de"/>
        </w:rPr>
        <w:t xml:space="preserve"> gehörende</w:t>
      </w:r>
      <w:r>
        <w:rPr>
          <w:b/>
          <w:bCs/>
          <w:lang w:val="de"/>
        </w:rPr>
        <w:t xml:space="preserve"> </w:t>
      </w:r>
      <w:r>
        <w:rPr>
          <w:b/>
          <w:lang w:val="de"/>
        </w:rPr>
        <w:t>Immaterialgüterrechte</w:t>
      </w:r>
      <w:r>
        <w:rPr>
          <w:lang w:val="de"/>
        </w:rPr>
        <w:t xml:space="preserve"> zu behandeln. Im Zusammenhang mit der Ausfertigung aller Dokumente und Vornahme aller Handlungen, die nach vernünftigem Ermessen dafür notwendig sind, da</w:t>
      </w:r>
      <w:r>
        <w:rPr>
          <w:lang w:val="de"/>
        </w:rPr>
        <w:t xml:space="preserve">s Interesse an einer patentfähigen Erfindung oder an anderen aus der </w:t>
      </w:r>
      <w:r>
        <w:rPr>
          <w:b/>
          <w:lang w:val="de"/>
        </w:rPr>
        <w:t>unzulässigen Nutzung</w:t>
      </w:r>
      <w:r>
        <w:rPr>
          <w:lang w:val="de"/>
        </w:rPr>
        <w:t xml:space="preserve"> entstehenden </w:t>
      </w:r>
      <w:r>
        <w:rPr>
          <w:b/>
          <w:lang w:val="de"/>
        </w:rPr>
        <w:t>Immaterialgüterrechten</w:t>
      </w:r>
      <w:r>
        <w:rPr>
          <w:lang w:val="de"/>
        </w:rPr>
        <w:t xml:space="preserve"> an die </w:t>
      </w:r>
      <w:r>
        <w:rPr>
          <w:b/>
          <w:lang w:val="de"/>
        </w:rPr>
        <w:t>übertragende Partei</w:t>
      </w:r>
      <w:r>
        <w:rPr>
          <w:lang w:val="de"/>
        </w:rPr>
        <w:t xml:space="preserve"> abzutreten, wird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in zumutbarem Ausmaß mit der </w:t>
      </w:r>
      <w:r>
        <w:rPr>
          <w:b/>
          <w:lang w:val="de"/>
        </w:rPr>
        <w:t>übertragenden Partei</w:t>
      </w:r>
      <w:r>
        <w:rPr>
          <w:lang w:val="de"/>
        </w:rPr>
        <w:t xml:space="preserve"> zusammenarbe</w:t>
      </w:r>
      <w:r>
        <w:rPr>
          <w:lang w:val="de"/>
        </w:rPr>
        <w:t xml:space="preserve">iten und diese unterstützen. Im Falle von Forderungen aufgrund </w:t>
      </w:r>
      <w:r>
        <w:rPr>
          <w:b/>
          <w:lang w:val="de"/>
        </w:rPr>
        <w:t>unzulässiger Nutzung</w:t>
      </w:r>
      <w:r>
        <w:rPr>
          <w:lang w:val="de"/>
        </w:rPr>
        <w:t xml:space="preserve"> hält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die </w:t>
      </w:r>
      <w:r>
        <w:rPr>
          <w:b/>
          <w:lang w:val="de"/>
        </w:rPr>
        <w:t>übertragende Partei</w:t>
      </w:r>
      <w:r>
        <w:rPr>
          <w:lang w:val="de"/>
        </w:rPr>
        <w:t xml:space="preserve"> vollkommen </w:t>
      </w:r>
      <w:proofErr w:type="spellStart"/>
      <w:r>
        <w:rPr>
          <w:lang w:val="de"/>
        </w:rPr>
        <w:t>schad</w:t>
      </w:r>
      <w:proofErr w:type="spellEnd"/>
      <w:r>
        <w:rPr>
          <w:lang w:val="de"/>
        </w:rPr>
        <w:t>- und klaglos.]</w:t>
      </w:r>
    </w:p>
    <w:p w:rsidR="00000000" w:rsidRDefault="005C60B0">
      <w:pPr>
        <w:pStyle w:val="StandardWeb"/>
        <w:spacing w:after="240"/>
      </w:pPr>
      <w:r>
        <w:rPr>
          <w:highlight w:val="cyan"/>
          <w:u w:val="single"/>
          <w:lang w:val="de"/>
        </w:rPr>
        <w:t>Option 6.3. (Offenlegung von Ergebnissen)</w:t>
      </w:r>
      <w:r>
        <w:rPr>
          <w:lang w:val="de"/>
        </w:rPr>
        <w:t xml:space="preserve">: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gewährt der </w:t>
      </w:r>
      <w:r>
        <w:rPr>
          <w:b/>
          <w:lang w:val="de"/>
        </w:rPr>
        <w:t>übertrag</w:t>
      </w:r>
      <w:r>
        <w:rPr>
          <w:b/>
          <w:lang w:val="de"/>
        </w:rPr>
        <w:t>enden Partei</w:t>
      </w:r>
      <w:r>
        <w:rPr>
          <w:lang w:val="de"/>
        </w:rPr>
        <w:t xml:space="preserve"> unentgeltlich Zugang zu allen </w:t>
      </w:r>
      <w:r>
        <w:rPr>
          <w:b/>
          <w:lang w:val="de"/>
        </w:rPr>
        <w:t>Daten</w:t>
      </w:r>
      <w:r>
        <w:rPr>
          <w:lang w:val="de"/>
        </w:rPr>
        <w:t xml:space="preserve"> und </w:t>
      </w:r>
      <w:r>
        <w:rPr>
          <w:b/>
          <w:lang w:val="de"/>
        </w:rPr>
        <w:t>Ergebnissen</w:t>
      </w:r>
      <w:r>
        <w:rPr>
          <w:lang w:val="de"/>
        </w:rPr>
        <w:t xml:space="preserve"> einschließlich eines Protokolls.</w:t>
      </w:r>
    </w:p>
    <w:p w:rsidR="00000000" w:rsidRDefault="005C60B0">
      <w:pPr>
        <w:pStyle w:val="StandardWeb"/>
        <w:spacing w:after="240"/>
      </w:pPr>
      <w:r>
        <w:rPr>
          <w:highlight w:val="cyan"/>
          <w:u w:val="single"/>
          <w:lang w:val="de"/>
        </w:rPr>
        <w:lastRenderedPageBreak/>
        <w:t>Alternative 1 (zu 6.1., 6.2.)</w:t>
      </w:r>
      <w:r>
        <w:rPr>
          <w:lang w:val="de"/>
        </w:rPr>
        <w:t xml:space="preserve">: [6.1.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verpflichtet sich, die </w:t>
      </w:r>
      <w:r>
        <w:rPr>
          <w:b/>
          <w:lang w:val="de"/>
        </w:rPr>
        <w:t>übertragende Partei</w:t>
      </w:r>
      <w:r>
        <w:rPr>
          <w:lang w:val="de"/>
        </w:rPr>
        <w:t xml:space="preserve"> unter strikter Wahrung aller Geheimhaltungsverpflichtu</w:t>
      </w:r>
      <w:r>
        <w:rPr>
          <w:lang w:val="de"/>
        </w:rPr>
        <w:t xml:space="preserve">ngen regelmäßig über alle </w:t>
      </w:r>
      <w:r>
        <w:rPr>
          <w:b/>
          <w:lang w:val="de"/>
        </w:rPr>
        <w:t>Ergebnisse</w:t>
      </w:r>
      <w:r>
        <w:rPr>
          <w:lang w:val="de"/>
        </w:rPr>
        <w:t xml:space="preserve"> zu informieren, die durch und im Zuge der Erfüllung des </w:t>
      </w:r>
      <w:r>
        <w:rPr>
          <w:b/>
          <w:lang w:val="de"/>
        </w:rPr>
        <w:t>Zwecks</w:t>
      </w:r>
      <w:r>
        <w:rPr>
          <w:lang w:val="de"/>
        </w:rPr>
        <w:t xml:space="preserve"> dieser </w:t>
      </w:r>
      <w:r>
        <w:rPr>
          <w:b/>
          <w:lang w:val="de"/>
        </w:rPr>
        <w:t>Vereinbarung</w:t>
      </w:r>
      <w:r>
        <w:rPr>
          <w:lang w:val="de"/>
        </w:rPr>
        <w:t xml:space="preserve"> hervorgebracht werden. Sollten diese </w:t>
      </w:r>
      <w:r>
        <w:rPr>
          <w:b/>
          <w:lang w:val="de"/>
        </w:rPr>
        <w:t>Ergebnisse</w:t>
      </w:r>
      <w:r>
        <w:rPr>
          <w:lang w:val="de"/>
        </w:rPr>
        <w:t xml:space="preserve"> als </w:t>
      </w:r>
      <w:r>
        <w:rPr>
          <w:b/>
          <w:lang w:val="de"/>
        </w:rPr>
        <w:t>Immaterialgüterrechte</w:t>
      </w:r>
      <w:r>
        <w:rPr>
          <w:lang w:val="de"/>
        </w:rPr>
        <w:t xml:space="preserve"> (z.B. als Patent) schutzfähig sein, hat unverzüglich eine Bena</w:t>
      </w:r>
      <w:r>
        <w:rPr>
          <w:lang w:val="de"/>
        </w:rPr>
        <w:t xml:space="preserve">chrichtigung über die relevanten </w:t>
      </w:r>
      <w:r>
        <w:rPr>
          <w:b/>
          <w:lang w:val="de"/>
        </w:rPr>
        <w:t>Ergebnisse</w:t>
      </w:r>
      <w:r>
        <w:rPr>
          <w:lang w:val="de"/>
        </w:rPr>
        <w:t xml:space="preserve"> zu erfolgen. 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Beide </w:t>
      </w:r>
      <w:r>
        <w:rPr>
          <w:b/>
          <w:lang w:val="de"/>
        </w:rPr>
        <w:t>Parteien</w:t>
      </w:r>
      <w:r>
        <w:rPr>
          <w:lang w:val="de"/>
        </w:rPr>
        <w:t xml:space="preserve"> werden alles tun bzw. unterlassen, um sicherzustellen, dass </w:t>
      </w:r>
      <w:r>
        <w:rPr>
          <w:b/>
          <w:lang w:val="de"/>
        </w:rPr>
        <w:t>Immaterialgüterrechte</w:t>
      </w:r>
      <w:r>
        <w:rPr>
          <w:lang w:val="de"/>
        </w:rPr>
        <w:t xml:space="preserve"> ordnungsgemäß registriert werden können; insbesondere werden sie diesbezüglich alle möglicherweise ne</w:t>
      </w:r>
      <w:r>
        <w:rPr>
          <w:lang w:val="de"/>
        </w:rPr>
        <w:t xml:space="preserve">uheitsschädlichen Handlungen unterlassen und alle möglichen Vorsichtsmaßnahmen ergreifen. Um dem Veröffentlichungsinteresse jeder der </w:t>
      </w:r>
      <w:r>
        <w:rPr>
          <w:b/>
          <w:lang w:val="de"/>
        </w:rPr>
        <w:t>Parteien</w:t>
      </w:r>
      <w:r>
        <w:rPr>
          <w:lang w:val="de"/>
        </w:rPr>
        <w:t xml:space="preserve"> Rechnung zu tragen, sind </w:t>
      </w:r>
      <w:r>
        <w:rPr>
          <w:b/>
          <w:lang w:val="de"/>
        </w:rPr>
        <w:t>Immaterialgüterrechte</w:t>
      </w:r>
      <w:r>
        <w:rPr>
          <w:lang w:val="de"/>
        </w:rPr>
        <w:t xml:space="preserve"> jedenfalls innerhalb von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highlight w:val="yellow"/>
          <w:lang w:val="de"/>
        </w:rPr>
        <w:t>z.B. 2 (zwei</w:t>
      </w:r>
      <w:r>
        <w:rPr>
          <w:lang w:val="de"/>
        </w:rPr>
        <w:t>)) Monaten zu r</w:t>
      </w:r>
      <w:r>
        <w:rPr>
          <w:lang w:val="de"/>
        </w:rPr>
        <w:t>egistrieren.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6.2. Die übertragende Partei ist Eigentümerin sämtlicher Ergebnisse und nur die übertragende Partei ist berechtigt, Immaterialgüterrechte für diese Ergebnisse eintragen zu lassen.[ </w:t>
      </w:r>
      <w:r>
        <w:rPr>
          <w:highlight w:val="cyan"/>
          <w:lang w:val="de"/>
        </w:rPr>
        <w:t xml:space="preserve">Sollten die </w:t>
      </w:r>
      <w:r>
        <w:rPr>
          <w:b/>
          <w:highlight w:val="cyan"/>
          <w:lang w:val="de"/>
        </w:rPr>
        <w:t>Ergebnisse</w:t>
      </w:r>
      <w:r>
        <w:rPr>
          <w:highlight w:val="cyan"/>
          <w:lang w:val="de"/>
        </w:rPr>
        <w:t xml:space="preserve"> potenziell patentfähige Erfindungen bei</w:t>
      </w:r>
      <w:r>
        <w:rPr>
          <w:highlight w:val="cyan"/>
          <w:lang w:val="de"/>
        </w:rPr>
        <w:t xml:space="preserve">nhalten, sind die </w:t>
      </w:r>
      <w:r>
        <w:rPr>
          <w:b/>
          <w:highlight w:val="cyan"/>
          <w:lang w:val="de"/>
        </w:rPr>
        <w:t>Ergebnisse</w:t>
      </w:r>
      <w:r>
        <w:rPr>
          <w:highlight w:val="cyan"/>
          <w:lang w:val="de"/>
        </w:rPr>
        <w:t xml:space="preserve"> gegen Zahlung einer Vergütung, die in einer gesondert abzuschließenden Vereinbarung näher zu bestimmen ist, sich aber auf mindestens EUR</w:t>
      </w:r>
      <w:r>
        <w:rPr>
          <w:lang w:val="de"/>
        </w:rPr>
        <w:t xml:space="preserve"> </w:t>
      </w:r>
      <w:r>
        <w:rPr>
          <w:rStyle w:val="cnd02aa231"/>
          <w:lang w:val="de"/>
        </w:rPr>
        <w:t>_____________</w:t>
      </w:r>
      <w:r>
        <w:rPr>
          <w:highlight w:val="cyan"/>
          <w:lang w:val="de"/>
        </w:rPr>
        <w:t xml:space="preserve">(exklusive </w:t>
      </w:r>
      <w:proofErr w:type="spellStart"/>
      <w:r>
        <w:rPr>
          <w:highlight w:val="cyan"/>
          <w:lang w:val="de"/>
        </w:rPr>
        <w:t>USt</w:t>
      </w:r>
      <w:proofErr w:type="spellEnd"/>
      <w:r>
        <w:rPr>
          <w:highlight w:val="cyan"/>
          <w:lang w:val="de"/>
        </w:rPr>
        <w:t xml:space="preserve">.) pro potenziell patentfähiger Erfindung beläuft, an die </w:t>
      </w:r>
      <w:r>
        <w:rPr>
          <w:b/>
          <w:highlight w:val="cyan"/>
          <w:lang w:val="de"/>
        </w:rPr>
        <w:t>übert</w:t>
      </w:r>
      <w:r>
        <w:rPr>
          <w:b/>
          <w:highlight w:val="cyan"/>
          <w:lang w:val="de"/>
        </w:rPr>
        <w:t>ragende Partei</w:t>
      </w:r>
      <w:r>
        <w:rPr>
          <w:highlight w:val="cyan"/>
          <w:lang w:val="de"/>
        </w:rPr>
        <w:t xml:space="preserve"> zu übertragen.</w:t>
      </w:r>
      <w:r>
        <w:rPr>
          <w:lang w:val="de"/>
        </w:rPr>
        <w:t xml:space="preserve">] Wenn MitarbeiterInnen der übernehmenden Partei über Rechte an diesen </w:t>
      </w:r>
      <w:r>
        <w:rPr>
          <w:b/>
          <w:lang w:val="de"/>
        </w:rPr>
        <w:t>Ergebnissen</w:t>
      </w:r>
      <w:r>
        <w:rPr>
          <w:lang w:val="de"/>
        </w:rPr>
        <w:t xml:space="preserve"> verfügen, wird die übernehmende Partei alle Maßnahmen ergreifen, die notwendig sind, damit die </w:t>
      </w:r>
      <w:r>
        <w:rPr>
          <w:b/>
          <w:lang w:val="de"/>
        </w:rPr>
        <w:t>Immaterialgüterrechte</w:t>
      </w:r>
      <w:r>
        <w:rPr>
          <w:lang w:val="de"/>
        </w:rPr>
        <w:t xml:space="preserve"> für diese </w:t>
      </w:r>
      <w:r>
        <w:rPr>
          <w:b/>
          <w:lang w:val="de"/>
        </w:rPr>
        <w:t>Ergebnisse</w:t>
      </w:r>
      <w:r>
        <w:rPr>
          <w:lang w:val="de"/>
        </w:rPr>
        <w:t xml:space="preserve"> von de</w:t>
      </w:r>
      <w:r>
        <w:rPr>
          <w:lang w:val="de"/>
        </w:rPr>
        <w:t>r übernehmenden Partei erworben und an die übertragende Partei</w:t>
      </w:r>
      <w:r>
        <w:rPr>
          <w:b/>
          <w:bCs/>
          <w:lang w:val="de"/>
        </w:rPr>
        <w:t xml:space="preserve"> übertragen werden können</w:t>
      </w:r>
      <w:r>
        <w:rPr>
          <w:lang w:val="de"/>
        </w:rPr>
        <w:t>; [</w:t>
      </w:r>
      <w:r>
        <w:rPr>
          <w:highlight w:val="cyan"/>
          <w:lang w:val="de"/>
        </w:rPr>
        <w:t>die übertragende Partei hat der übernehmenden Partei jegliche den MitarbeiterInnen in diesem Zusammenhang gesetzlich zustehende Vergütung (“Erfindervergütung”) zu ers</w:t>
      </w:r>
      <w:r>
        <w:rPr>
          <w:highlight w:val="cyan"/>
          <w:lang w:val="de"/>
        </w:rPr>
        <w:t>tatten, solange der Zweck dieser Vereinbarung</w:t>
      </w:r>
      <w:r>
        <w:rPr>
          <w:b/>
          <w:bCs/>
          <w:highlight w:val="cyan"/>
          <w:lang w:val="de"/>
        </w:rPr>
        <w:t xml:space="preserve"> erfüllt wird und die Immaterialgüterrechte unentgeltlich an die </w:t>
      </w:r>
      <w:r>
        <w:rPr>
          <w:highlight w:val="cyan"/>
          <w:lang w:val="de"/>
        </w:rPr>
        <w:t>übertragende Partei</w:t>
      </w:r>
      <w:r>
        <w:rPr>
          <w:b/>
          <w:bCs/>
          <w:highlight w:val="cyan"/>
          <w:lang w:val="de"/>
        </w:rPr>
        <w:t xml:space="preserve"> übertragen werden.</w:t>
      </w:r>
      <w:r>
        <w:rPr>
          <w:b/>
          <w:bCs/>
          <w:lang w:val="de"/>
        </w:rPr>
        <w:t xml:space="preserve">] 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6.3.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ist berechtigt, die </w:t>
      </w:r>
      <w:r>
        <w:rPr>
          <w:b/>
          <w:lang w:val="de"/>
        </w:rPr>
        <w:t>Ergebnisse</w:t>
      </w:r>
      <w:r>
        <w:rPr>
          <w:lang w:val="de"/>
        </w:rPr>
        <w:t xml:space="preserve"> unentgeltlich für </w:t>
      </w:r>
      <w:r>
        <w:rPr>
          <w:b/>
          <w:lang w:val="de"/>
        </w:rPr>
        <w:t>Forschung</w:t>
      </w:r>
      <w:r>
        <w:rPr>
          <w:lang w:val="de"/>
        </w:rPr>
        <w:t xml:space="preserve"> [</w:t>
      </w:r>
      <w:r>
        <w:rPr>
          <w:highlight w:val="cyan"/>
          <w:lang w:val="de"/>
        </w:rPr>
        <w:t>ausgenommen:</w:t>
      </w:r>
      <w:r>
        <w:rPr>
          <w:lang w:val="de"/>
        </w:rPr>
        <w:t xml:space="preserve"> (</w:t>
      </w:r>
      <w:r>
        <w:rPr>
          <w:sz w:val="16"/>
          <w:highlight w:val="yellow"/>
          <w:lang w:val="de"/>
        </w:rPr>
        <w:t>Au</w:t>
      </w:r>
      <w:r>
        <w:rPr>
          <w:sz w:val="16"/>
          <w:highlight w:val="yellow"/>
          <w:lang w:val="de"/>
        </w:rPr>
        <w:t>snahmen hinzufügen, z.B. Auftragsforschung</w:t>
      </w:r>
      <w:r>
        <w:rPr>
          <w:lang w:val="de"/>
        </w:rPr>
        <w:t xml:space="preserve">)] zu nutzen. </w:t>
      </w:r>
      <w:r>
        <w:rPr>
          <w:highlight w:val="cyan"/>
          <w:u w:val="single"/>
          <w:lang w:val="de"/>
        </w:rPr>
        <w:t>Alternative</w:t>
      </w:r>
      <w:r>
        <w:rPr>
          <w:lang w:val="de"/>
        </w:rPr>
        <w:t xml:space="preserve">: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ist berechtigt, die </w:t>
      </w:r>
      <w:r>
        <w:rPr>
          <w:b/>
          <w:bCs/>
          <w:lang w:val="de"/>
        </w:rPr>
        <w:t>Ergebnisse</w:t>
      </w:r>
      <w:r>
        <w:rPr>
          <w:lang w:val="de"/>
        </w:rPr>
        <w:t xml:space="preserve"> auf der Basis einer Vereinbarung zu nutzen, wobei die </w:t>
      </w:r>
      <w:r>
        <w:rPr>
          <w:b/>
          <w:lang w:val="de"/>
        </w:rPr>
        <w:t>übertragende Partei</w:t>
      </w:r>
      <w:r>
        <w:rPr>
          <w:lang w:val="de"/>
        </w:rPr>
        <w:t xml:space="preserve"> und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die Vergütung nach Treu und Gl</w:t>
      </w:r>
      <w:r>
        <w:rPr>
          <w:lang w:val="de"/>
        </w:rPr>
        <w:t xml:space="preserve">auben und unter Berücksichtigung ihrer Beiträge zu den </w:t>
      </w:r>
      <w:r>
        <w:rPr>
          <w:b/>
          <w:lang w:val="de"/>
        </w:rPr>
        <w:t>Ergebnissen</w:t>
      </w:r>
      <w:r>
        <w:rPr>
          <w:lang w:val="de"/>
        </w:rPr>
        <w:t xml:space="preserve"> verhandeln werden. </w:t>
      </w:r>
    </w:p>
    <w:p w:rsidR="00000000" w:rsidRDefault="005C60B0">
      <w:pPr>
        <w:pStyle w:val="StandardWeb"/>
        <w:spacing w:after="240"/>
        <w:divId w:val="1234051280"/>
        <w:rPr>
          <w:lang w:val="de"/>
        </w:rPr>
      </w:pPr>
      <w:r>
        <w:rPr>
          <w:highlight w:val="cyan"/>
          <w:u w:val="single"/>
          <w:lang w:val="de"/>
        </w:rPr>
        <w:t>Alternative 2 (zu 6.1., 6.2.)</w:t>
      </w:r>
      <w:r>
        <w:rPr>
          <w:lang w:val="de"/>
        </w:rPr>
        <w:t xml:space="preserve">: [6.1. Sämtliche </w:t>
      </w:r>
      <w:r>
        <w:rPr>
          <w:b/>
          <w:lang w:val="de"/>
        </w:rPr>
        <w:t>Ergebnisse</w:t>
      </w:r>
      <w:r>
        <w:rPr>
          <w:lang w:val="de"/>
        </w:rPr>
        <w:t xml:space="preserve"> stehen[</w:t>
      </w:r>
      <w:r>
        <w:rPr>
          <w:highlight w:val="cyan"/>
          <w:lang w:val="de"/>
        </w:rPr>
        <w:t xml:space="preserve">Wenn sowohl MitarbeiterInnen der </w:t>
      </w:r>
      <w:r>
        <w:rPr>
          <w:b/>
          <w:bCs/>
          <w:highlight w:val="cyan"/>
          <w:lang w:val="de"/>
        </w:rPr>
        <w:t>übernehmenden Partei</w:t>
      </w:r>
      <w:r>
        <w:rPr>
          <w:highlight w:val="cyan"/>
          <w:lang w:val="de"/>
        </w:rPr>
        <w:t xml:space="preserve"> als auch MitarbeiterInnen der </w:t>
      </w:r>
      <w:r>
        <w:rPr>
          <w:b/>
          <w:highlight w:val="cyan"/>
          <w:lang w:val="de"/>
        </w:rPr>
        <w:t>übertragenden Partei</w:t>
      </w:r>
      <w:r>
        <w:rPr>
          <w:highlight w:val="cyan"/>
          <w:lang w:val="de"/>
        </w:rPr>
        <w:t xml:space="preserve"> zu den </w:t>
      </w:r>
      <w:r>
        <w:rPr>
          <w:b/>
          <w:highlight w:val="cyan"/>
          <w:lang w:val="de"/>
        </w:rPr>
        <w:t>Ergebnissen</w:t>
      </w:r>
      <w:r>
        <w:rPr>
          <w:highlight w:val="cyan"/>
          <w:lang w:val="de"/>
        </w:rPr>
        <w:t xml:space="preserve"> beigetragen haben, stehen diese </w:t>
      </w:r>
      <w:r>
        <w:rPr>
          <w:b/>
          <w:highlight w:val="cyan"/>
          <w:lang w:val="de"/>
        </w:rPr>
        <w:t>Ergebnisse</w:t>
      </w:r>
      <w:r>
        <w:rPr>
          <w:lang w:val="de"/>
        </w:rPr>
        <w:t xml:space="preserve">] im gemeinsamen Eigentum der </w:t>
      </w:r>
      <w:r>
        <w:rPr>
          <w:b/>
          <w:lang w:val="de"/>
        </w:rPr>
        <w:t>übertragenden Partei</w:t>
      </w:r>
      <w:r>
        <w:rPr>
          <w:lang w:val="de"/>
        </w:rPr>
        <w:t xml:space="preserve"> und der </w:t>
      </w:r>
      <w:r>
        <w:rPr>
          <w:b/>
          <w:lang w:val="de"/>
        </w:rPr>
        <w:t>übernehmenden Partei</w:t>
      </w:r>
      <w:r>
        <w:rPr>
          <w:lang w:val="de"/>
        </w:rPr>
        <w:t xml:space="preserve"> [</w:t>
      </w:r>
      <w:r>
        <w:rPr>
          <w:highlight w:val="cyan"/>
          <w:lang w:val="de"/>
        </w:rPr>
        <w:t xml:space="preserve">und zwar vorbehaltlich Punkt 5. Zur Klarstellung: Dies berührt weder das ausschließliche Eigentum der </w:t>
      </w:r>
      <w:r>
        <w:rPr>
          <w:b/>
          <w:bCs/>
          <w:highlight w:val="cyan"/>
          <w:lang w:val="de"/>
        </w:rPr>
        <w:t>übertragend</w:t>
      </w:r>
      <w:r>
        <w:rPr>
          <w:b/>
          <w:bCs/>
          <w:highlight w:val="cyan"/>
          <w:lang w:val="de"/>
        </w:rPr>
        <w:t>en Partei</w:t>
      </w:r>
      <w:r>
        <w:rPr>
          <w:highlight w:val="cyan"/>
          <w:lang w:val="de"/>
        </w:rPr>
        <w:t xml:space="preserve"> oder der </w:t>
      </w:r>
      <w:r>
        <w:rPr>
          <w:b/>
          <w:bCs/>
          <w:highlight w:val="cyan"/>
          <w:lang w:val="de"/>
        </w:rPr>
        <w:t>übernehmenden Partei</w:t>
      </w:r>
      <w:r>
        <w:rPr>
          <w:highlight w:val="cyan"/>
          <w:lang w:val="de"/>
        </w:rPr>
        <w:t xml:space="preserve"> am </w:t>
      </w:r>
      <w:r>
        <w:rPr>
          <w:b/>
          <w:highlight w:val="cyan"/>
          <w:lang w:val="de"/>
        </w:rPr>
        <w:t>Material</w:t>
      </w:r>
      <w:r>
        <w:rPr>
          <w:highlight w:val="cyan"/>
          <w:lang w:val="de"/>
        </w:rPr>
        <w:t xml:space="preserve"> noch die damit verbundenen </w:t>
      </w:r>
      <w:r>
        <w:rPr>
          <w:b/>
          <w:highlight w:val="cyan"/>
          <w:lang w:val="de"/>
        </w:rPr>
        <w:t>Immaterialgüterrechte</w:t>
      </w:r>
      <w:r>
        <w:rPr>
          <w:highlight w:val="cyan"/>
          <w:lang w:val="de"/>
        </w:rPr>
        <w:t>, auf die sie gemäß Punkt 5 Anspruch hat)</w:t>
      </w:r>
      <w:r>
        <w:rPr>
          <w:lang w:val="de"/>
        </w:rPr>
        <w:t xml:space="preserve">]. Die </w:t>
      </w:r>
      <w:r>
        <w:rPr>
          <w:b/>
          <w:lang w:val="de"/>
        </w:rPr>
        <w:t>übertragende Partei</w:t>
      </w:r>
      <w:r>
        <w:rPr>
          <w:lang w:val="de"/>
        </w:rPr>
        <w:t xml:space="preserve"> und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werden die Rollen und Bedingungen für die Ausübung dieser ge</w:t>
      </w:r>
      <w:r>
        <w:rPr>
          <w:lang w:val="de"/>
        </w:rPr>
        <w:t>meinsamen Eigentümerschaft, insbesondere hinsichtlich des Schutzes durch</w:t>
      </w:r>
      <w:r>
        <w:rPr>
          <w:b/>
          <w:lang w:val="de"/>
        </w:rPr>
        <w:t xml:space="preserve"> Immaterialgüterrechte</w:t>
      </w:r>
      <w:r>
        <w:rPr>
          <w:lang w:val="de"/>
        </w:rPr>
        <w:t xml:space="preserve"> (z.B. Patent) und des Nutzungsrechts, nach Treu und Glauben und unter Berücksichtigung ihres jeweiligen Beitrags zu den </w:t>
      </w:r>
      <w:r>
        <w:rPr>
          <w:b/>
          <w:lang w:val="de"/>
        </w:rPr>
        <w:t>Ergebnissen</w:t>
      </w:r>
      <w:r>
        <w:rPr>
          <w:lang w:val="de"/>
        </w:rPr>
        <w:t xml:space="preserve"> verhandeln. Sollte sich die </w:t>
      </w:r>
      <w:r>
        <w:rPr>
          <w:b/>
          <w:lang w:val="de"/>
        </w:rPr>
        <w:t>ü</w:t>
      </w:r>
      <w:r>
        <w:rPr>
          <w:b/>
          <w:lang w:val="de"/>
        </w:rPr>
        <w:t>bernehmende Partei</w:t>
      </w:r>
      <w:r>
        <w:rPr>
          <w:lang w:val="de"/>
        </w:rPr>
        <w:t xml:space="preserve"> dafür entscheiden, die weitere Verwendung der </w:t>
      </w:r>
      <w:r>
        <w:rPr>
          <w:b/>
          <w:lang w:val="de"/>
        </w:rPr>
        <w:t>Ergebnisse</w:t>
      </w:r>
      <w:r>
        <w:rPr>
          <w:lang w:val="de"/>
        </w:rPr>
        <w:t xml:space="preserve"> zu unterlassen, hat sie diese </w:t>
      </w:r>
      <w:r>
        <w:rPr>
          <w:b/>
          <w:lang w:val="de"/>
        </w:rPr>
        <w:t>Entscheidung</w:t>
      </w:r>
      <w:r>
        <w:rPr>
          <w:lang w:val="de"/>
        </w:rPr>
        <w:t xml:space="preserve"> unverzüglich der übertragenden Partei mitzuteilen und auf Verlangen der übertragenden Partei alle Rechte, Ansprüche und Forderungen bezüg</w:t>
      </w:r>
      <w:r>
        <w:rPr>
          <w:lang w:val="de"/>
        </w:rPr>
        <w:t>lich der genannten Ergebnisse, einschließlich der Nutzung von erforderlichem vorbestehenden geistigen Eigentum, [</w:t>
      </w:r>
      <w:r>
        <w:rPr>
          <w:highlight w:val="cyan"/>
          <w:lang w:val="de"/>
        </w:rPr>
        <w:t>unentgeltlich</w:t>
      </w:r>
      <w:r>
        <w:rPr>
          <w:lang w:val="de"/>
        </w:rPr>
        <w:t>] [</w:t>
      </w:r>
      <w:r>
        <w:rPr>
          <w:highlight w:val="cyan"/>
          <w:lang w:val="de"/>
        </w:rPr>
        <w:t>gegen eine Vergütung von EUR</w:t>
      </w:r>
      <w:r>
        <w:rPr>
          <w:lang w:val="de"/>
        </w:rPr>
        <w:t xml:space="preserve"> </w:t>
      </w:r>
      <w:r>
        <w:rPr>
          <w:rStyle w:val="cnd02aa231"/>
          <w:lang w:val="de"/>
        </w:rPr>
        <w:t>_____________</w:t>
      </w:r>
      <w:r>
        <w:rPr>
          <w:lang w:val="de"/>
        </w:rPr>
        <w:t>](</w:t>
      </w:r>
      <w:r>
        <w:rPr>
          <w:sz w:val="16"/>
          <w:szCs w:val="16"/>
          <w:highlight w:val="yellow"/>
          <w:lang w:val="de"/>
        </w:rPr>
        <w:t>Alternative wählen</w:t>
      </w:r>
      <w:r>
        <w:rPr>
          <w:lang w:val="de"/>
        </w:rPr>
        <w:t>) an die übertragende Partei zu übertragen.</w:t>
      </w:r>
    </w:p>
    <w:p w:rsidR="00000000" w:rsidRDefault="005C60B0">
      <w:pPr>
        <w:pStyle w:val="StandardWeb"/>
        <w:spacing w:after="240"/>
        <w:divId w:val="1234051280"/>
      </w:pPr>
      <w:r>
        <w:rPr>
          <w:lang w:val="de"/>
        </w:rPr>
        <w:lastRenderedPageBreak/>
        <w:t xml:space="preserve">6.4. Sollte sich die </w:t>
      </w:r>
      <w:r>
        <w:rPr>
          <w:b/>
          <w:lang w:val="de"/>
        </w:rPr>
        <w:t>übertragende Partei</w:t>
      </w:r>
      <w:r>
        <w:rPr>
          <w:lang w:val="de"/>
        </w:rPr>
        <w:t xml:space="preserve"> dafür entscheiden, die weitere Verwendung der </w:t>
      </w:r>
      <w:r>
        <w:rPr>
          <w:b/>
          <w:lang w:val="de"/>
        </w:rPr>
        <w:t>Ergebnisse</w:t>
      </w:r>
      <w:r>
        <w:rPr>
          <w:lang w:val="de"/>
        </w:rPr>
        <w:t xml:space="preserve"> zu unterlassen, hat sie diese Entscheidung unverzüglich der </w:t>
      </w:r>
      <w:r>
        <w:rPr>
          <w:b/>
          <w:lang w:val="de"/>
        </w:rPr>
        <w:t>übernehmenden Partei</w:t>
      </w:r>
      <w:r>
        <w:rPr>
          <w:lang w:val="de"/>
        </w:rPr>
        <w:t xml:space="preserve"> mitzuteilen und der </w:t>
      </w:r>
      <w:r>
        <w:rPr>
          <w:b/>
          <w:lang w:val="de"/>
        </w:rPr>
        <w:t>übernehmenden Partei</w:t>
      </w:r>
      <w:r>
        <w:rPr>
          <w:lang w:val="de"/>
        </w:rPr>
        <w:t xml:space="preserve"> auf deren Verlangen alle Rechte, Ansprüche und Forderunge</w:t>
      </w:r>
      <w:r>
        <w:rPr>
          <w:lang w:val="de"/>
        </w:rPr>
        <w:t xml:space="preserve">n bezüglich der genannten </w:t>
      </w:r>
      <w:r>
        <w:rPr>
          <w:b/>
          <w:lang w:val="de"/>
        </w:rPr>
        <w:t>Ergebnisse</w:t>
      </w:r>
      <w:r>
        <w:rPr>
          <w:lang w:val="de"/>
        </w:rPr>
        <w:t xml:space="preserve"> [</w:t>
      </w:r>
      <w:r>
        <w:rPr>
          <w:highlight w:val="cyan"/>
          <w:lang w:val="de"/>
        </w:rPr>
        <w:t>unentgeltlich</w:t>
      </w:r>
      <w:r>
        <w:rPr>
          <w:lang w:val="de"/>
        </w:rPr>
        <w:t>] [</w:t>
      </w:r>
      <w:r>
        <w:rPr>
          <w:highlight w:val="cyan"/>
          <w:lang w:val="de"/>
        </w:rPr>
        <w:t>gegen eine Vergütung von EUR</w:t>
      </w:r>
      <w:r>
        <w:rPr>
          <w:lang w:val="de"/>
        </w:rPr>
        <w:t xml:space="preserve"> </w:t>
      </w:r>
      <w:r>
        <w:rPr>
          <w:rStyle w:val="cnd02aa231"/>
          <w:lang w:val="de"/>
        </w:rPr>
        <w:t>_____________</w:t>
      </w:r>
      <w:r>
        <w:rPr>
          <w:lang w:val="de"/>
        </w:rPr>
        <w:t>] zu übertragen.</w:t>
      </w:r>
    </w:p>
    <w:p w:rsidR="00000000" w:rsidRDefault="005C60B0">
      <w:pPr>
        <w:pStyle w:val="StandardWeb"/>
        <w:jc w:val="center"/>
        <w:rPr>
          <w:b/>
          <w:highlight w:val="cyan"/>
        </w:rPr>
      </w:pPr>
      <w:r>
        <w:rPr>
          <w:b/>
          <w:highlight w:val="cyan"/>
          <w:lang w:val="de"/>
        </w:rPr>
        <w:t xml:space="preserve">7. </w:t>
      </w:r>
    </w:p>
    <w:p w:rsidR="00000000" w:rsidRDefault="005C60B0">
      <w:pPr>
        <w:pStyle w:val="StandardWeb"/>
        <w:jc w:val="center"/>
        <w:rPr>
          <w:b/>
        </w:rPr>
      </w:pPr>
      <w:r>
        <w:rPr>
          <w:b/>
          <w:highlight w:val="cyan"/>
          <w:lang w:val="de"/>
        </w:rPr>
        <w:t>GEHEIMHALTUNG</w:t>
      </w:r>
    </w:p>
    <w:p w:rsidR="00000000" w:rsidRDefault="005C60B0">
      <w:pPr>
        <w:pStyle w:val="StandardWeb"/>
        <w:spacing w:before="240" w:after="240"/>
      </w:pPr>
      <w:r>
        <w:rPr>
          <w:lang w:val="de"/>
        </w:rPr>
        <w:t xml:space="preserve">7.1.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verpflichtet sich, alle mit dem </w:t>
      </w:r>
      <w:r>
        <w:rPr>
          <w:b/>
          <w:lang w:val="de"/>
        </w:rPr>
        <w:t>Material</w:t>
      </w:r>
      <w:r>
        <w:rPr>
          <w:lang w:val="de"/>
        </w:rPr>
        <w:t xml:space="preserve"> zusammenhängenden </w:t>
      </w:r>
      <w:r>
        <w:rPr>
          <w:b/>
          <w:lang w:val="de"/>
        </w:rPr>
        <w:t>Informationen</w:t>
      </w:r>
      <w:r>
        <w:rPr>
          <w:lang w:val="de"/>
        </w:rPr>
        <w:t xml:space="preserve"> und, vorbehaltlich Punk</w:t>
      </w:r>
      <w:r>
        <w:rPr>
          <w:lang w:val="de"/>
        </w:rPr>
        <w:t xml:space="preserve">t 6., alle mit dem </w:t>
      </w:r>
      <w:r>
        <w:rPr>
          <w:b/>
          <w:lang w:val="de"/>
        </w:rPr>
        <w:t>Material</w:t>
      </w:r>
      <w:r>
        <w:rPr>
          <w:lang w:val="de"/>
        </w:rPr>
        <w:t xml:space="preserve"> zusammenhängenden </w:t>
      </w:r>
      <w:r>
        <w:rPr>
          <w:b/>
          <w:lang w:val="de"/>
        </w:rPr>
        <w:t>Ergebnisse</w:t>
      </w:r>
      <w:r>
        <w:rPr>
          <w:lang w:val="de"/>
        </w:rPr>
        <w:t xml:space="preserve"> während der gesamten Laufzeit der </w:t>
      </w:r>
      <w:r>
        <w:rPr>
          <w:b/>
          <w:lang w:val="de"/>
        </w:rPr>
        <w:t>Vereinbarung</w:t>
      </w:r>
      <w:r>
        <w:rPr>
          <w:lang w:val="de"/>
        </w:rPr>
        <w:t xml:space="preserve"> und für einen daran anschließenden Zeitraum von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highlight w:val="yellow"/>
          <w:lang w:val="de"/>
        </w:rPr>
        <w:t>z.B. 3 (drei) Jahren</w:t>
      </w:r>
      <w:r>
        <w:rPr>
          <w:lang w:val="de"/>
        </w:rPr>
        <w:t>) geheim zu halten; ausgenommen von dieser Geheimhaltungsverpflichtung</w:t>
      </w:r>
      <w:r>
        <w:rPr>
          <w:lang w:val="de"/>
        </w:rPr>
        <w:t xml:space="preserve"> sind jene Informationen, die nachweislich</w:t>
      </w:r>
    </w:p>
    <w:p w:rsidR="00000000" w:rsidRDefault="005C60B0">
      <w:pPr>
        <w:pStyle w:val="StandardWeb"/>
      </w:pPr>
      <w:r>
        <w:rPr>
          <w:lang w:val="de"/>
        </w:rPr>
        <w:t xml:space="preserve">(a) bereits öffentlich bekannt waren, bevor sie der </w:t>
      </w:r>
      <w:r>
        <w:rPr>
          <w:b/>
          <w:lang w:val="de"/>
        </w:rPr>
        <w:t>übernehmenden Partei</w:t>
      </w:r>
      <w:r>
        <w:rPr>
          <w:lang w:val="de"/>
        </w:rPr>
        <w:t xml:space="preserve"> zur Verfügung gestellt wurden, oder danach - auf andere Weise als durch eine Verletzung dieser </w:t>
      </w:r>
      <w:r>
        <w:rPr>
          <w:b/>
          <w:lang w:val="de"/>
        </w:rPr>
        <w:t>Vereinbarung</w:t>
      </w:r>
      <w:r>
        <w:rPr>
          <w:lang w:val="de"/>
        </w:rPr>
        <w:t xml:space="preserve"> durch die</w:t>
      </w:r>
      <w:r>
        <w:rPr>
          <w:b/>
          <w:lang w:val="de"/>
        </w:rPr>
        <w:t xml:space="preserve"> übernehmende Partei</w:t>
      </w:r>
      <w:r>
        <w:rPr>
          <w:lang w:val="de"/>
        </w:rPr>
        <w:t xml:space="preserve"> - </w:t>
      </w:r>
      <w:r>
        <w:rPr>
          <w:lang w:val="de"/>
        </w:rPr>
        <w:t>öffentlich bekannt wurden;</w:t>
      </w:r>
    </w:p>
    <w:p w:rsidR="00000000" w:rsidRDefault="005C60B0">
      <w:pPr>
        <w:pStyle w:val="StandardWeb"/>
      </w:pPr>
      <w:r>
        <w:rPr>
          <w:lang w:val="de"/>
        </w:rPr>
        <w:t xml:space="preserve">(b) der </w:t>
      </w:r>
      <w:r>
        <w:rPr>
          <w:b/>
          <w:lang w:val="de"/>
        </w:rPr>
        <w:t>übernehmenden Partei</w:t>
      </w:r>
      <w:r>
        <w:rPr>
          <w:lang w:val="de"/>
        </w:rPr>
        <w:t xml:space="preserve"> vor der Bereitstellung des </w:t>
      </w:r>
      <w:r>
        <w:rPr>
          <w:b/>
          <w:lang w:val="de"/>
        </w:rPr>
        <w:t>Materials</w:t>
      </w:r>
      <w:r>
        <w:rPr>
          <w:lang w:val="de"/>
        </w:rPr>
        <w:t xml:space="preserve"> bekannt waren;</w:t>
      </w:r>
    </w:p>
    <w:p w:rsidR="00000000" w:rsidRDefault="005C60B0">
      <w:pPr>
        <w:pStyle w:val="StandardWeb"/>
      </w:pPr>
      <w:r>
        <w:rPr>
          <w:lang w:val="de"/>
        </w:rPr>
        <w:t xml:space="preserve">(c) der </w:t>
      </w:r>
      <w:r>
        <w:rPr>
          <w:b/>
          <w:lang w:val="de"/>
        </w:rPr>
        <w:t>übernehmenden Partei</w:t>
      </w:r>
      <w:r>
        <w:rPr>
          <w:lang w:val="de"/>
        </w:rPr>
        <w:t xml:space="preserve"> seitens eines </w:t>
      </w:r>
      <w:r>
        <w:rPr>
          <w:b/>
          <w:lang w:val="de"/>
        </w:rPr>
        <w:t>Dritten</w:t>
      </w:r>
      <w:r>
        <w:rPr>
          <w:lang w:val="de"/>
        </w:rPr>
        <w:t xml:space="preserve"> zugegangen sind, der die relevante(n) Information(en) selbst rechtmäßig und ohne Verletzung diese</w:t>
      </w:r>
      <w:r>
        <w:rPr>
          <w:lang w:val="de"/>
        </w:rPr>
        <w:t xml:space="preserve">r </w:t>
      </w:r>
      <w:r>
        <w:rPr>
          <w:b/>
          <w:lang w:val="de"/>
        </w:rPr>
        <w:t>Vereinbarung</w:t>
      </w:r>
      <w:r>
        <w:rPr>
          <w:lang w:val="de"/>
        </w:rPr>
        <w:t xml:space="preserve"> erhalten hat;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(d) vom Personal der </w:t>
      </w:r>
      <w:r>
        <w:rPr>
          <w:b/>
          <w:lang w:val="de"/>
        </w:rPr>
        <w:t>übernehmenden Partei</w:t>
      </w:r>
      <w:r>
        <w:rPr>
          <w:lang w:val="de"/>
        </w:rPr>
        <w:t xml:space="preserve"> ohne Zugriff auf die Informationen oder das </w:t>
      </w:r>
      <w:r>
        <w:rPr>
          <w:b/>
          <w:lang w:val="de"/>
        </w:rPr>
        <w:t>Material</w:t>
      </w:r>
      <w:r>
        <w:rPr>
          <w:lang w:val="de"/>
        </w:rPr>
        <w:t xml:space="preserve"> unabhängig entwickelt wurden. 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ist dafür verantwortlich, den entsprechenden Nachweis zu erbringen.</w:t>
      </w:r>
    </w:p>
    <w:p w:rsidR="00000000" w:rsidRDefault="005C60B0">
      <w:pPr>
        <w:pStyle w:val="StandardWeb"/>
        <w:spacing w:after="240"/>
      </w:pPr>
      <w:r>
        <w:rPr>
          <w:lang w:val="de"/>
        </w:rPr>
        <w:t>7.2. Verö</w:t>
      </w:r>
      <w:r>
        <w:rPr>
          <w:lang w:val="de"/>
        </w:rPr>
        <w:t>ffentlichungen im Sinne von Punkt 7. stellen keine Verletzung dieser Verpflichtung zur Wahrung der Vertraulichkeit dar.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7.3. </w:t>
      </w:r>
      <w:r>
        <w:rPr>
          <w:rFonts w:cs="Arial"/>
          <w:szCs w:val="22"/>
          <w:lang w:val="de"/>
        </w:rPr>
        <w:t xml:space="preserve">Mit dem </w:t>
      </w:r>
      <w:r>
        <w:rPr>
          <w:b/>
          <w:lang w:val="de"/>
        </w:rPr>
        <w:t>Material</w:t>
      </w:r>
      <w:r>
        <w:rPr>
          <w:lang w:val="de"/>
        </w:rPr>
        <w:t xml:space="preserve"> zusammenhängende Informationen</w:t>
      </w:r>
      <w:r>
        <w:rPr>
          <w:b/>
          <w:lang w:val="de"/>
        </w:rPr>
        <w:t xml:space="preserve"> </w:t>
      </w:r>
      <w:r>
        <w:rPr>
          <w:lang w:val="de"/>
        </w:rPr>
        <w:t>dürfen nur gegenüber solchen Personen offengelegt werden, die intern (als Mitarbeit</w:t>
      </w:r>
      <w:r>
        <w:rPr>
          <w:lang w:val="de"/>
        </w:rPr>
        <w:t xml:space="preserve">erInnen) oder extern (als Berater) wegen des </w:t>
      </w:r>
      <w:r>
        <w:rPr>
          <w:b/>
          <w:lang w:val="de"/>
        </w:rPr>
        <w:t>Zwecks</w:t>
      </w:r>
      <w:r>
        <w:rPr>
          <w:lang w:val="de"/>
        </w:rPr>
        <w:t xml:space="preserve"> davon Kenntnis haben müssen und hinsichtlich ihres Zugangs zum </w:t>
      </w:r>
      <w:r>
        <w:rPr>
          <w:b/>
          <w:lang w:val="de"/>
        </w:rPr>
        <w:t>Material</w:t>
      </w:r>
      <w:r>
        <w:rPr>
          <w:lang w:val="de"/>
        </w:rPr>
        <w:t xml:space="preserve"> ähnlichen Geheimhaltungsverpflichtungen und Verwendungsbeschränkungen wie jenen unterliegen, die in dieser </w:t>
      </w:r>
      <w:r>
        <w:rPr>
          <w:b/>
          <w:lang w:val="de"/>
        </w:rPr>
        <w:t>Vereinbarung</w:t>
      </w:r>
      <w:r>
        <w:rPr>
          <w:lang w:val="de"/>
        </w:rPr>
        <w:t xml:space="preserve"> </w:t>
      </w:r>
      <w:r>
        <w:rPr>
          <w:rFonts w:cs="Arial"/>
          <w:szCs w:val="22"/>
          <w:lang w:val="de"/>
        </w:rPr>
        <w:t>enthalten si</w:t>
      </w:r>
      <w:r>
        <w:rPr>
          <w:rFonts w:cs="Arial"/>
          <w:szCs w:val="22"/>
          <w:lang w:val="de"/>
        </w:rPr>
        <w:t>nd</w:t>
      </w:r>
      <w:r>
        <w:rPr>
          <w:lang w:val="de"/>
        </w:rPr>
        <w:t>.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7.4. Die </w:t>
      </w:r>
      <w:r>
        <w:rPr>
          <w:b/>
          <w:lang w:val="de"/>
        </w:rPr>
        <w:t>Parteien</w:t>
      </w:r>
      <w:r>
        <w:rPr>
          <w:lang w:val="de"/>
        </w:rPr>
        <w:t xml:space="preserve"> erkennen an, dass die regelmäßige Veröffentlichung von Informationen über die Art, den Gegenstand und die Ergebnisse der Forschungstätigkeiten eine wesentliche Aufgabe seitens eines Forschungsinstituts darstellt.</w:t>
      </w:r>
    </w:p>
    <w:p w:rsidR="00000000" w:rsidRDefault="005C60B0">
      <w:pPr>
        <w:pStyle w:val="StandardWeb"/>
        <w:spacing w:after="240"/>
      </w:pPr>
      <w:r>
        <w:rPr>
          <w:lang w:val="de"/>
        </w:rPr>
        <w:t>Ungeachtet der obigen</w:t>
      </w:r>
      <w:r>
        <w:rPr>
          <w:lang w:val="de"/>
        </w:rPr>
        <w:t xml:space="preserve"> Geheimhaltungsbestimmungen haben die </w:t>
      </w:r>
      <w:r>
        <w:rPr>
          <w:b/>
          <w:lang w:val="de"/>
        </w:rPr>
        <w:t>Parteien</w:t>
      </w:r>
      <w:r>
        <w:rPr>
          <w:lang w:val="de"/>
        </w:rPr>
        <w:t xml:space="preserve"> nach Maßgabe der folgenden Bestimmungen das Recht, in Form akademischer Veröffentlichungen unabhängig über die </w:t>
      </w:r>
      <w:r>
        <w:rPr>
          <w:b/>
          <w:lang w:val="de"/>
        </w:rPr>
        <w:t>Ergebnisse</w:t>
      </w:r>
      <w:r>
        <w:rPr>
          <w:lang w:val="de"/>
        </w:rPr>
        <w:t xml:space="preserve"> zu publizieren. Die jeweilige </w:t>
      </w:r>
      <w:r>
        <w:rPr>
          <w:b/>
          <w:lang w:val="de"/>
        </w:rPr>
        <w:t>Partei</w:t>
      </w:r>
      <w:r>
        <w:rPr>
          <w:lang w:val="de"/>
        </w:rPr>
        <w:t xml:space="preserve"> benachrichtigt die andere </w:t>
      </w:r>
      <w:r>
        <w:rPr>
          <w:b/>
          <w:lang w:val="de"/>
        </w:rPr>
        <w:t>Partei</w:t>
      </w:r>
      <w:r>
        <w:rPr>
          <w:lang w:val="de"/>
        </w:rPr>
        <w:t xml:space="preserve"> schriftlich von d</w:t>
      </w:r>
      <w:r>
        <w:rPr>
          <w:lang w:val="de"/>
        </w:rPr>
        <w:t xml:space="preserve">er geplanten Veröffentlichung. Wenn sich die andere </w:t>
      </w:r>
      <w:r>
        <w:rPr>
          <w:b/>
          <w:lang w:val="de"/>
        </w:rPr>
        <w:t>Partei</w:t>
      </w:r>
      <w:r>
        <w:rPr>
          <w:lang w:val="de"/>
        </w:rPr>
        <w:t xml:space="preserve"> nicht innerhalb eines Zeitraums von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highlight w:val="yellow"/>
          <w:lang w:val="de"/>
        </w:rPr>
        <w:t>z.B. 2 (zwei)</w:t>
      </w:r>
      <w:r>
        <w:rPr>
          <w:lang w:val="de"/>
        </w:rPr>
        <w:t>) Wochen ab Eingang der schriftlichen Benachrichtigung über die geplante Veröffentlichung [</w:t>
      </w:r>
      <w:r>
        <w:rPr>
          <w:highlight w:val="cyan"/>
          <w:lang w:val="de"/>
        </w:rPr>
        <w:t>E-Mail gilt als ausreichend</w:t>
      </w:r>
      <w:r>
        <w:rPr>
          <w:lang w:val="de"/>
        </w:rPr>
        <w:t>] dazu äußert, g</w:t>
      </w:r>
      <w:r>
        <w:rPr>
          <w:lang w:val="de"/>
        </w:rPr>
        <w:t xml:space="preserve">ilt nach Ablauf des </w:t>
      </w:r>
      <w:r>
        <w:rPr>
          <w:rStyle w:val="cnd02aa231"/>
          <w:lang w:val="de"/>
        </w:rPr>
        <w:t>_____________</w:t>
      </w:r>
      <w:r>
        <w:rPr>
          <w:sz w:val="16"/>
          <w:highlight w:val="yellow"/>
          <w:lang w:val="de"/>
        </w:rPr>
        <w:t>(z.B. 2 (zwei)-</w:t>
      </w:r>
      <w:r>
        <w:rPr>
          <w:lang w:val="de"/>
        </w:rPr>
        <w:t xml:space="preserve">)wöchigen Zeitraums die Zustimmung zu der jeweiligen Veröffentlichung als erteilt. Wenn die andere </w:t>
      </w:r>
      <w:r>
        <w:rPr>
          <w:b/>
          <w:lang w:val="de"/>
        </w:rPr>
        <w:t>Partei</w:t>
      </w:r>
      <w:r>
        <w:rPr>
          <w:lang w:val="de"/>
        </w:rPr>
        <w:t xml:space="preserve"> innerhalb von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highlight w:val="yellow"/>
          <w:lang w:val="de"/>
        </w:rPr>
        <w:t>z.B. 2 (zwei) Wochen</w:t>
      </w:r>
      <w:r>
        <w:rPr>
          <w:lang w:val="de"/>
        </w:rPr>
        <w:t>) schriftlich wohlbegründete Einwände erhebt und Änder</w:t>
      </w:r>
      <w:r>
        <w:rPr>
          <w:lang w:val="de"/>
        </w:rPr>
        <w:t xml:space="preserve">ungen vorschlägt, wird sich die betroffene </w:t>
      </w:r>
      <w:r>
        <w:rPr>
          <w:b/>
          <w:lang w:val="de"/>
        </w:rPr>
        <w:t>Partei</w:t>
      </w:r>
      <w:r>
        <w:rPr>
          <w:lang w:val="de"/>
        </w:rPr>
        <w:t xml:space="preserve"> unverzüglich um eine gemeinsame Lösung bemühen, die diese wohlbegründeten Einwände berücksichtigt (z.B. unverzügliche Registrierung eines </w:t>
      </w:r>
      <w:r>
        <w:rPr>
          <w:b/>
          <w:lang w:val="de"/>
        </w:rPr>
        <w:t>IP-Rechts</w:t>
      </w:r>
      <w:r>
        <w:rPr>
          <w:lang w:val="de"/>
        </w:rPr>
        <w:t>, Anpassung des Inhalts der Veröffentlichung, Sperre von Di</w:t>
      </w:r>
      <w:r>
        <w:rPr>
          <w:lang w:val="de"/>
        </w:rPr>
        <w:t xml:space="preserve">plom- bzw. Masterarbeiten oder Dissertationen). Nach Ablauf eines Zeitraums von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highlight w:val="yellow"/>
          <w:lang w:val="de"/>
        </w:rPr>
        <w:t>z.B. 3 (drei)</w:t>
      </w:r>
      <w:r>
        <w:rPr>
          <w:lang w:val="de"/>
        </w:rPr>
        <w:t>) Monaten ab Kenntnis der Einwände kann die Veröffentlichung jedenfalls publiziert werden.</w:t>
      </w:r>
    </w:p>
    <w:p w:rsidR="00000000" w:rsidRDefault="005C60B0">
      <w:pPr>
        <w:pStyle w:val="StandardWeb"/>
        <w:spacing w:after="240"/>
      </w:pPr>
      <w:r>
        <w:rPr>
          <w:lang w:val="de"/>
        </w:rPr>
        <w:lastRenderedPageBreak/>
        <w:t>Angesichts der berechtigten Interessen an akademischen Pub</w:t>
      </w:r>
      <w:r>
        <w:rPr>
          <w:lang w:val="de"/>
        </w:rPr>
        <w:t xml:space="preserve">likationen sollten die Registrierung von </w:t>
      </w:r>
      <w:r>
        <w:rPr>
          <w:b/>
          <w:lang w:val="de"/>
        </w:rPr>
        <w:t>IP-Rechten</w:t>
      </w:r>
      <w:r>
        <w:rPr>
          <w:lang w:val="de"/>
        </w:rPr>
        <w:t xml:space="preserve"> und der Aufgriff von Dienstnehmererfindungen zeitgerecht vor der Veröffentlichung organisiert werden. </w:t>
      </w:r>
    </w:p>
    <w:p w:rsidR="00000000" w:rsidRDefault="005C60B0">
      <w:pPr>
        <w:pStyle w:val="StandardWeb"/>
        <w:divId w:val="1234051280"/>
      </w:pPr>
      <w:r>
        <w:rPr>
          <w:lang w:val="de"/>
        </w:rPr>
        <w:t xml:space="preserve">Darüber hinaus verpflichtet sich die </w:t>
      </w:r>
      <w:r>
        <w:rPr>
          <w:b/>
          <w:lang w:val="de"/>
        </w:rPr>
        <w:t>übernehmende Partei</w:t>
      </w:r>
      <w:r>
        <w:rPr>
          <w:lang w:val="de"/>
        </w:rPr>
        <w:t>, in jeder Publikation oder Präsentation dara</w:t>
      </w:r>
      <w:r>
        <w:rPr>
          <w:lang w:val="de"/>
        </w:rPr>
        <w:t xml:space="preserve">uf hinzuweisen, dass das </w:t>
      </w:r>
      <w:r>
        <w:rPr>
          <w:b/>
          <w:lang w:val="de"/>
        </w:rPr>
        <w:t>Material</w:t>
      </w:r>
      <w:r>
        <w:rPr>
          <w:lang w:val="de"/>
        </w:rPr>
        <w:t xml:space="preserve"> von der </w:t>
      </w:r>
      <w:r>
        <w:rPr>
          <w:b/>
          <w:lang w:val="de"/>
        </w:rPr>
        <w:t>übertragenden Partei</w:t>
      </w:r>
      <w:r>
        <w:rPr>
          <w:lang w:val="de"/>
        </w:rPr>
        <w:t xml:space="preserve"> bereitgestellt wurde[ </w:t>
      </w:r>
      <w:r>
        <w:rPr>
          <w:highlight w:val="cyan"/>
          <w:lang w:val="de"/>
        </w:rPr>
        <w:t xml:space="preserve">und die MitarbeiterInnen der </w:t>
      </w:r>
      <w:r>
        <w:rPr>
          <w:b/>
          <w:highlight w:val="cyan"/>
          <w:lang w:val="de"/>
        </w:rPr>
        <w:t>übertragenden Partei</w:t>
      </w:r>
      <w:r>
        <w:rPr>
          <w:highlight w:val="cyan"/>
          <w:lang w:val="de"/>
        </w:rPr>
        <w:t xml:space="preserve"> zu erwähnen, die zu den </w:t>
      </w:r>
      <w:r>
        <w:rPr>
          <w:b/>
          <w:highlight w:val="cyan"/>
          <w:lang w:val="de"/>
        </w:rPr>
        <w:t>Ergebnissen</w:t>
      </w:r>
      <w:r>
        <w:rPr>
          <w:highlight w:val="cyan"/>
          <w:lang w:val="de"/>
        </w:rPr>
        <w:t xml:space="preserve"> und/oder dem </w:t>
      </w:r>
      <w:r>
        <w:rPr>
          <w:b/>
          <w:highlight w:val="cyan"/>
          <w:lang w:val="de"/>
        </w:rPr>
        <w:t>Material</w:t>
      </w:r>
      <w:r>
        <w:rPr>
          <w:b/>
          <w:bCs/>
          <w:highlight w:val="cyan"/>
          <w:lang w:val="de"/>
        </w:rPr>
        <w:t xml:space="preserve"> </w:t>
      </w:r>
      <w:r>
        <w:rPr>
          <w:bCs/>
          <w:highlight w:val="cyan"/>
          <w:lang w:val="de"/>
        </w:rPr>
        <w:t>beigetragen haben</w:t>
      </w:r>
      <w:r>
        <w:rPr>
          <w:lang w:val="de"/>
        </w:rPr>
        <w:t>].</w:t>
      </w:r>
    </w:p>
    <w:p w:rsidR="00000000" w:rsidRDefault="005C60B0">
      <w:pPr>
        <w:pStyle w:val="StandardWeb"/>
        <w:spacing w:before="240"/>
        <w:jc w:val="center"/>
        <w:rPr>
          <w:b/>
        </w:rPr>
      </w:pPr>
      <w:r>
        <w:rPr>
          <w:b/>
          <w:lang w:val="de"/>
        </w:rPr>
        <w:t>8.</w:t>
      </w:r>
    </w:p>
    <w:p w:rsidR="00000000" w:rsidRDefault="005C60B0">
      <w:pPr>
        <w:pStyle w:val="StandardWeb"/>
        <w:jc w:val="center"/>
        <w:rPr>
          <w:b/>
        </w:rPr>
      </w:pPr>
      <w:r>
        <w:rPr>
          <w:b/>
          <w:lang w:val="de"/>
        </w:rPr>
        <w:t>GEWÄHRLEISTUNG UND HAFTUNG</w:t>
      </w:r>
    </w:p>
    <w:p w:rsidR="00000000" w:rsidRDefault="005C60B0">
      <w:pPr>
        <w:pStyle w:val="StandardWeb"/>
        <w:spacing w:before="240" w:after="240"/>
      </w:pPr>
      <w:r>
        <w:rPr>
          <w:lang w:val="de"/>
        </w:rPr>
        <w:t xml:space="preserve">8.1. Das </w:t>
      </w:r>
      <w:r>
        <w:rPr>
          <w:b/>
          <w:lang w:val="de"/>
        </w:rPr>
        <w:t>Mate</w:t>
      </w:r>
      <w:r>
        <w:rPr>
          <w:b/>
          <w:lang w:val="de"/>
        </w:rPr>
        <w:t>rial</w:t>
      </w:r>
      <w:r>
        <w:rPr>
          <w:lang w:val="de"/>
        </w:rPr>
        <w:t xml:space="preserve"> ist Material experimenteller sowie potenziell gefährlicher Art und wird in der vorliegenden Form so wie es ist ohne Gewährleistungszusagen und Garantien bereitgestellt; soweit in dieser Vereinbarung nicht ausdrücklich etwas anderes bestimmt wird, best</w:t>
      </w:r>
      <w:r>
        <w:rPr>
          <w:lang w:val="de"/>
        </w:rPr>
        <w:t xml:space="preserve">ehen insbesondere keine Gewährleistungszusagen bzw. Garantien bezüglich der Marktfähigkeit oder Eignung für einen bestimmten Zweck oder dahingehend, dass durch die Nutzung des </w:t>
      </w:r>
      <w:r>
        <w:rPr>
          <w:b/>
          <w:lang w:val="de"/>
        </w:rPr>
        <w:t>Materials</w:t>
      </w:r>
      <w:r>
        <w:rPr>
          <w:lang w:val="de"/>
        </w:rPr>
        <w:t xml:space="preserve"> nicht gegen </w:t>
      </w:r>
      <w:r>
        <w:rPr>
          <w:b/>
          <w:lang w:val="de"/>
        </w:rPr>
        <w:t>Immaterialgüterrechte</w:t>
      </w:r>
      <w:r>
        <w:rPr>
          <w:lang w:val="de"/>
        </w:rPr>
        <w:t xml:space="preserve"> von </w:t>
      </w:r>
      <w:r>
        <w:rPr>
          <w:b/>
          <w:lang w:val="de"/>
        </w:rPr>
        <w:t>Dritten</w:t>
      </w:r>
      <w:r>
        <w:rPr>
          <w:lang w:val="de"/>
        </w:rPr>
        <w:t xml:space="preserve"> verstoßen wird [</w:t>
      </w:r>
      <w:r>
        <w:rPr>
          <w:highlight w:val="cyan"/>
        </w:rPr>
        <w:t xml:space="preserve">und die </w:t>
      </w:r>
      <w:r>
        <w:rPr>
          <w:b/>
          <w:highlight w:val="cyan"/>
          <w:lang w:val="de"/>
        </w:rPr>
        <w:t>übertragende Partei</w:t>
      </w:r>
      <w:r>
        <w:rPr>
          <w:highlight w:val="cyan"/>
        </w:rPr>
        <w:t xml:space="preserve"> gewährleistet oder garantiert auch nicht, dass das </w:t>
      </w:r>
      <w:r>
        <w:rPr>
          <w:b/>
          <w:highlight w:val="cyan"/>
          <w:lang w:val="de"/>
        </w:rPr>
        <w:t>Material</w:t>
      </w:r>
      <w:r>
        <w:rPr>
          <w:highlight w:val="cyan"/>
        </w:rPr>
        <w:t xml:space="preserve"> oder die </w:t>
      </w:r>
      <w:r>
        <w:rPr>
          <w:b/>
          <w:highlight w:val="cyan"/>
          <w:lang w:val="de"/>
        </w:rPr>
        <w:t>Modifikationen</w:t>
      </w:r>
      <w:r>
        <w:rPr>
          <w:highlight w:val="cyan"/>
        </w:rPr>
        <w:t xml:space="preserve"> keine Gefahr für die Sicherheit oder Gesundheit darstellt/darstellen</w:t>
      </w:r>
      <w:r>
        <w:rPr>
          <w:lang w:val="de"/>
        </w:rPr>
        <w:t>].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8.2. Für Schäden oder Forderungen aufgrund der Erfüllung dieser </w:t>
      </w:r>
      <w:r>
        <w:rPr>
          <w:b/>
          <w:lang w:val="de"/>
        </w:rPr>
        <w:t>Vereinbarung</w:t>
      </w:r>
      <w:r>
        <w:rPr>
          <w:lang w:val="de"/>
        </w:rPr>
        <w:t xml:space="preserve"> durc</w:t>
      </w:r>
      <w:r>
        <w:rPr>
          <w:lang w:val="de"/>
        </w:rPr>
        <w:t xml:space="preserve">h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und die </w:t>
      </w:r>
      <w:r>
        <w:rPr>
          <w:b/>
          <w:lang w:val="de"/>
        </w:rPr>
        <w:t>übertragende Partei</w:t>
      </w:r>
      <w:r>
        <w:rPr>
          <w:lang w:val="de"/>
        </w:rPr>
        <w:t xml:space="preserve">, insbesondere aufgrund Transport, Nutzung, Handhabung, Lagerung oder Offenlegung des </w:t>
      </w:r>
      <w:r>
        <w:rPr>
          <w:b/>
          <w:lang w:val="de"/>
        </w:rPr>
        <w:t>Materials</w:t>
      </w:r>
      <w:r>
        <w:rPr>
          <w:lang w:val="de"/>
        </w:rPr>
        <w:t xml:space="preserve">, von </w:t>
      </w:r>
      <w:r>
        <w:rPr>
          <w:b/>
          <w:lang w:val="de"/>
        </w:rPr>
        <w:t>Modifikationen</w:t>
      </w:r>
      <w:r>
        <w:rPr>
          <w:lang w:val="de"/>
        </w:rPr>
        <w:t xml:space="preserve"> und/oder der </w:t>
      </w:r>
      <w:r>
        <w:rPr>
          <w:b/>
          <w:lang w:val="de"/>
        </w:rPr>
        <w:t>Ergebnisse</w:t>
      </w:r>
      <w:r>
        <w:rPr>
          <w:lang w:val="de"/>
        </w:rPr>
        <w:t>, sind, soweit durch sie verursacht und soweit diese Tätigkeit B</w:t>
      </w:r>
      <w:r>
        <w:rPr>
          <w:lang w:val="de"/>
        </w:rPr>
        <w:t xml:space="preserve">estandteil ihres maßgeblichen Aufgabengebiets ist, allein die </w:t>
      </w:r>
      <w:r>
        <w:rPr>
          <w:b/>
          <w:bCs/>
          <w:lang w:val="de"/>
        </w:rPr>
        <w:t>übernehmende Partei</w:t>
      </w:r>
      <w:r>
        <w:rPr>
          <w:lang w:val="de"/>
        </w:rPr>
        <w:t xml:space="preserve"> und die </w:t>
      </w:r>
      <w:r>
        <w:rPr>
          <w:b/>
          <w:bCs/>
          <w:lang w:val="de"/>
        </w:rPr>
        <w:t>übertragende Partei</w:t>
      </w:r>
      <w:r>
        <w:rPr>
          <w:lang w:val="de"/>
        </w:rPr>
        <w:t xml:space="preserve"> verantwortlich.</w:t>
      </w:r>
    </w:p>
    <w:p w:rsidR="00000000" w:rsidRDefault="005C60B0">
      <w:pPr>
        <w:pStyle w:val="StandardWeb"/>
        <w:spacing w:after="240"/>
      </w:pPr>
      <w:r>
        <w:rPr>
          <w:lang w:val="de"/>
        </w:rPr>
        <w:t>8.3. [</w:t>
      </w:r>
      <w:r>
        <w:rPr>
          <w:highlight w:val="cyan"/>
          <w:u w:val="single"/>
          <w:lang w:val="de"/>
        </w:rPr>
        <w:t>Option</w:t>
      </w:r>
      <w:r>
        <w:rPr>
          <w:lang w:val="de"/>
        </w:rPr>
        <w:t xml:space="preserve">: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hält die </w:t>
      </w:r>
      <w:r>
        <w:rPr>
          <w:b/>
          <w:lang w:val="de"/>
        </w:rPr>
        <w:t>übertragende Partei</w:t>
      </w:r>
      <w:r>
        <w:rPr>
          <w:lang w:val="de"/>
        </w:rPr>
        <w:t xml:space="preserve"> hinsichtlich aller aufgrund einer Handlung der </w:t>
      </w:r>
      <w:r>
        <w:rPr>
          <w:b/>
          <w:lang w:val="de"/>
        </w:rPr>
        <w:t>übernehmenden Pa</w:t>
      </w:r>
      <w:r>
        <w:rPr>
          <w:b/>
          <w:lang w:val="de"/>
        </w:rPr>
        <w:t>rtei</w:t>
      </w:r>
      <w:r>
        <w:rPr>
          <w:lang w:val="de"/>
        </w:rPr>
        <w:t xml:space="preserve"> entstandenen Schäden (außer bei Verschulden (Fahrlässigkeit oder Vorsatz) seitens der </w:t>
      </w:r>
      <w:r>
        <w:rPr>
          <w:b/>
          <w:lang w:val="de"/>
        </w:rPr>
        <w:t>übertragenden Partei</w:t>
      </w:r>
      <w:r>
        <w:rPr>
          <w:lang w:val="de"/>
        </w:rPr>
        <w:t xml:space="preserve">) bis zu einem Betrag in Höhe von EUR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highlight w:val="yellow"/>
          <w:lang w:val="de"/>
        </w:rPr>
        <w:t>Betragshöhe hinzufügen</w:t>
      </w:r>
      <w:r>
        <w:rPr>
          <w:lang w:val="de"/>
        </w:rPr>
        <w:t xml:space="preserve">) </w:t>
      </w:r>
      <w:proofErr w:type="spellStart"/>
      <w:r>
        <w:rPr>
          <w:lang w:val="de"/>
        </w:rPr>
        <w:t>schad</w:t>
      </w:r>
      <w:proofErr w:type="spellEnd"/>
      <w:r>
        <w:rPr>
          <w:lang w:val="de"/>
        </w:rPr>
        <w:t>- und klaglos.]</w:t>
      </w:r>
    </w:p>
    <w:p w:rsidR="00000000" w:rsidRDefault="005C60B0">
      <w:pPr>
        <w:pStyle w:val="StandardWeb"/>
        <w:spacing w:after="240"/>
      </w:pPr>
      <w:r>
        <w:rPr>
          <w:lang w:val="de"/>
        </w:rPr>
        <w:t>Eine Haftung [</w:t>
      </w:r>
      <w:r>
        <w:rPr>
          <w:highlight w:val="cyan"/>
        </w:rPr>
        <w:t>der</w:t>
      </w:r>
      <w:r>
        <w:rPr>
          <w:b/>
          <w:highlight w:val="cyan"/>
          <w:lang w:val="de"/>
        </w:rPr>
        <w:t xml:space="preserve"> übertragenden Partei</w:t>
      </w:r>
      <w:r>
        <w:rPr>
          <w:highlight w:val="cyan"/>
          <w:lang w:val="de"/>
        </w:rPr>
        <w:t>]</w:t>
      </w:r>
      <w:r>
        <w:t xml:space="preserve"> </w:t>
      </w:r>
      <w:r>
        <w:rPr>
          <w:highlight w:val="cyan"/>
        </w:rPr>
        <w:t>[</w:t>
      </w:r>
      <w:r>
        <w:rPr>
          <w:b/>
          <w:highlight w:val="cyan"/>
          <w:lang w:val="de"/>
        </w:rPr>
        <w:t>überneh</w:t>
      </w:r>
      <w:r>
        <w:rPr>
          <w:b/>
          <w:highlight w:val="cyan"/>
          <w:lang w:val="de"/>
        </w:rPr>
        <w:t>menden Partei</w:t>
      </w:r>
      <w:r>
        <w:rPr>
          <w:lang w:val="de"/>
        </w:rPr>
        <w:t>](</w:t>
      </w:r>
      <w:r>
        <w:rPr>
          <w:sz w:val="16"/>
          <w:szCs w:val="16"/>
          <w:highlight w:val="yellow"/>
          <w:lang w:val="de"/>
        </w:rPr>
        <w:t>Alternative wählen</w:t>
      </w:r>
      <w:r>
        <w:rPr>
          <w:lang w:val="de"/>
        </w:rPr>
        <w:t xml:space="preserve">) für leichte Fahrlässigkeit, </w:t>
      </w:r>
      <w:proofErr w:type="spellStart"/>
      <w:r>
        <w:rPr>
          <w:lang w:val="de"/>
        </w:rPr>
        <w:t>Gewinnentgang</w:t>
      </w:r>
      <w:proofErr w:type="spellEnd"/>
      <w:r>
        <w:rPr>
          <w:lang w:val="de"/>
        </w:rPr>
        <w:t xml:space="preserve"> und indirekte Schäden ist - mit Ausnahme von Fällen von Personenschäden - jedenfalls ausgeschlossen. Grundsätzlich ist die Haftung auf einen Höchstbetrag von EUR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highlight w:val="yellow"/>
          <w:lang w:val="de"/>
        </w:rPr>
        <w:t>Bet</w:t>
      </w:r>
      <w:r>
        <w:rPr>
          <w:sz w:val="16"/>
          <w:highlight w:val="yellow"/>
          <w:lang w:val="de"/>
        </w:rPr>
        <w:t>ragshöhe hinzufügen</w:t>
      </w:r>
      <w:r>
        <w:rPr>
          <w:lang w:val="de"/>
        </w:rPr>
        <w:t>) beschränkt.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8.4.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verpflichtet sich, bei der Nutzung und Entsorgung des </w:t>
      </w:r>
      <w:r>
        <w:rPr>
          <w:b/>
          <w:lang w:val="de"/>
        </w:rPr>
        <w:t xml:space="preserve">Materials </w:t>
      </w:r>
      <w:r>
        <w:rPr>
          <w:lang w:val="de"/>
        </w:rPr>
        <w:t xml:space="preserve">und der </w:t>
      </w:r>
      <w:r>
        <w:rPr>
          <w:b/>
          <w:lang w:val="de"/>
        </w:rPr>
        <w:t>Modifikationen</w:t>
      </w:r>
      <w:r>
        <w:rPr>
          <w:lang w:val="de"/>
        </w:rPr>
        <w:t xml:space="preserve"> alle anwendbaren gesetzlichen Bestimmungen und Normen (insbesondere alle Regelungen für die Entsorgung von </w:t>
      </w:r>
      <w:r>
        <w:rPr>
          <w:lang w:val="de"/>
        </w:rPr>
        <w:t xml:space="preserve">Gefahrstoffen), einschließlich von Richtlinien für die Arbeit mit Tieren oder rekombinantem genetischen Material, einzuhalten.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wird alle von den staatlichen Behörden in Zusammenhang mit Erhalt, Handhabung, Entsorgung und Lagerung de</w:t>
      </w:r>
      <w:r>
        <w:rPr>
          <w:lang w:val="de"/>
        </w:rPr>
        <w:t xml:space="preserve">s </w:t>
      </w:r>
      <w:r>
        <w:rPr>
          <w:b/>
          <w:lang w:val="de"/>
        </w:rPr>
        <w:t>Materials</w:t>
      </w:r>
      <w:r>
        <w:rPr>
          <w:lang w:val="de"/>
        </w:rPr>
        <w:t xml:space="preserve"> verlangten Befugnisse, Lizenzen oder sonstigen Genehmigungen einholen.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hat alle Vorgaben der </w:t>
      </w:r>
      <w:proofErr w:type="spellStart"/>
      <w:r>
        <w:rPr>
          <w:lang w:val="de"/>
        </w:rPr>
        <w:t>Good</w:t>
      </w:r>
      <w:proofErr w:type="spellEnd"/>
      <w:r>
        <w:rPr>
          <w:lang w:val="de"/>
        </w:rPr>
        <w:t xml:space="preserve"> Clinical Practice einzuhalten.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8.5. Sollte das </w:t>
      </w:r>
      <w:r>
        <w:rPr>
          <w:b/>
          <w:lang w:val="de"/>
        </w:rPr>
        <w:t>Material</w:t>
      </w:r>
      <w:r>
        <w:rPr>
          <w:lang w:val="de"/>
        </w:rPr>
        <w:t xml:space="preserve"> nicht für den </w:t>
      </w:r>
      <w:r>
        <w:rPr>
          <w:b/>
          <w:lang w:val="de"/>
        </w:rPr>
        <w:t>Zweck</w:t>
      </w:r>
      <w:r>
        <w:rPr>
          <w:lang w:val="de"/>
        </w:rPr>
        <w:t xml:space="preserve"> geeignet sein oder sonstige Mängel aufweisen, </w:t>
      </w:r>
      <w:r>
        <w:rPr>
          <w:lang w:val="de"/>
        </w:rPr>
        <w:t xml:space="preserve">ist die </w:t>
      </w:r>
      <w:r>
        <w:rPr>
          <w:b/>
          <w:lang w:val="de"/>
        </w:rPr>
        <w:t>übertragende Partei</w:t>
      </w:r>
      <w:r>
        <w:rPr>
          <w:lang w:val="de"/>
        </w:rPr>
        <w:t xml:space="preserve"> darüber innerhalb von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highlight w:val="yellow"/>
          <w:lang w:val="de"/>
        </w:rPr>
        <w:t>z.B. 3 (drei)</w:t>
      </w:r>
      <w:r>
        <w:rPr>
          <w:lang w:val="de"/>
        </w:rPr>
        <w:t>) Geschäftstagen zu benachrichtigen (Benachrichtigung durch E-Mail reicht aus), wobei der jeweilige Mangel oder Fehler so detailliert wie möglich zu beschreiben ist. [</w:t>
      </w:r>
      <w:r>
        <w:rPr>
          <w:highlight w:val="cyan"/>
        </w:rPr>
        <w:t xml:space="preserve">Die </w:t>
      </w:r>
      <w:r>
        <w:rPr>
          <w:b/>
          <w:highlight w:val="cyan"/>
          <w:lang w:val="de"/>
        </w:rPr>
        <w:t>übertrag</w:t>
      </w:r>
      <w:r>
        <w:rPr>
          <w:b/>
          <w:highlight w:val="cyan"/>
          <w:lang w:val="de"/>
        </w:rPr>
        <w:t>ende Partei</w:t>
      </w:r>
      <w:r>
        <w:rPr>
          <w:highlight w:val="cyan"/>
        </w:rPr>
        <w:t xml:space="preserve"> hat im Falle einer wesentlichen Ungeeignetheit oder wesentlicher Mängel jedenfalls ein Recht auf Verbesserung. Unwesentliche Ungeeignetheit oder unwesentliche Mängel gelten nicht als Gewährleistungsfall.</w:t>
      </w:r>
      <w:r>
        <w:rPr>
          <w:lang w:val="de"/>
        </w:rPr>
        <w:t>]</w:t>
      </w:r>
    </w:p>
    <w:p w:rsidR="00000000" w:rsidRDefault="005C60B0">
      <w:pPr>
        <w:pStyle w:val="StandardWeb"/>
        <w:spacing w:after="240"/>
      </w:pPr>
      <w:r>
        <w:rPr>
          <w:lang w:val="de"/>
        </w:rPr>
        <w:lastRenderedPageBreak/>
        <w:t xml:space="preserve">8.6.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sichert zu</w:t>
      </w:r>
      <w:r>
        <w:rPr>
          <w:lang w:val="de"/>
        </w:rPr>
        <w:t xml:space="preserve"> und gewährleistet, dass der </w:t>
      </w:r>
      <w:r>
        <w:rPr>
          <w:b/>
          <w:lang w:val="de"/>
        </w:rPr>
        <w:t>Zweck</w:t>
      </w:r>
      <w:r>
        <w:rPr>
          <w:lang w:val="de"/>
        </w:rPr>
        <w:t xml:space="preserve"> von der für sie zuständigen Ethikkommission und gegebenenfalls von allen sonstigen maßgeblichen Behörden genehmigt wurde.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8.7. Die </w:t>
      </w:r>
      <w:r>
        <w:rPr>
          <w:b/>
          <w:lang w:val="de"/>
        </w:rPr>
        <w:t>übertragende Partei</w:t>
      </w:r>
      <w:r>
        <w:rPr>
          <w:lang w:val="de"/>
        </w:rPr>
        <w:t xml:space="preserve"> sichert zu und gewährleistet hinsichtlich des </w:t>
      </w:r>
      <w:r>
        <w:rPr>
          <w:b/>
          <w:lang w:val="de"/>
        </w:rPr>
        <w:t>Zwecks</w:t>
      </w:r>
      <w:r>
        <w:rPr>
          <w:lang w:val="de"/>
        </w:rPr>
        <w:t>, dass (1) sie zur</w:t>
      </w:r>
      <w:r>
        <w:rPr>
          <w:lang w:val="de"/>
        </w:rPr>
        <w:t xml:space="preserve"> Lieferung des </w:t>
      </w:r>
      <w:r>
        <w:rPr>
          <w:b/>
          <w:lang w:val="de"/>
        </w:rPr>
        <w:t>Materials</w:t>
      </w:r>
      <w:r>
        <w:rPr>
          <w:lang w:val="de"/>
        </w:rPr>
        <w:t xml:space="preserve"> an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berechtigt ist, (2) bei den jeweiligen Spendern jeweils ausreichender </w:t>
      </w:r>
      <w:proofErr w:type="spellStart"/>
      <w:r>
        <w:rPr>
          <w:b/>
          <w:lang w:val="de"/>
        </w:rPr>
        <w:t>Informed</w:t>
      </w:r>
      <w:proofErr w:type="spellEnd"/>
      <w:r>
        <w:rPr>
          <w:b/>
          <w:lang w:val="de"/>
        </w:rPr>
        <w:t xml:space="preserve"> </w:t>
      </w:r>
      <w:proofErr w:type="spellStart"/>
      <w:r>
        <w:rPr>
          <w:b/>
          <w:lang w:val="de"/>
        </w:rPr>
        <w:t>Consent</w:t>
      </w:r>
      <w:proofErr w:type="spellEnd"/>
      <w:r>
        <w:rPr>
          <w:lang w:val="de"/>
        </w:rPr>
        <w:t xml:space="preserve"> eingeholt (und nötigenfalls auch das Eigentum erworben) wurde.</w:t>
      </w:r>
    </w:p>
    <w:p w:rsidR="00000000" w:rsidRDefault="005C60B0">
      <w:pPr>
        <w:pStyle w:val="StandardWeb"/>
        <w:divId w:val="1234051280"/>
      </w:pPr>
      <w:r>
        <w:rPr>
          <w:lang w:val="de"/>
        </w:rPr>
        <w:t>[</w:t>
      </w:r>
      <w:r>
        <w:rPr>
          <w:highlight w:val="cyan"/>
          <w:lang w:val="de"/>
        </w:rPr>
        <w:t xml:space="preserve">8.8. Das </w:t>
      </w:r>
      <w:r>
        <w:rPr>
          <w:b/>
          <w:highlight w:val="cyan"/>
          <w:lang w:val="de"/>
        </w:rPr>
        <w:t>Material</w:t>
      </w:r>
      <w:r>
        <w:rPr>
          <w:highlight w:val="cyan"/>
          <w:lang w:val="de"/>
        </w:rPr>
        <w:t xml:space="preserve"> wird der </w:t>
      </w:r>
      <w:r>
        <w:rPr>
          <w:b/>
          <w:highlight w:val="cyan"/>
          <w:lang w:val="de"/>
        </w:rPr>
        <w:t>übernehmenden Partei</w:t>
      </w:r>
      <w:r>
        <w:rPr>
          <w:highlight w:val="cyan"/>
          <w:lang w:val="de"/>
        </w:rPr>
        <w:t xml:space="preserve"> ohne </w:t>
      </w:r>
      <w:r>
        <w:rPr>
          <w:highlight w:val="cyan"/>
          <w:lang w:val="de"/>
        </w:rPr>
        <w:t>Informationen zur Identität der Spender in völlig [anonymisierter Form]</w:t>
      </w:r>
      <w:r>
        <w:rPr>
          <w:lang w:val="de"/>
        </w:rPr>
        <w:t xml:space="preserve"> </w:t>
      </w:r>
      <w:r>
        <w:rPr>
          <w:highlight w:val="cyan"/>
          <w:lang w:val="de"/>
        </w:rPr>
        <w:t xml:space="preserve">[pseudonymisiert] </w:t>
      </w:r>
      <w:r>
        <w:rPr>
          <w:lang w:val="de"/>
        </w:rPr>
        <w:t>(</w:t>
      </w:r>
      <w:r>
        <w:rPr>
          <w:sz w:val="16"/>
          <w:szCs w:val="16"/>
          <w:highlight w:val="yellow"/>
          <w:lang w:val="de"/>
        </w:rPr>
        <w:t>Alternative wählen</w:t>
      </w:r>
      <w:r>
        <w:rPr>
          <w:lang w:val="de"/>
        </w:rPr>
        <w:t>)</w:t>
      </w:r>
      <w:r>
        <w:rPr>
          <w:highlight w:val="cyan"/>
          <w:lang w:val="de"/>
        </w:rPr>
        <w:t xml:space="preserve"> bereitgestellt. Die </w:t>
      </w:r>
      <w:r>
        <w:rPr>
          <w:b/>
          <w:highlight w:val="cyan"/>
          <w:lang w:val="de"/>
        </w:rPr>
        <w:t>übernehmende Partei</w:t>
      </w:r>
      <w:r>
        <w:rPr>
          <w:highlight w:val="cyan"/>
          <w:lang w:val="de"/>
        </w:rPr>
        <w:t xml:space="preserve"> stimmt zu, dass das </w:t>
      </w:r>
      <w:r>
        <w:rPr>
          <w:b/>
          <w:highlight w:val="cyan"/>
          <w:lang w:val="de"/>
        </w:rPr>
        <w:t>Material</w:t>
      </w:r>
      <w:r>
        <w:rPr>
          <w:highlight w:val="cyan"/>
          <w:lang w:val="de"/>
        </w:rPr>
        <w:t xml:space="preserve"> weder allein noch in Verbindung mit anderen Informationen in irgendeiner Wei</w:t>
      </w:r>
      <w:r>
        <w:rPr>
          <w:highlight w:val="cyan"/>
          <w:lang w:val="de"/>
        </w:rPr>
        <w:t xml:space="preserve">se dazu verwendet werden wird, die Identität einzelner Spender, von denen das </w:t>
      </w:r>
      <w:r>
        <w:rPr>
          <w:b/>
          <w:highlight w:val="cyan"/>
          <w:lang w:val="de"/>
        </w:rPr>
        <w:t>Material</w:t>
      </w:r>
      <w:r>
        <w:rPr>
          <w:highlight w:val="cyan"/>
          <w:lang w:val="de"/>
        </w:rPr>
        <w:t xml:space="preserve"> herstammt, festzustellen. Spender, von denen das </w:t>
      </w:r>
      <w:r>
        <w:rPr>
          <w:b/>
          <w:highlight w:val="cyan"/>
          <w:lang w:val="de"/>
        </w:rPr>
        <w:t>Material</w:t>
      </w:r>
      <w:r>
        <w:rPr>
          <w:highlight w:val="cyan"/>
          <w:lang w:val="de"/>
        </w:rPr>
        <w:t xml:space="preserve"> herstammt, das der </w:t>
      </w:r>
      <w:r>
        <w:rPr>
          <w:b/>
          <w:highlight w:val="cyan"/>
          <w:lang w:val="de"/>
        </w:rPr>
        <w:t>übertragenden Partei</w:t>
      </w:r>
      <w:r>
        <w:rPr>
          <w:highlight w:val="cyan"/>
          <w:lang w:val="de"/>
        </w:rPr>
        <w:t xml:space="preserve"> zur Verfügung gestellt wurde, können beschließen, ihre Zustimmung zur N</w:t>
      </w:r>
      <w:r>
        <w:rPr>
          <w:highlight w:val="cyan"/>
          <w:lang w:val="de"/>
        </w:rPr>
        <w:t xml:space="preserve">utzung des </w:t>
      </w:r>
      <w:r>
        <w:rPr>
          <w:b/>
          <w:highlight w:val="cyan"/>
          <w:lang w:val="de"/>
        </w:rPr>
        <w:t>Materials</w:t>
      </w:r>
      <w:r>
        <w:rPr>
          <w:highlight w:val="cyan"/>
          <w:lang w:val="de"/>
        </w:rPr>
        <w:t xml:space="preserve"> zu widerrufen. In einem solchen Fall wird die </w:t>
      </w:r>
      <w:r>
        <w:rPr>
          <w:b/>
          <w:highlight w:val="cyan"/>
          <w:lang w:val="de"/>
        </w:rPr>
        <w:t>übertragende Partei</w:t>
      </w:r>
      <w:r>
        <w:rPr>
          <w:highlight w:val="cyan"/>
          <w:lang w:val="de"/>
        </w:rPr>
        <w:t xml:space="preserve"> dann die </w:t>
      </w:r>
      <w:r>
        <w:rPr>
          <w:b/>
          <w:highlight w:val="cyan"/>
          <w:lang w:val="de"/>
        </w:rPr>
        <w:t>übernehmende Partei</w:t>
      </w:r>
      <w:r>
        <w:rPr>
          <w:highlight w:val="cyan"/>
          <w:lang w:val="de"/>
        </w:rPr>
        <w:t xml:space="preserve"> davon in Kenntnis setzen, für welches </w:t>
      </w:r>
      <w:r>
        <w:rPr>
          <w:b/>
          <w:highlight w:val="cyan"/>
          <w:lang w:val="de"/>
        </w:rPr>
        <w:t>Material</w:t>
      </w:r>
      <w:r>
        <w:rPr>
          <w:highlight w:val="cyan"/>
          <w:lang w:val="de"/>
        </w:rPr>
        <w:t xml:space="preserve"> die Zustimmung widerrufen wurde, und verlangen, dass die </w:t>
      </w:r>
      <w:r>
        <w:rPr>
          <w:b/>
          <w:highlight w:val="cyan"/>
          <w:lang w:val="de"/>
        </w:rPr>
        <w:t>übernehmende Partei</w:t>
      </w:r>
      <w:r>
        <w:rPr>
          <w:highlight w:val="cyan"/>
          <w:lang w:val="de"/>
        </w:rPr>
        <w:t xml:space="preserve"> entweder, soweit</w:t>
      </w:r>
      <w:r>
        <w:rPr>
          <w:highlight w:val="cyan"/>
          <w:lang w:val="de"/>
        </w:rPr>
        <w:t xml:space="preserve"> noch keine Vernichtung erfolgt ist, das </w:t>
      </w:r>
      <w:r>
        <w:rPr>
          <w:b/>
          <w:highlight w:val="cyan"/>
          <w:lang w:val="de"/>
        </w:rPr>
        <w:t>Material</w:t>
      </w:r>
      <w:r>
        <w:rPr>
          <w:highlight w:val="cyan"/>
          <w:lang w:val="de"/>
        </w:rPr>
        <w:t xml:space="preserve"> vernichtet oder alle persönlichen Daten unverzüglich anonymisiert. Die </w:t>
      </w:r>
      <w:r>
        <w:rPr>
          <w:b/>
          <w:highlight w:val="cyan"/>
          <w:lang w:val="de"/>
        </w:rPr>
        <w:t xml:space="preserve">übernehmende Partei </w:t>
      </w:r>
      <w:r>
        <w:rPr>
          <w:highlight w:val="cyan"/>
          <w:lang w:val="de"/>
        </w:rPr>
        <w:t xml:space="preserve">hat solches bereitgestellte </w:t>
      </w:r>
      <w:r>
        <w:rPr>
          <w:b/>
          <w:highlight w:val="cyan"/>
          <w:lang w:val="de"/>
        </w:rPr>
        <w:t>Material</w:t>
      </w:r>
      <w:r>
        <w:rPr>
          <w:highlight w:val="cyan"/>
          <w:lang w:val="de"/>
        </w:rPr>
        <w:t xml:space="preserve"> zu vernichten und an die </w:t>
      </w:r>
      <w:r>
        <w:rPr>
          <w:b/>
          <w:highlight w:val="cyan"/>
          <w:lang w:val="de"/>
        </w:rPr>
        <w:t>übertragende Partei</w:t>
      </w:r>
      <w:r>
        <w:rPr>
          <w:highlight w:val="cyan"/>
          <w:lang w:val="de"/>
        </w:rPr>
        <w:t xml:space="preserve"> eine Bestätigung einschließlich a</w:t>
      </w:r>
      <w:r>
        <w:rPr>
          <w:highlight w:val="cyan"/>
          <w:lang w:val="de"/>
        </w:rPr>
        <w:t xml:space="preserve">usreichender Belegunterlagen zu übermitteln, woraus hervorgeht, dass das </w:t>
      </w:r>
      <w:r>
        <w:rPr>
          <w:b/>
          <w:highlight w:val="cyan"/>
          <w:lang w:val="de"/>
        </w:rPr>
        <w:t>Material</w:t>
      </w:r>
      <w:r>
        <w:rPr>
          <w:highlight w:val="cyan"/>
          <w:lang w:val="de"/>
        </w:rPr>
        <w:t xml:space="preserve"> vernichtet wurde.</w:t>
      </w:r>
      <w:r>
        <w:rPr>
          <w:lang w:val="de"/>
        </w:rPr>
        <w:t>]</w:t>
      </w:r>
    </w:p>
    <w:p w:rsidR="00000000" w:rsidRDefault="005C60B0">
      <w:pPr>
        <w:pStyle w:val="StandardWeb"/>
        <w:spacing w:before="240"/>
        <w:jc w:val="center"/>
        <w:rPr>
          <w:b/>
          <w:highlight w:val="cyan"/>
          <w:lang w:val="de"/>
        </w:rPr>
      </w:pPr>
      <w:r>
        <w:rPr>
          <w:b/>
          <w:highlight w:val="cyan"/>
          <w:lang w:val="de"/>
        </w:rPr>
        <w:t>9.</w:t>
      </w:r>
    </w:p>
    <w:p w:rsidR="00000000" w:rsidRDefault="005C60B0">
      <w:pPr>
        <w:pStyle w:val="StandardWeb"/>
        <w:spacing w:after="240"/>
        <w:jc w:val="center"/>
        <w:rPr>
          <w:b/>
          <w:lang w:val="de"/>
        </w:rPr>
      </w:pPr>
      <w:r>
        <w:rPr>
          <w:b/>
          <w:highlight w:val="cyan"/>
          <w:lang w:val="de"/>
        </w:rPr>
        <w:t>LAUFZEIT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9.1. Diese </w:t>
      </w:r>
      <w:r>
        <w:rPr>
          <w:b/>
          <w:lang w:val="de"/>
        </w:rPr>
        <w:t>Vereinbarung</w:t>
      </w:r>
      <w:r>
        <w:rPr>
          <w:lang w:val="de"/>
        </w:rPr>
        <w:t xml:space="preserve"> wird für eine Laufzeit von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szCs w:val="16"/>
          <w:highlight w:val="yellow"/>
          <w:lang w:val="de"/>
        </w:rPr>
        <w:t>Zeitraum, z.B. 2 (zwei) Jahren</w:t>
      </w:r>
      <w:r>
        <w:rPr>
          <w:lang w:val="de"/>
        </w:rPr>
        <w:t xml:space="preserve">) ab dem </w:t>
      </w:r>
      <w:r>
        <w:rPr>
          <w:b/>
          <w:lang w:val="de"/>
        </w:rPr>
        <w:t>Tag des Inkrafttretens</w:t>
      </w:r>
      <w:r>
        <w:rPr>
          <w:lang w:val="de"/>
        </w:rPr>
        <w:t xml:space="preserve"> abgeschlossen. J</w:t>
      </w:r>
      <w:r>
        <w:rPr>
          <w:lang w:val="de"/>
        </w:rPr>
        <w:t xml:space="preserve">ede </w:t>
      </w:r>
      <w:r>
        <w:rPr>
          <w:b/>
          <w:lang w:val="de"/>
        </w:rPr>
        <w:t>Partei</w:t>
      </w:r>
      <w:r>
        <w:rPr>
          <w:lang w:val="de"/>
        </w:rPr>
        <w:t xml:space="preserve"> hat das Recht, sie jederzeit und aus jedem Grund unter Einhaltung einer Kündigungsfrist von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szCs w:val="16"/>
          <w:highlight w:val="yellow"/>
          <w:lang w:val="de"/>
        </w:rPr>
        <w:t>z.B. 90 (neunzig)</w:t>
      </w:r>
      <w:r>
        <w:rPr>
          <w:lang w:val="de"/>
        </w:rPr>
        <w:t xml:space="preserve">) Kalendertagen schriftlich zu beenden. Die </w:t>
      </w:r>
      <w:r>
        <w:rPr>
          <w:b/>
          <w:lang w:val="de"/>
        </w:rPr>
        <w:t>Vereinbarung</w:t>
      </w:r>
      <w:r>
        <w:rPr>
          <w:lang w:val="de"/>
        </w:rPr>
        <w:t xml:space="preserve"> endet automatisch sofern der Zweck dieser </w:t>
      </w:r>
      <w:r>
        <w:rPr>
          <w:b/>
          <w:lang w:val="de"/>
        </w:rPr>
        <w:t>Vereinbarung</w:t>
      </w:r>
      <w:r>
        <w:rPr>
          <w:lang w:val="de"/>
        </w:rPr>
        <w:t xml:space="preserve"> vor Ablauf</w:t>
      </w:r>
      <w:r>
        <w:rPr>
          <w:lang w:val="de"/>
        </w:rPr>
        <w:t xml:space="preserve"> der oben definierten Laufzeit erreicht ist, bzw. gegebenenfalls bei Ablauf oder Nichtverlängerung der Genehmigung durch die Ethikkommission. Sollte der Zweck dieser </w:t>
      </w:r>
      <w:r>
        <w:rPr>
          <w:b/>
          <w:lang w:val="de"/>
        </w:rPr>
        <w:t>Vereinbarung</w:t>
      </w:r>
      <w:r>
        <w:rPr>
          <w:lang w:val="de"/>
        </w:rPr>
        <w:t xml:space="preserve"> vor dem Ende der Laufzeit dieser </w:t>
      </w:r>
      <w:r>
        <w:rPr>
          <w:b/>
          <w:lang w:val="de"/>
        </w:rPr>
        <w:t>Vereinbarung</w:t>
      </w:r>
      <w:r>
        <w:rPr>
          <w:lang w:val="de"/>
        </w:rPr>
        <w:t xml:space="preserve"> noch nicht erfüllt sein, verlän</w:t>
      </w:r>
      <w:r>
        <w:rPr>
          <w:lang w:val="de"/>
        </w:rPr>
        <w:t xml:space="preserve">gert sich die Laufzeit der </w:t>
      </w:r>
      <w:r>
        <w:rPr>
          <w:b/>
          <w:lang w:val="de"/>
        </w:rPr>
        <w:t>Vereinbarung</w:t>
      </w:r>
      <w:r>
        <w:rPr>
          <w:lang w:val="de"/>
        </w:rPr>
        <w:t xml:space="preserve"> nicht automatisch. Wenn eine </w:t>
      </w:r>
      <w:r>
        <w:rPr>
          <w:b/>
          <w:lang w:val="de"/>
        </w:rPr>
        <w:t>Partei</w:t>
      </w:r>
      <w:r>
        <w:rPr>
          <w:lang w:val="de"/>
        </w:rPr>
        <w:t xml:space="preserve"> wünscht, den Zweck dieser </w:t>
      </w:r>
      <w:r>
        <w:rPr>
          <w:b/>
          <w:lang w:val="de"/>
        </w:rPr>
        <w:t>Vereinbarung</w:t>
      </w:r>
      <w:r>
        <w:rPr>
          <w:lang w:val="de"/>
        </w:rPr>
        <w:t xml:space="preserve"> weiter zu verfolgen, werden die </w:t>
      </w:r>
      <w:r>
        <w:rPr>
          <w:b/>
          <w:lang w:val="de"/>
        </w:rPr>
        <w:t>Parteien</w:t>
      </w:r>
      <w:r>
        <w:rPr>
          <w:lang w:val="de"/>
        </w:rPr>
        <w:t xml:space="preserve"> nach Treu und Glauben eine </w:t>
      </w:r>
      <w:r>
        <w:rPr>
          <w:b/>
          <w:lang w:val="de"/>
        </w:rPr>
        <w:t>Vereinbarung</w:t>
      </w:r>
      <w:r>
        <w:rPr>
          <w:lang w:val="de"/>
        </w:rPr>
        <w:t xml:space="preserve"> über eine derartige weitere Nutzung verhandeln; die </w:t>
      </w:r>
      <w:r>
        <w:rPr>
          <w:b/>
          <w:lang w:val="de"/>
        </w:rPr>
        <w:t>übertrag</w:t>
      </w:r>
      <w:r>
        <w:rPr>
          <w:b/>
          <w:lang w:val="de"/>
        </w:rPr>
        <w:t>ende Partei</w:t>
      </w:r>
      <w:r>
        <w:rPr>
          <w:lang w:val="de"/>
        </w:rPr>
        <w:t xml:space="preserve"> ist jedoch nicht verpflichtet, eine solche </w:t>
      </w:r>
      <w:r>
        <w:rPr>
          <w:b/>
          <w:lang w:val="de"/>
        </w:rPr>
        <w:t>Vereinbarung</w:t>
      </w:r>
      <w:r>
        <w:rPr>
          <w:lang w:val="de"/>
        </w:rPr>
        <w:t xml:space="preserve"> abzuschließen. 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9.2. Für den Fall, dass diese </w:t>
      </w:r>
      <w:r>
        <w:rPr>
          <w:b/>
          <w:lang w:val="de"/>
        </w:rPr>
        <w:t>Vereinbarung</w:t>
      </w:r>
      <w:r>
        <w:rPr>
          <w:lang w:val="de"/>
        </w:rPr>
        <w:t xml:space="preserve"> aus irgendeinem Grund endet, oder wenn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das </w:t>
      </w:r>
      <w:r>
        <w:rPr>
          <w:b/>
          <w:lang w:val="de"/>
        </w:rPr>
        <w:t>Material</w:t>
      </w:r>
      <w:r>
        <w:rPr>
          <w:lang w:val="de"/>
        </w:rPr>
        <w:t xml:space="preserve"> nicht für den </w:t>
      </w:r>
      <w:r>
        <w:rPr>
          <w:b/>
          <w:lang w:val="de"/>
        </w:rPr>
        <w:t>Zweck</w:t>
      </w:r>
      <w:r>
        <w:rPr>
          <w:lang w:val="de"/>
        </w:rPr>
        <w:t xml:space="preserve"> dieser </w:t>
      </w:r>
      <w:r>
        <w:rPr>
          <w:b/>
          <w:lang w:val="de"/>
        </w:rPr>
        <w:t>Vereinbarung</w:t>
      </w:r>
      <w:r>
        <w:rPr>
          <w:lang w:val="de"/>
        </w:rPr>
        <w:t xml:space="preserve"> nutzt und nic</w:t>
      </w:r>
      <w:r>
        <w:rPr>
          <w:lang w:val="de"/>
        </w:rPr>
        <w:t xml:space="preserve">ht beabsichtigt, es zu nutzen, ist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verpflichtet,[</w:t>
      </w:r>
      <w:r>
        <w:rPr>
          <w:highlight w:val="cyan"/>
          <w:lang w:val="de"/>
        </w:rPr>
        <w:t>auf eigene Kosten</w:t>
      </w:r>
      <w:r>
        <w:rPr>
          <w:lang w:val="de"/>
        </w:rPr>
        <w:t xml:space="preserve">] das </w:t>
      </w:r>
      <w:r>
        <w:rPr>
          <w:b/>
          <w:lang w:val="de"/>
        </w:rPr>
        <w:t>Material</w:t>
      </w:r>
      <w:r>
        <w:rPr>
          <w:lang w:val="de"/>
        </w:rPr>
        <w:t>[</w:t>
      </w:r>
      <w:r>
        <w:rPr>
          <w:highlight w:val="cyan"/>
          <w:lang w:val="de"/>
        </w:rPr>
        <w:t xml:space="preserve">, die </w:t>
      </w:r>
      <w:r>
        <w:rPr>
          <w:b/>
          <w:highlight w:val="cyan"/>
          <w:lang w:val="de"/>
        </w:rPr>
        <w:t>Modifikation</w:t>
      </w:r>
      <w:r>
        <w:rPr>
          <w:lang w:val="de"/>
        </w:rPr>
        <w:t xml:space="preserve">] und alle damit zusammenhängenden Informationen an die </w:t>
      </w:r>
      <w:r>
        <w:rPr>
          <w:b/>
          <w:lang w:val="de"/>
        </w:rPr>
        <w:t>übertragende Partei</w:t>
      </w:r>
      <w:r>
        <w:rPr>
          <w:lang w:val="de"/>
        </w:rPr>
        <w:t xml:space="preserve"> zurückstellen [</w:t>
      </w:r>
      <w:r>
        <w:rPr>
          <w:highlight w:val="cyan"/>
          <w:lang w:val="de"/>
        </w:rPr>
        <w:t xml:space="preserve">und das Eigentum am </w:t>
      </w:r>
      <w:r>
        <w:rPr>
          <w:b/>
          <w:bCs/>
          <w:highlight w:val="cyan"/>
          <w:lang w:val="de"/>
        </w:rPr>
        <w:t>Material</w:t>
      </w:r>
      <w:r>
        <w:rPr>
          <w:highlight w:val="cyan"/>
          <w:lang w:val="de"/>
        </w:rPr>
        <w:t xml:space="preserve"> </w:t>
      </w:r>
      <w:proofErr w:type="spellStart"/>
      <w:r>
        <w:rPr>
          <w:highlight w:val="cyan"/>
          <w:lang w:val="de"/>
        </w:rPr>
        <w:t>rückzuübertra</w:t>
      </w:r>
      <w:r>
        <w:rPr>
          <w:highlight w:val="cyan"/>
          <w:lang w:val="de"/>
        </w:rPr>
        <w:t>gen</w:t>
      </w:r>
      <w:proofErr w:type="spellEnd"/>
      <w:r>
        <w:rPr>
          <w:lang w:val="de"/>
        </w:rPr>
        <w:t xml:space="preserve">] soweit dies möglich ist, oder – auf Verlangen der </w:t>
      </w:r>
      <w:r>
        <w:rPr>
          <w:b/>
          <w:lang w:val="de"/>
        </w:rPr>
        <w:t>übertragenden Partei</w:t>
      </w:r>
      <w:r>
        <w:rPr>
          <w:lang w:val="de"/>
        </w:rPr>
        <w:t xml:space="preserve"> – Obiges mit der gebotenen Sorgfalt zu vernichten. 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9.3. Punkt 7 behält ungeachtet einer Beendigung dieser </w:t>
      </w:r>
      <w:r>
        <w:rPr>
          <w:b/>
          <w:lang w:val="de"/>
        </w:rPr>
        <w:t>Vereinbarung</w:t>
      </w:r>
      <w:r>
        <w:rPr>
          <w:lang w:val="de"/>
        </w:rPr>
        <w:t xml:space="preserve"> seine Gültigkeit.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9.4. Bei einer Beendigung wird die </w:t>
      </w:r>
      <w:r>
        <w:rPr>
          <w:b/>
          <w:lang w:val="de"/>
        </w:rPr>
        <w:t>überneh</w:t>
      </w:r>
      <w:r>
        <w:rPr>
          <w:b/>
          <w:lang w:val="de"/>
        </w:rPr>
        <w:t>mende Partei</w:t>
      </w:r>
      <w:r>
        <w:rPr>
          <w:lang w:val="de"/>
        </w:rPr>
        <w:t xml:space="preserve"> (a) eine Kontrolle des verbliebenen </w:t>
      </w:r>
      <w:r>
        <w:rPr>
          <w:b/>
          <w:lang w:val="de"/>
        </w:rPr>
        <w:t>Materials</w:t>
      </w:r>
      <w:r>
        <w:rPr>
          <w:lang w:val="de"/>
        </w:rPr>
        <w:t xml:space="preserve"> vornehmen und innerhalb von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szCs w:val="16"/>
          <w:highlight w:val="yellow"/>
          <w:lang w:val="de"/>
        </w:rPr>
        <w:t>z.B. 60 (sechzig</w:t>
      </w:r>
      <w:r>
        <w:rPr>
          <w:lang w:val="de"/>
        </w:rPr>
        <w:t xml:space="preserve">)) Kalendertagen der </w:t>
      </w:r>
      <w:r>
        <w:rPr>
          <w:b/>
          <w:lang w:val="de"/>
        </w:rPr>
        <w:t>übertragenden Partei</w:t>
      </w:r>
      <w:r>
        <w:rPr>
          <w:lang w:val="de"/>
        </w:rPr>
        <w:t xml:space="preserve"> eine vollständige Aufstellung des gesamten zum Datum der Beendigung noch existierenden </w:t>
      </w:r>
      <w:r>
        <w:rPr>
          <w:b/>
          <w:lang w:val="de"/>
        </w:rPr>
        <w:t>Materials</w:t>
      </w:r>
      <w:r>
        <w:rPr>
          <w:lang w:val="de"/>
        </w:rPr>
        <w:t xml:space="preserve"> </w:t>
      </w:r>
      <w:r>
        <w:rPr>
          <w:lang w:val="de"/>
        </w:rPr>
        <w:t>(“</w:t>
      </w:r>
      <w:r>
        <w:rPr>
          <w:b/>
          <w:lang w:val="de"/>
        </w:rPr>
        <w:t>noch vorhandenes Material</w:t>
      </w:r>
      <w:r>
        <w:rPr>
          <w:lang w:val="de"/>
        </w:rPr>
        <w:t xml:space="preserve">”) zur Verfügung stellen; und (b) aufhören, das </w:t>
      </w:r>
      <w:r>
        <w:rPr>
          <w:b/>
          <w:lang w:val="de"/>
        </w:rPr>
        <w:t>noch vorhandene Material</w:t>
      </w:r>
      <w:r>
        <w:rPr>
          <w:lang w:val="de"/>
        </w:rPr>
        <w:t xml:space="preserve"> zu nutzen, und jegliches </w:t>
      </w:r>
      <w:r>
        <w:rPr>
          <w:b/>
          <w:lang w:val="de"/>
        </w:rPr>
        <w:t>noch vorhandene Material</w:t>
      </w:r>
      <w:r>
        <w:rPr>
          <w:lang w:val="de"/>
        </w:rPr>
        <w:t xml:space="preserve"> entweder an die </w:t>
      </w:r>
      <w:r>
        <w:rPr>
          <w:b/>
          <w:lang w:val="de"/>
        </w:rPr>
        <w:t>übertragende Partei</w:t>
      </w:r>
      <w:r>
        <w:rPr>
          <w:lang w:val="de"/>
        </w:rPr>
        <w:t xml:space="preserve"> zurückstellen </w:t>
      </w:r>
      <w:r>
        <w:rPr>
          <w:lang w:val="de"/>
        </w:rPr>
        <w:lastRenderedPageBreak/>
        <w:t xml:space="preserve">oder es nach Wahl der </w:t>
      </w:r>
      <w:r>
        <w:rPr>
          <w:b/>
          <w:lang w:val="de"/>
        </w:rPr>
        <w:t>übertragenden Partei</w:t>
      </w:r>
      <w:r>
        <w:rPr>
          <w:lang w:val="de"/>
        </w:rPr>
        <w:t xml:space="preserve"> vernichten un</w:t>
      </w:r>
      <w:r>
        <w:rPr>
          <w:lang w:val="de"/>
        </w:rPr>
        <w:t xml:space="preserve">d diese Vernichtung gegenüber der </w:t>
      </w:r>
      <w:r>
        <w:rPr>
          <w:b/>
          <w:lang w:val="de"/>
        </w:rPr>
        <w:t>übertragenden Partei</w:t>
      </w:r>
      <w:r>
        <w:rPr>
          <w:lang w:val="de"/>
        </w:rPr>
        <w:t xml:space="preserve"> bestätigen; und (c) jegliche </w:t>
      </w:r>
      <w:r>
        <w:rPr>
          <w:b/>
          <w:lang w:val="de"/>
        </w:rPr>
        <w:t>Modifikationen</w:t>
      </w:r>
      <w:r>
        <w:rPr>
          <w:lang w:val="de"/>
        </w:rPr>
        <w:t xml:space="preserve"> entweder vernichten oder weiterhin an die Bestimmungen von Klausel 9 gebunden bleiben, soweit diese auf </w:t>
      </w:r>
      <w:r>
        <w:rPr>
          <w:b/>
          <w:lang w:val="de"/>
        </w:rPr>
        <w:t>Modifikationen</w:t>
      </w:r>
      <w:r>
        <w:rPr>
          <w:lang w:val="de"/>
        </w:rPr>
        <w:t xml:space="preserve"> anwendbar sind.</w:t>
      </w:r>
    </w:p>
    <w:p w:rsidR="00000000" w:rsidRDefault="005C60B0">
      <w:pPr>
        <w:pStyle w:val="StandardWeb"/>
        <w:divId w:val="1234051280"/>
      </w:pPr>
      <w:r>
        <w:rPr>
          <w:lang w:val="de"/>
        </w:rPr>
        <w:t xml:space="preserve">9.5. Das Eigentum an </w:t>
      </w:r>
      <w:r>
        <w:rPr>
          <w:b/>
          <w:lang w:val="de"/>
        </w:rPr>
        <w:t>E</w:t>
      </w:r>
      <w:r>
        <w:rPr>
          <w:b/>
          <w:lang w:val="de"/>
        </w:rPr>
        <w:t>rgebnissen</w:t>
      </w:r>
      <w:r>
        <w:rPr>
          <w:lang w:val="de"/>
        </w:rPr>
        <w:t xml:space="preserve"> bleibt von der Beendigung der </w:t>
      </w:r>
      <w:r>
        <w:rPr>
          <w:b/>
          <w:lang w:val="de"/>
        </w:rPr>
        <w:t>Vereinbarung</w:t>
      </w:r>
      <w:r>
        <w:rPr>
          <w:lang w:val="de"/>
        </w:rPr>
        <w:t xml:space="preserve"> unberührt.</w:t>
      </w:r>
    </w:p>
    <w:p w:rsidR="00000000" w:rsidRDefault="005C60B0">
      <w:pPr>
        <w:pStyle w:val="StandardWeb"/>
        <w:spacing w:before="240"/>
        <w:jc w:val="center"/>
        <w:rPr>
          <w:b/>
          <w:highlight w:val="cyan"/>
        </w:rPr>
      </w:pPr>
      <w:r>
        <w:rPr>
          <w:b/>
          <w:highlight w:val="cyan"/>
          <w:lang w:val="de"/>
        </w:rPr>
        <w:t>10.</w:t>
      </w:r>
    </w:p>
    <w:p w:rsidR="00000000" w:rsidRDefault="005C60B0">
      <w:pPr>
        <w:pStyle w:val="StandardWeb"/>
        <w:spacing w:after="240"/>
        <w:jc w:val="center"/>
        <w:rPr>
          <w:b/>
        </w:rPr>
      </w:pPr>
      <w:r>
        <w:rPr>
          <w:b/>
          <w:highlight w:val="cyan"/>
          <w:lang w:val="de"/>
        </w:rPr>
        <w:t>ENTGELT FÜR MATERIAL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Das </w:t>
      </w:r>
      <w:r>
        <w:rPr>
          <w:b/>
          <w:lang w:val="de"/>
        </w:rPr>
        <w:t>Material</w:t>
      </w:r>
      <w:r>
        <w:rPr>
          <w:lang w:val="de"/>
        </w:rPr>
        <w:t xml:space="preserve"> wird unentgeltlich bereitgestellt; ausgenommen sind damit zusammenhängende [</w:t>
      </w:r>
      <w:r>
        <w:rPr>
          <w:highlight w:val="cyan"/>
        </w:rPr>
        <w:t>Biobanking-, Verarbeitungs- und</w:t>
      </w:r>
      <w:r>
        <w:rPr>
          <w:lang w:val="de"/>
        </w:rPr>
        <w:t xml:space="preserve">] Transportkosten, die von der </w:t>
      </w:r>
      <w:r>
        <w:rPr>
          <w:b/>
          <w:lang w:val="de"/>
        </w:rPr>
        <w:t>übernehmenden P</w:t>
      </w:r>
      <w:r>
        <w:rPr>
          <w:b/>
          <w:lang w:val="de"/>
        </w:rPr>
        <w:t>artei</w:t>
      </w:r>
      <w:r>
        <w:rPr>
          <w:lang w:val="de"/>
        </w:rPr>
        <w:t xml:space="preserve"> zu tragen sind. [</w:t>
      </w:r>
      <w:r>
        <w:rPr>
          <w:highlight w:val="cyan"/>
          <w:u w:val="single"/>
          <w:lang w:val="de"/>
        </w:rPr>
        <w:t>Alternative</w:t>
      </w:r>
      <w:r>
        <w:rPr>
          <w:lang w:val="de"/>
        </w:rPr>
        <w:t xml:space="preserve">: Die Bereitstellung des </w:t>
      </w:r>
      <w:r>
        <w:rPr>
          <w:b/>
          <w:lang w:val="de"/>
        </w:rPr>
        <w:t>Materials</w:t>
      </w:r>
      <w:r>
        <w:rPr>
          <w:lang w:val="de"/>
        </w:rPr>
        <w:t xml:space="preserve"> erfolgt gegen eine durch die </w:t>
      </w:r>
      <w:r>
        <w:rPr>
          <w:b/>
          <w:lang w:val="de"/>
        </w:rPr>
        <w:t>übernehmende Partei</w:t>
      </w:r>
      <w:r>
        <w:rPr>
          <w:lang w:val="de"/>
        </w:rPr>
        <w:t xml:space="preserve"> </w:t>
      </w:r>
      <w:r>
        <w:rPr>
          <w:bCs/>
          <w:lang w:val="de"/>
        </w:rPr>
        <w:t>zu zahlende Vergütung in Höhe von EUR</w:t>
      </w:r>
      <w:r>
        <w:rPr>
          <w:rStyle w:val="cnd02aa231"/>
          <w:lang w:val="de"/>
        </w:rPr>
        <w:t>_____________</w:t>
      </w:r>
      <w:r>
        <w:rPr>
          <w:b/>
          <w:bCs/>
          <w:lang w:val="de"/>
        </w:rPr>
        <w:t>] [</w:t>
      </w:r>
      <w:r>
        <w:rPr>
          <w:highlight w:val="cyan"/>
        </w:rPr>
        <w:t>zuzüglich folgender Beträge, die bei Erreichung der folgenden Meilensteine gemäß Defi</w:t>
      </w:r>
      <w:r>
        <w:rPr>
          <w:highlight w:val="cyan"/>
        </w:rPr>
        <w:t xml:space="preserve">nition in </w:t>
      </w:r>
      <w:r>
        <w:rPr>
          <w:b/>
          <w:highlight w:val="cyan"/>
        </w:rPr>
        <w:t>Anlage ./10.1</w:t>
      </w:r>
      <w:r>
        <w:rPr>
          <w:highlight w:val="cyan"/>
        </w:rPr>
        <w:t xml:space="preserve"> zu zahlen sind:] EUR</w:t>
      </w:r>
      <w:r>
        <w:rPr>
          <w:b/>
          <w:bCs/>
          <w:lang w:val="de"/>
        </w:rPr>
        <w:t xml:space="preserve"> (</w:t>
      </w:r>
      <w:r>
        <w:rPr>
          <w:sz w:val="16"/>
          <w:szCs w:val="16"/>
          <w:highlight w:val="yellow"/>
          <w:lang w:val="de"/>
        </w:rPr>
        <w:t>Betrag</w:t>
      </w:r>
      <w:r>
        <w:t>)</w:t>
      </w:r>
      <w:r>
        <w:rPr>
          <w:b/>
          <w:bCs/>
          <w:lang w:val="de"/>
        </w:rPr>
        <w:t xml:space="preserve"> </w:t>
      </w:r>
      <w:r>
        <w:rPr>
          <w:highlight w:val="cyan"/>
        </w:rPr>
        <w:t xml:space="preserve">bei Erreichung von Meilenstein 1, EUR </w:t>
      </w:r>
      <w:r>
        <w:rPr>
          <w:b/>
          <w:bCs/>
          <w:lang w:val="de"/>
        </w:rPr>
        <w:t>(</w:t>
      </w:r>
      <w:r>
        <w:rPr>
          <w:sz w:val="16"/>
          <w:szCs w:val="16"/>
          <w:highlight w:val="yellow"/>
          <w:lang w:val="de"/>
        </w:rPr>
        <w:t>Betrag</w:t>
      </w:r>
      <w:r>
        <w:rPr>
          <w:b/>
          <w:bCs/>
          <w:lang w:val="de"/>
        </w:rPr>
        <w:t xml:space="preserve">) </w:t>
      </w:r>
      <w:r>
        <w:rPr>
          <w:highlight w:val="cyan"/>
        </w:rPr>
        <w:t>bei Erreichung von Meilenstein 2, [(</w:t>
      </w:r>
      <w:r>
        <w:rPr>
          <w:sz w:val="16"/>
          <w:szCs w:val="16"/>
          <w:highlight w:val="yellow"/>
        </w:rPr>
        <w:t>weitere Meilensteine</w:t>
      </w:r>
      <w:r>
        <w:rPr>
          <w:highlight w:val="cyan"/>
        </w:rPr>
        <w:t xml:space="preserve">)], zahlbar </w:t>
      </w:r>
      <w:r>
        <w:t>[</w:t>
      </w:r>
      <w:r>
        <w:rPr>
          <w:rStyle w:val="cnd02aa231"/>
          <w:lang w:val="de"/>
        </w:rPr>
        <w:t>___</w:t>
      </w:r>
      <w:r>
        <w:t>] (</w:t>
      </w:r>
      <w:r>
        <w:rPr>
          <w:sz w:val="16"/>
          <w:szCs w:val="16"/>
          <w:highlight w:val="yellow"/>
          <w:lang w:val="de"/>
        </w:rPr>
        <w:t>z.B. 30 (dreißig</w:t>
      </w:r>
      <w:r>
        <w:rPr>
          <w:lang w:val="de"/>
        </w:rPr>
        <w:t xml:space="preserve">)) </w:t>
      </w:r>
      <w:r>
        <w:rPr>
          <w:highlight w:val="cyan"/>
        </w:rPr>
        <w:t>Tage nach Erreichung des jeweiligen Meilensteins.</w:t>
      </w:r>
      <w:r>
        <w:rPr>
          <w:b/>
          <w:bCs/>
          <w:lang w:val="de"/>
        </w:rPr>
        <w:t>]</w:t>
      </w:r>
    </w:p>
    <w:p w:rsidR="00000000" w:rsidRDefault="005C60B0">
      <w:pPr>
        <w:pStyle w:val="StandardWeb"/>
        <w:spacing w:after="240"/>
      </w:pPr>
      <w:r>
        <w:rPr>
          <w:highlight w:val="cyan"/>
          <w:u w:val="single"/>
          <w:lang w:val="de"/>
        </w:rPr>
        <w:t>Option Pre</w:t>
      </w:r>
      <w:r>
        <w:rPr>
          <w:highlight w:val="cyan"/>
          <w:u w:val="single"/>
          <w:lang w:val="de"/>
        </w:rPr>
        <w:t>isliste</w:t>
      </w:r>
      <w:r>
        <w:rPr>
          <w:lang w:val="de"/>
        </w:rPr>
        <w:t xml:space="preserve">: [Die </w:t>
      </w:r>
      <w:r>
        <w:rPr>
          <w:b/>
          <w:lang w:val="de"/>
        </w:rPr>
        <w:t>übertragende Partei</w:t>
      </w:r>
      <w:r>
        <w:rPr>
          <w:lang w:val="de"/>
        </w:rPr>
        <w:t xml:space="preserve"> verrechnet der </w:t>
      </w:r>
      <w:r>
        <w:rPr>
          <w:b/>
          <w:lang w:val="de"/>
        </w:rPr>
        <w:t>übernehmenden Partei</w:t>
      </w:r>
      <w:r>
        <w:rPr>
          <w:lang w:val="de"/>
        </w:rPr>
        <w:t xml:space="preserve"> die Kosten [für </w:t>
      </w:r>
      <w:r>
        <w:rPr>
          <w:highlight w:val="cyan"/>
        </w:rPr>
        <w:t>Probenentnahme, Biobanking, Verarbeitung einschließlich DNA-Extraktion, Verpackung und Versand</w:t>
      </w:r>
      <w:r>
        <w:rPr>
          <w:lang w:val="de"/>
        </w:rPr>
        <w:t xml:space="preserve">] zu dem neuesten auf der Website der </w:t>
      </w:r>
      <w:r>
        <w:rPr>
          <w:b/>
          <w:lang w:val="de"/>
        </w:rPr>
        <w:t>übertragenden Partei</w:t>
      </w:r>
      <w:r>
        <w:rPr>
          <w:lang w:val="de"/>
        </w:rPr>
        <w:t xml:space="preserve"> veröffentlichten </w:t>
      </w:r>
      <w:r>
        <w:rPr>
          <w:lang w:val="de"/>
        </w:rPr>
        <w:t>Satz.]</w:t>
      </w:r>
    </w:p>
    <w:p w:rsidR="00000000" w:rsidRDefault="005C60B0">
      <w:pPr>
        <w:pStyle w:val="StandardWeb"/>
        <w:spacing w:after="240"/>
      </w:pPr>
      <w:r>
        <w:rPr>
          <w:highlight w:val="cyan"/>
          <w:u w:val="single"/>
          <w:lang w:val="de"/>
        </w:rPr>
        <w:t>Option vereinbarter Stückpreis</w:t>
      </w:r>
      <w:r>
        <w:rPr>
          <w:lang w:val="de"/>
        </w:rPr>
        <w:t xml:space="preserve">: [Die übertragende Partei verrechnet der übernehmenden Partei die Kosten [für </w:t>
      </w:r>
      <w:r>
        <w:rPr>
          <w:highlight w:val="cyan"/>
        </w:rPr>
        <w:t>Probenentnahme, Biobanking, Verarbeitung einschließlich DNA-Extraktion, Verpackung und Versand</w:t>
      </w:r>
      <w:r>
        <w:rPr>
          <w:lang w:val="de"/>
        </w:rPr>
        <w:t>] zu folgendem vereinbarten Satz. [</w:t>
      </w:r>
      <w:r>
        <w:rPr>
          <w:highlight w:val="cyan"/>
        </w:rPr>
        <w:t xml:space="preserve">Stückpreis </w:t>
      </w:r>
      <w:r>
        <w:rPr>
          <w:highlight w:val="cyan"/>
        </w:rPr>
        <w:t>unten anführen</w:t>
      </w:r>
      <w:r>
        <w:rPr>
          <w:lang w:val="de"/>
        </w:rPr>
        <w:t xml:space="preserve">]] </w:t>
      </w:r>
    </w:p>
    <w:p w:rsidR="00000000" w:rsidRDefault="005C60B0">
      <w:pPr>
        <w:pStyle w:val="StandardWeb"/>
        <w:spacing w:after="240"/>
      </w:pPr>
      <w:r>
        <w:rPr>
          <w:highlight w:val="cyan"/>
          <w:u w:val="single"/>
          <w:lang w:val="de"/>
        </w:rPr>
        <w:t>Option Pauschalbetrag</w:t>
      </w:r>
      <w:r>
        <w:rPr>
          <w:lang w:val="de"/>
        </w:rPr>
        <w:t xml:space="preserve">: [Die übertragende Partei </w:t>
      </w:r>
      <w:r>
        <w:t xml:space="preserve">verrechnet der </w:t>
      </w:r>
      <w:r>
        <w:rPr>
          <w:lang w:val="de"/>
        </w:rPr>
        <w:t xml:space="preserve">übernehmenden Partei die Kosten [für </w:t>
      </w:r>
      <w:r>
        <w:rPr>
          <w:highlight w:val="cyan"/>
        </w:rPr>
        <w:t>Probenentnahme, Biobanking, Verarbeitung einschließlich DNA-Extraktion, Verpackung und Versand</w:t>
      </w:r>
      <w:r>
        <w:rPr>
          <w:lang w:val="de"/>
        </w:rPr>
        <w:t xml:space="preserve">] zum Gesamt-Pauschalpreis von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szCs w:val="16"/>
          <w:highlight w:val="yellow"/>
          <w:lang w:val="de"/>
        </w:rPr>
        <w:t>z.B. Euro</w:t>
      </w:r>
      <w:r>
        <w:rPr>
          <w:lang w:val="de"/>
        </w:rPr>
        <w:t xml:space="preserve">). </w:t>
      </w:r>
    </w:p>
    <w:p w:rsidR="00000000" w:rsidRDefault="005C60B0">
      <w:pPr>
        <w:pStyle w:val="StandardWeb"/>
        <w:divId w:val="1234051280"/>
      </w:pPr>
      <w:r>
        <w:rPr>
          <w:lang w:val="de"/>
        </w:rPr>
        <w:t xml:space="preserve">Die Rechnung ist innerhalb von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szCs w:val="16"/>
          <w:highlight w:val="yellow"/>
          <w:lang w:val="de"/>
        </w:rPr>
        <w:t>z.B. 30 (dreißig)</w:t>
      </w:r>
      <w:r>
        <w:rPr>
          <w:lang w:val="de"/>
        </w:rPr>
        <w:t>) Kalendertagen nach Erhalt zahlbar. Bei Überschreitung des vereinbarten Zahlungsziels werden Verzugszinsen in Höhe des 3</w:t>
      </w:r>
      <w:r>
        <w:rPr>
          <w:lang w:val="de"/>
        </w:rPr>
        <w:noBreakHyphen/>
        <w:t>Monats</w:t>
      </w:r>
      <w:r>
        <w:rPr>
          <w:lang w:val="de"/>
        </w:rPr>
        <w:noBreakHyphen/>
        <w:t xml:space="preserve">EURIBOR plus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szCs w:val="16"/>
          <w:highlight w:val="yellow"/>
          <w:lang w:val="de"/>
        </w:rPr>
        <w:t>z.B. 9,2</w:t>
      </w:r>
      <w:r>
        <w:rPr>
          <w:lang w:val="de"/>
        </w:rPr>
        <w:t>)% verrechnet.</w:t>
      </w:r>
    </w:p>
    <w:p w:rsidR="00000000" w:rsidRDefault="005C60B0">
      <w:pPr>
        <w:pStyle w:val="StandardWeb"/>
        <w:spacing w:before="240"/>
        <w:jc w:val="center"/>
        <w:rPr>
          <w:b/>
          <w:highlight w:val="cyan"/>
          <w:lang w:val="de"/>
        </w:rPr>
      </w:pPr>
      <w:r>
        <w:rPr>
          <w:b/>
          <w:highlight w:val="cyan"/>
          <w:lang w:val="de"/>
        </w:rPr>
        <w:t>1</w:t>
      </w:r>
      <w:r>
        <w:rPr>
          <w:b/>
          <w:highlight w:val="cyan"/>
          <w:lang w:val="de"/>
        </w:rPr>
        <w:t>1.</w:t>
      </w:r>
    </w:p>
    <w:p w:rsidR="00000000" w:rsidRDefault="005C60B0">
      <w:pPr>
        <w:pStyle w:val="StandardWeb"/>
        <w:spacing w:after="240"/>
        <w:jc w:val="center"/>
        <w:rPr>
          <w:b/>
          <w:lang w:val="de"/>
        </w:rPr>
      </w:pPr>
      <w:r>
        <w:rPr>
          <w:b/>
          <w:highlight w:val="cyan"/>
          <w:lang w:val="de"/>
        </w:rPr>
        <w:t>GERICHTSSTAND UND ANWENDBARES RECHT</w:t>
      </w:r>
    </w:p>
    <w:p w:rsidR="00000000" w:rsidRDefault="005C60B0">
      <w:pPr>
        <w:pStyle w:val="StandardWeb"/>
        <w:spacing w:after="240"/>
      </w:pPr>
      <w:r>
        <w:rPr>
          <w:lang w:val="de"/>
        </w:rPr>
        <w:t>11.1. [</w:t>
      </w:r>
      <w:r>
        <w:rPr>
          <w:highlight w:val="cyan"/>
          <w:lang w:val="de"/>
        </w:rPr>
        <w:t>Ausschließlicher</w:t>
      </w:r>
      <w:r>
        <w:rPr>
          <w:lang w:val="de"/>
        </w:rPr>
        <w:t xml:space="preserve">] Gerichtsstand für Streitigkeiten, Meinungsverschiedenheiten und Ansprüche aus und im Zusammenhang mit dieser </w:t>
      </w:r>
      <w:r>
        <w:rPr>
          <w:b/>
          <w:lang w:val="de"/>
        </w:rPr>
        <w:t>Vereinbarung</w:t>
      </w:r>
      <w:r>
        <w:rPr>
          <w:lang w:val="de"/>
        </w:rPr>
        <w:t xml:space="preserve">, auch bezüglich ihres Bestehens und nach ihrer Beendigung ist das für </w:t>
      </w:r>
      <w:r>
        <w:rPr>
          <w:lang w:val="de"/>
        </w:rPr>
        <w:t xml:space="preserve">Handelssachen zuständige Gericht in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szCs w:val="16"/>
          <w:highlight w:val="yellow"/>
          <w:lang w:val="de"/>
        </w:rPr>
        <w:t>Ort</w:t>
      </w:r>
      <w:r>
        <w:rPr>
          <w:lang w:val="de"/>
        </w:rPr>
        <w:t xml:space="preserve">). 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11.2. Auf die </w:t>
      </w:r>
      <w:r>
        <w:rPr>
          <w:b/>
          <w:lang w:val="de"/>
        </w:rPr>
        <w:t>Vereinbarung</w:t>
      </w:r>
      <w:r>
        <w:rPr>
          <w:lang w:val="de"/>
        </w:rPr>
        <w:t xml:space="preserve"> ist österreichisches Recht mit Ausnahme der Verweisungsnormen anwendbar. Die Anwendbarkeit des UN-Kaufrechts (Übereinkommen der Vereinten Nationen über Verträge über den in</w:t>
      </w:r>
      <w:r>
        <w:rPr>
          <w:lang w:val="de"/>
        </w:rPr>
        <w:t>ternationalen Warenkauf) wird ausdrücklich ausgeschlossen.</w:t>
      </w:r>
    </w:p>
    <w:p w:rsidR="00000000" w:rsidRDefault="005C60B0">
      <w:pPr>
        <w:pStyle w:val="StandardWeb"/>
        <w:spacing w:after="240"/>
      </w:pPr>
      <w:r>
        <w:rPr>
          <w:highlight w:val="cyan"/>
          <w:u w:val="single"/>
          <w:lang w:val="de"/>
        </w:rPr>
        <w:t>Alternative</w:t>
      </w:r>
      <w:r>
        <w:rPr>
          <w:lang w:val="de"/>
        </w:rPr>
        <w:t>:</w:t>
      </w:r>
      <w:r>
        <w:rPr>
          <w:b/>
          <w:bCs/>
          <w:lang w:val="de"/>
        </w:rPr>
        <w:t xml:space="preserve"> </w:t>
      </w:r>
      <w:r>
        <w:rPr>
          <w:lang w:val="de"/>
        </w:rPr>
        <w:t>Schiedsgerichtsbarkeit: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Alle Streitigkeiten, Meinungsverschiedenheiten und Ansprüche aus oder in Zusammenhang mit dieser </w:t>
      </w:r>
      <w:r>
        <w:rPr>
          <w:b/>
          <w:lang w:val="de"/>
        </w:rPr>
        <w:t>Vereinbarung</w:t>
      </w:r>
      <w:r>
        <w:rPr>
          <w:lang w:val="de"/>
        </w:rPr>
        <w:t xml:space="preserve"> und späteren Änderungen dieser </w:t>
      </w:r>
      <w:r>
        <w:rPr>
          <w:b/>
          <w:lang w:val="de"/>
        </w:rPr>
        <w:t>Vereinbarung</w:t>
      </w:r>
      <w:r>
        <w:rPr>
          <w:lang w:val="de"/>
        </w:rPr>
        <w:t>, insbe</w:t>
      </w:r>
      <w:r>
        <w:rPr>
          <w:lang w:val="de"/>
        </w:rPr>
        <w:t xml:space="preserve">sondere deren Entstehung, Gültigkeit, bindende Wirkung, Auslegung, Durchführung, Verletzung oder Beendigung, sowie außervertragliche Ansprüche, sind der Schiedsgerichtsbarkeit gemäß </w:t>
      </w:r>
      <w:r>
        <w:rPr>
          <w:lang w:val="de"/>
        </w:rPr>
        <w:lastRenderedPageBreak/>
        <w:t>den Regeln für das beschleunigte Schiedsgerichtsverfahren der WIPO zu unte</w:t>
      </w:r>
      <w:r>
        <w:rPr>
          <w:lang w:val="de"/>
        </w:rPr>
        <w:t xml:space="preserve">rwerfen und in einem solchen Verfahren endgültig zu entscheiden. </w:t>
      </w:r>
    </w:p>
    <w:p w:rsidR="00000000" w:rsidRDefault="005C60B0">
      <w:pPr>
        <w:pStyle w:val="StandardWeb"/>
        <w:spacing w:after="240"/>
        <w:rPr>
          <w:rFonts w:cs="Arial"/>
          <w:color w:val="000000"/>
          <w:szCs w:val="22"/>
          <w:lang w:val="de"/>
        </w:rPr>
      </w:pPr>
      <w:r>
        <w:rPr>
          <w:lang w:val="de"/>
        </w:rPr>
        <w:t xml:space="preserve">Das Schiedsgericht besteht aus einem/einer Einzelschiedsrichter(in). Der Ort des Schiedsgerichtsverfahrens ist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szCs w:val="16"/>
          <w:highlight w:val="yellow"/>
          <w:lang w:val="de"/>
        </w:rPr>
        <w:t>Ort</w:t>
      </w:r>
      <w:r>
        <w:rPr>
          <w:lang w:val="de"/>
        </w:rPr>
        <w:t xml:space="preserve">). Die im Schiedsgerichtsverfahren zu verwendende Sprache ist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szCs w:val="16"/>
          <w:highlight w:val="yellow"/>
          <w:lang w:val="de"/>
        </w:rPr>
        <w:t>z.B. Deutsch</w:t>
      </w:r>
      <w:r>
        <w:rPr>
          <w:lang w:val="de"/>
        </w:rPr>
        <w:t xml:space="preserve">). Die Streitigkeit, die Meinungsverschiedenheit oder der Anspruch wird nach dem Recht von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szCs w:val="16"/>
          <w:highlight w:val="yellow"/>
          <w:lang w:val="de"/>
        </w:rPr>
        <w:t>Land</w:t>
      </w:r>
      <w:r>
        <w:rPr>
          <w:lang w:val="de"/>
        </w:rPr>
        <w:t>) entschieden.</w:t>
      </w:r>
    </w:p>
    <w:p w:rsidR="00000000" w:rsidRDefault="005C60B0">
      <w:pPr>
        <w:pStyle w:val="StandardWeb"/>
        <w:spacing w:after="240"/>
      </w:pPr>
      <w:r>
        <w:rPr>
          <w:highlight w:val="cyan"/>
          <w:u w:val="single"/>
          <w:lang w:val="de"/>
        </w:rPr>
        <w:t>Alternative</w:t>
      </w:r>
      <w:r>
        <w:rPr>
          <w:lang w:val="de"/>
        </w:rPr>
        <w:t>:</w:t>
      </w:r>
      <w:r>
        <w:rPr>
          <w:b/>
          <w:bCs/>
          <w:lang w:val="de"/>
        </w:rPr>
        <w:t xml:space="preserve"> </w:t>
      </w:r>
      <w:r>
        <w:rPr>
          <w:lang w:val="de"/>
        </w:rPr>
        <w:t>Schiedsgerichtsbarkeit und Mediation:</w:t>
      </w:r>
    </w:p>
    <w:p w:rsidR="00000000" w:rsidRDefault="005C60B0">
      <w:pPr>
        <w:pStyle w:val="StandardWeb"/>
        <w:spacing w:after="240"/>
      </w:pPr>
      <w:r>
        <w:rPr>
          <w:lang w:val="de"/>
        </w:rPr>
        <w:t>Alle Streitigkeiten, Meinungsverschiedenheiten und Ansp</w:t>
      </w:r>
      <w:r>
        <w:rPr>
          <w:lang w:val="de"/>
        </w:rPr>
        <w:t xml:space="preserve">rüche aus oder in Zusammenhang mit dieser </w:t>
      </w:r>
      <w:r>
        <w:rPr>
          <w:b/>
          <w:bCs/>
          <w:lang w:val="de"/>
        </w:rPr>
        <w:t>Vereinbarung</w:t>
      </w:r>
      <w:r>
        <w:rPr>
          <w:lang w:val="de"/>
        </w:rPr>
        <w:t xml:space="preserve"> und späteren Änderungen dieser Vereinbarung, insbesondere deren Entstehung, Gültigkeit, bindende Wirkung, Auslegung, Durchführung, Verletzung oder Beendigung, sowie außervertragliche Ansprüche, sind de</w:t>
      </w:r>
      <w:r>
        <w:rPr>
          <w:lang w:val="de"/>
        </w:rPr>
        <w:t xml:space="preserve">m Mediationsverfahren gemäß den Regeln für das Mediationsverfahren der WIPO zu unterwerfen. Der Ort des Mediationsverfahrens ist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szCs w:val="16"/>
          <w:highlight w:val="yellow"/>
          <w:lang w:val="de"/>
        </w:rPr>
        <w:t>Ort</w:t>
      </w:r>
      <w:r>
        <w:rPr>
          <w:lang w:val="de"/>
        </w:rPr>
        <w:t xml:space="preserve">). Die im Mediationsverfahren zu verwendende Sprache ist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szCs w:val="16"/>
          <w:highlight w:val="yellow"/>
          <w:lang w:val="de"/>
        </w:rPr>
        <w:t>z.B. Deutsch</w:t>
      </w:r>
      <w:r>
        <w:rPr>
          <w:lang w:val="de"/>
        </w:rPr>
        <w:t>).</w:t>
      </w:r>
    </w:p>
    <w:p w:rsidR="00000000" w:rsidRDefault="005C60B0">
      <w:pPr>
        <w:pStyle w:val="StandardWeb"/>
        <w:spacing w:after="240"/>
      </w:pPr>
      <w:r>
        <w:rPr>
          <w:lang w:val="de"/>
        </w:rPr>
        <w:t>Falls und insoweit solch</w:t>
      </w:r>
      <w:r>
        <w:rPr>
          <w:lang w:val="de"/>
        </w:rPr>
        <w:t xml:space="preserve">e Streitigkeiten, Meinungsverschiedenheiten oder Ansprüche nicht innerhalb von 60 (sechzig) Tagen ab Beginn des Mediationsverfahrens beigelegt werden, sind sie nach Einreichung eines Schiedsantrags einer </w:t>
      </w:r>
      <w:r>
        <w:rPr>
          <w:b/>
          <w:lang w:val="de"/>
        </w:rPr>
        <w:t>Partei</w:t>
      </w:r>
      <w:r>
        <w:rPr>
          <w:lang w:val="de"/>
        </w:rPr>
        <w:t xml:space="preserve"> einem Schiedsgerichtsverfahren gemäß den Rege</w:t>
      </w:r>
      <w:r>
        <w:rPr>
          <w:lang w:val="de"/>
        </w:rPr>
        <w:t xml:space="preserve">ln für das beschleunigte Schiedsgerichtsverfahren der WIPO zu unterwerfen und in einem solchen Verfahren endgültig zu entscheiden. 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Alternativ ist, wenn vor Ablauf der genannten Frist von 60 (sechzig) Tagen eine </w:t>
      </w:r>
      <w:r>
        <w:rPr>
          <w:b/>
          <w:lang w:val="de"/>
        </w:rPr>
        <w:t>Partei</w:t>
      </w:r>
      <w:r>
        <w:rPr>
          <w:lang w:val="de"/>
        </w:rPr>
        <w:t xml:space="preserve"> nicht oder nicht weiter am Mediations</w:t>
      </w:r>
      <w:r>
        <w:rPr>
          <w:lang w:val="de"/>
        </w:rPr>
        <w:t xml:space="preserve">verfahren teilnimmt, die Streitigkeit, die Meinungsverschiedenheit oder der Anspruch nach Einreichung eines Schiedsantrags einer </w:t>
      </w:r>
      <w:r>
        <w:rPr>
          <w:b/>
          <w:lang w:val="de"/>
        </w:rPr>
        <w:t>Partei</w:t>
      </w:r>
      <w:r>
        <w:rPr>
          <w:lang w:val="de"/>
        </w:rPr>
        <w:t xml:space="preserve"> einem Schiedsgerichtsverfahren gemäß den Regeln für das beschleunigte Schiedsgerichtsverfahren der WIPO zu unterwerfen u</w:t>
      </w:r>
      <w:r>
        <w:rPr>
          <w:lang w:val="de"/>
        </w:rPr>
        <w:t xml:space="preserve">nd in einem solchen Verfahren endgültig zu entscheiden. Das Schiedsgericht besteht aus einer einem/einer Einzelschiedsrichter(in). </w:t>
      </w:r>
    </w:p>
    <w:p w:rsidR="00000000" w:rsidRDefault="005C60B0">
      <w:pPr>
        <w:pStyle w:val="StandardWeb"/>
        <w:spacing w:after="240"/>
        <w:divId w:val="1234051280"/>
        <w:rPr>
          <w:lang w:val="de"/>
        </w:rPr>
      </w:pPr>
      <w:r>
        <w:rPr>
          <w:lang w:val="de"/>
        </w:rPr>
        <w:t xml:space="preserve">Der Ort des Schiedsgerichtsverfahrens ist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szCs w:val="16"/>
          <w:highlight w:val="yellow"/>
          <w:lang w:val="de"/>
        </w:rPr>
        <w:t>Ort</w:t>
      </w:r>
      <w:r>
        <w:rPr>
          <w:lang w:val="de"/>
        </w:rPr>
        <w:t xml:space="preserve">). Die im Schiedsgerichtsverfahren zu verwendende Sprache ist </w:t>
      </w:r>
      <w:r>
        <w:rPr>
          <w:rStyle w:val="cnd02aa231"/>
          <w:lang w:val="de"/>
        </w:rPr>
        <w:t>___</w:t>
      </w:r>
      <w:r>
        <w:rPr>
          <w:rStyle w:val="cnd02aa231"/>
          <w:lang w:val="de"/>
        </w:rPr>
        <w:t>__________</w:t>
      </w:r>
      <w:r>
        <w:rPr>
          <w:lang w:val="de"/>
        </w:rPr>
        <w:t>(</w:t>
      </w:r>
      <w:r>
        <w:rPr>
          <w:sz w:val="16"/>
          <w:szCs w:val="16"/>
          <w:highlight w:val="yellow"/>
          <w:lang w:val="de"/>
        </w:rPr>
        <w:t>z.B. Deutsch</w:t>
      </w:r>
      <w:r>
        <w:rPr>
          <w:lang w:val="de"/>
        </w:rPr>
        <w:t xml:space="preserve">). Die Streitigkeit, die Meinungsverschiedenheit oder der Anspruch, die bzw. der einem Schiedsgerichtsverfahren unterworfen wurde, wird nach dem Recht von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szCs w:val="16"/>
          <w:highlight w:val="yellow"/>
          <w:lang w:val="de"/>
        </w:rPr>
        <w:t>Land</w:t>
      </w:r>
      <w:r>
        <w:rPr>
          <w:lang w:val="de"/>
        </w:rPr>
        <w:t>) entschieden.</w:t>
      </w:r>
    </w:p>
    <w:p w:rsidR="00000000" w:rsidRDefault="005C60B0">
      <w:pPr>
        <w:pStyle w:val="StandardWeb"/>
        <w:jc w:val="center"/>
        <w:divId w:val="1234051280"/>
        <w:rPr>
          <w:rFonts w:cs="Arial"/>
          <w:b/>
          <w:bCs/>
        </w:rPr>
      </w:pPr>
      <w:r>
        <w:rPr>
          <w:rFonts w:cs="Arial"/>
          <w:b/>
          <w:bCs/>
        </w:rPr>
        <w:t>12.</w:t>
      </w:r>
    </w:p>
    <w:p w:rsidR="00000000" w:rsidRDefault="005C60B0">
      <w:pPr>
        <w:pStyle w:val="StandardWeb"/>
        <w:jc w:val="center"/>
        <w:divId w:val="1234051280"/>
        <w:rPr>
          <w:rFonts w:cs="Arial"/>
        </w:rPr>
      </w:pPr>
      <w:r>
        <w:rPr>
          <w:rFonts w:cs="Arial"/>
          <w:b/>
          <w:bCs/>
        </w:rPr>
        <w:t>DATENSCHUTZ</w:t>
      </w:r>
    </w:p>
    <w:p w:rsidR="00000000" w:rsidRDefault="005C60B0">
      <w:pPr>
        <w:pStyle w:val="StandardWeb"/>
        <w:spacing w:before="240"/>
        <w:divId w:val="1234051280"/>
        <w:rPr>
          <w:rFonts w:cs="Arial"/>
          <w:szCs w:val="22"/>
        </w:rPr>
      </w:pPr>
      <w:r>
        <w:rPr>
          <w:rFonts w:cs="Arial"/>
          <w:szCs w:val="22"/>
        </w:rPr>
        <w:t xml:space="preserve">12.1. Stellt eine </w:t>
      </w:r>
      <w:r>
        <w:rPr>
          <w:rFonts w:cs="Arial"/>
          <w:b/>
          <w:szCs w:val="22"/>
        </w:rPr>
        <w:t>Partei</w:t>
      </w:r>
      <w:r>
        <w:rPr>
          <w:rFonts w:cs="Arial"/>
          <w:szCs w:val="22"/>
        </w:rPr>
        <w:t xml:space="preserve"> (</w:t>
      </w:r>
      <w:r>
        <w:rPr>
          <w:rFonts w:cs="Arial"/>
          <w:b/>
          <w:szCs w:val="22"/>
        </w:rPr>
        <w:t>off</w:t>
      </w:r>
      <w:r>
        <w:rPr>
          <w:rFonts w:cs="Arial"/>
          <w:b/>
          <w:szCs w:val="22"/>
        </w:rPr>
        <w:t>enbarende Partei</w:t>
      </w:r>
      <w:r>
        <w:rPr>
          <w:rFonts w:cs="Arial"/>
          <w:szCs w:val="22"/>
        </w:rPr>
        <w:t xml:space="preserve">) der anderen </w:t>
      </w:r>
      <w:r>
        <w:rPr>
          <w:rFonts w:cs="Arial"/>
          <w:b/>
          <w:szCs w:val="22"/>
        </w:rPr>
        <w:t>Partei</w:t>
      </w:r>
      <w:r>
        <w:rPr>
          <w:rFonts w:cs="Arial"/>
          <w:szCs w:val="22"/>
        </w:rPr>
        <w:t xml:space="preserve"> (</w:t>
      </w:r>
      <w:r>
        <w:rPr>
          <w:rFonts w:cs="Arial"/>
          <w:b/>
          <w:szCs w:val="22"/>
        </w:rPr>
        <w:t>Empfänger</w:t>
      </w:r>
      <w:r>
        <w:rPr>
          <w:rFonts w:cs="Arial"/>
          <w:szCs w:val="22"/>
        </w:rPr>
        <w:t xml:space="preserve">) im Rahmen dieser Vereinbarung </w:t>
      </w:r>
      <w:r>
        <w:rPr>
          <w:rFonts w:cs="Arial"/>
          <w:b/>
          <w:szCs w:val="22"/>
        </w:rPr>
        <w:t>personenbezogene Daten</w:t>
      </w:r>
      <w:r>
        <w:rPr>
          <w:rFonts w:cs="Arial"/>
          <w:szCs w:val="22"/>
        </w:rPr>
        <w:t xml:space="preserve"> zur Verfügung oder erlangt der </w:t>
      </w:r>
      <w:r>
        <w:rPr>
          <w:rFonts w:cs="Arial"/>
          <w:b/>
          <w:szCs w:val="22"/>
        </w:rPr>
        <w:t>Empfänger</w:t>
      </w:r>
      <w:r>
        <w:rPr>
          <w:rFonts w:cs="Arial"/>
          <w:szCs w:val="22"/>
        </w:rPr>
        <w:t xml:space="preserve"> auf sonstige Weise Kenntnis von </w:t>
      </w:r>
      <w:r>
        <w:rPr>
          <w:rFonts w:cs="Arial"/>
          <w:b/>
          <w:szCs w:val="22"/>
        </w:rPr>
        <w:t>personenbezogenen Daten</w:t>
      </w:r>
      <w:r>
        <w:rPr>
          <w:rFonts w:cs="Arial"/>
          <w:szCs w:val="22"/>
        </w:rPr>
        <w:t xml:space="preserve"> der </w:t>
      </w:r>
      <w:r>
        <w:rPr>
          <w:rFonts w:cs="Arial"/>
          <w:b/>
          <w:szCs w:val="22"/>
        </w:rPr>
        <w:t>offenbarenden Partei</w:t>
      </w:r>
      <w:r>
        <w:rPr>
          <w:rFonts w:cs="Arial"/>
          <w:szCs w:val="22"/>
        </w:rPr>
        <w:t xml:space="preserve"> und werden diese </w:t>
      </w:r>
      <w:r>
        <w:rPr>
          <w:rFonts w:cs="Arial"/>
          <w:b/>
          <w:szCs w:val="22"/>
        </w:rPr>
        <w:t>personenbezogen</w:t>
      </w:r>
      <w:r>
        <w:rPr>
          <w:rFonts w:cs="Arial"/>
          <w:b/>
          <w:szCs w:val="22"/>
        </w:rPr>
        <w:t>en Daten</w:t>
      </w:r>
      <w:r>
        <w:rPr>
          <w:rFonts w:cs="Arial"/>
          <w:szCs w:val="22"/>
        </w:rPr>
        <w:t xml:space="preserve"> nicht im Auftrag der </w:t>
      </w:r>
      <w:r>
        <w:rPr>
          <w:rFonts w:cs="Arial"/>
          <w:b/>
          <w:szCs w:val="22"/>
        </w:rPr>
        <w:t>offenbarenden Partei</w:t>
      </w:r>
      <w:r>
        <w:rPr>
          <w:rFonts w:cs="Arial"/>
          <w:szCs w:val="22"/>
        </w:rPr>
        <w:t xml:space="preserve"> verarbeitet, dürfen diese </w:t>
      </w:r>
      <w:r>
        <w:rPr>
          <w:rFonts w:cs="Arial"/>
          <w:b/>
          <w:szCs w:val="22"/>
        </w:rPr>
        <w:t>personenbezogenen Daten</w:t>
      </w:r>
      <w:r>
        <w:rPr>
          <w:rFonts w:cs="Arial"/>
          <w:szCs w:val="22"/>
        </w:rPr>
        <w:t xml:space="preserve"> vom </w:t>
      </w:r>
      <w:r>
        <w:rPr>
          <w:rFonts w:cs="Arial"/>
          <w:b/>
          <w:szCs w:val="22"/>
        </w:rPr>
        <w:t>Empfänger</w:t>
      </w:r>
      <w:r>
        <w:rPr>
          <w:rFonts w:cs="Arial"/>
          <w:szCs w:val="22"/>
        </w:rPr>
        <w:t xml:space="preserve"> ausschließlich in Erfüllung dieser </w:t>
      </w:r>
      <w:r>
        <w:rPr>
          <w:rFonts w:cs="Arial"/>
          <w:b/>
          <w:szCs w:val="22"/>
        </w:rPr>
        <w:t>Vereinbarung</w:t>
      </w:r>
      <w:r>
        <w:rPr>
          <w:rFonts w:cs="Arial"/>
          <w:szCs w:val="22"/>
        </w:rPr>
        <w:t xml:space="preserve"> und nicht – außer gesetzlich ausdrücklich zulässig – anderweitig verarbeitet werden, insbeson</w:t>
      </w:r>
      <w:r>
        <w:rPr>
          <w:rFonts w:cs="Arial"/>
          <w:szCs w:val="22"/>
        </w:rPr>
        <w:t xml:space="preserve">dere dürfen sie nicht gegenüber </w:t>
      </w:r>
      <w:r>
        <w:rPr>
          <w:rFonts w:cs="Arial"/>
          <w:b/>
          <w:szCs w:val="22"/>
        </w:rPr>
        <w:t>Dritten</w:t>
      </w:r>
      <w:r>
        <w:rPr>
          <w:rFonts w:cs="Arial"/>
          <w:szCs w:val="22"/>
        </w:rPr>
        <w:t xml:space="preserve"> offengelegt und/oder für eigene Zwecke analysiert und/oder zu </w:t>
      </w:r>
      <w:proofErr w:type="spellStart"/>
      <w:r>
        <w:rPr>
          <w:rFonts w:cs="Arial"/>
          <w:szCs w:val="22"/>
        </w:rPr>
        <w:t>Profilingzwecken</w:t>
      </w:r>
      <w:proofErr w:type="spellEnd"/>
      <w:r>
        <w:rPr>
          <w:rFonts w:cs="Arial"/>
          <w:szCs w:val="22"/>
        </w:rPr>
        <w:t xml:space="preserve"> genutzt werden.</w:t>
      </w:r>
    </w:p>
    <w:p w:rsidR="00000000" w:rsidRDefault="005C60B0">
      <w:pPr>
        <w:pStyle w:val="StandardWeb"/>
        <w:spacing w:before="240"/>
        <w:divId w:val="1234051280"/>
        <w:rPr>
          <w:rFonts w:cs="Arial"/>
          <w:szCs w:val="22"/>
        </w:rPr>
      </w:pPr>
      <w:r>
        <w:rPr>
          <w:rFonts w:cs="Arial"/>
          <w:szCs w:val="22"/>
        </w:rPr>
        <w:t xml:space="preserve">12.2. Der </w:t>
      </w:r>
      <w:r>
        <w:rPr>
          <w:rFonts w:cs="Arial"/>
          <w:b/>
          <w:szCs w:val="22"/>
        </w:rPr>
        <w:t>Empfänger</w:t>
      </w:r>
      <w:r>
        <w:rPr>
          <w:rFonts w:cs="Arial"/>
          <w:szCs w:val="22"/>
        </w:rPr>
        <w:t xml:space="preserve"> stellt sicher, dass die </w:t>
      </w:r>
      <w:r>
        <w:rPr>
          <w:rFonts w:cs="Arial"/>
          <w:b/>
          <w:szCs w:val="22"/>
        </w:rPr>
        <w:t>personenbezogenen Daten</w:t>
      </w:r>
      <w:r>
        <w:rPr>
          <w:rFonts w:cs="Arial"/>
          <w:szCs w:val="22"/>
        </w:rPr>
        <w:t xml:space="preserve"> der </w:t>
      </w:r>
      <w:r>
        <w:rPr>
          <w:rFonts w:cs="Arial"/>
          <w:b/>
          <w:szCs w:val="22"/>
        </w:rPr>
        <w:t>offenbarenden Partei</w:t>
      </w:r>
      <w:r>
        <w:rPr>
          <w:rFonts w:cs="Arial"/>
          <w:szCs w:val="22"/>
        </w:rPr>
        <w:t xml:space="preserve"> nur denjenigen seiner Mitarb</w:t>
      </w:r>
      <w:r>
        <w:rPr>
          <w:rFonts w:cs="Arial"/>
          <w:szCs w:val="22"/>
        </w:rPr>
        <w:t xml:space="preserve">eiter zugänglich gemacht werden, die sie im Rahmen der Erfüllung dieser </w:t>
      </w:r>
      <w:r>
        <w:rPr>
          <w:rFonts w:cs="Arial"/>
          <w:b/>
          <w:szCs w:val="22"/>
        </w:rPr>
        <w:t>Vereinbarung</w:t>
      </w:r>
      <w:r>
        <w:rPr>
          <w:rFonts w:cs="Arial"/>
          <w:szCs w:val="22"/>
        </w:rPr>
        <w:t xml:space="preserve"> unbedingt kennen müssen.</w:t>
      </w:r>
    </w:p>
    <w:p w:rsidR="00000000" w:rsidRDefault="005C60B0">
      <w:pPr>
        <w:pStyle w:val="StandardWeb"/>
        <w:spacing w:before="240"/>
        <w:divId w:val="1234051280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12.3. Der </w:t>
      </w:r>
      <w:r>
        <w:rPr>
          <w:rFonts w:cs="Arial"/>
          <w:b/>
          <w:szCs w:val="22"/>
        </w:rPr>
        <w:t>Empfänger</w:t>
      </w:r>
      <w:r>
        <w:rPr>
          <w:rFonts w:cs="Arial"/>
          <w:szCs w:val="22"/>
        </w:rPr>
        <w:t xml:space="preserve"> gestaltet seine innerbetriebliche Organisation in einer Weise, dass sie den Anforderungen der anwendbaren Datenschutzgesetze g</w:t>
      </w:r>
      <w:r>
        <w:rPr>
          <w:rFonts w:cs="Arial"/>
          <w:szCs w:val="22"/>
        </w:rPr>
        <w:t xml:space="preserve">erecht wird, in dem er insbesondere technische und organisatorische Maßnahmen zur angemessenen Sicherung der </w:t>
      </w:r>
      <w:r>
        <w:rPr>
          <w:rFonts w:cs="Arial"/>
          <w:b/>
          <w:szCs w:val="22"/>
        </w:rPr>
        <w:t>personenbezogenen Daten</w:t>
      </w:r>
      <w:r>
        <w:rPr>
          <w:rFonts w:cs="Arial"/>
          <w:szCs w:val="22"/>
        </w:rPr>
        <w:t xml:space="preserve"> vor Missbrauch und Verlust trifft. Mitarbeiter, welchen </w:t>
      </w:r>
      <w:r>
        <w:rPr>
          <w:rFonts w:cs="Arial"/>
          <w:b/>
          <w:szCs w:val="22"/>
        </w:rPr>
        <w:t>personenbezogene Daten</w:t>
      </w:r>
      <w:r>
        <w:rPr>
          <w:rFonts w:cs="Arial"/>
          <w:szCs w:val="22"/>
        </w:rPr>
        <w:t xml:space="preserve"> zugänglich gemacht werden, müssen einer ents</w:t>
      </w:r>
      <w:r>
        <w:rPr>
          <w:rFonts w:cs="Arial"/>
          <w:szCs w:val="22"/>
        </w:rPr>
        <w:t>prechenden Geheimhaltungsverpflichtung unterliegen, die auch über die Dauer des Arbeitsverhältnisses hinaus wirksam ist.</w:t>
      </w:r>
    </w:p>
    <w:p w:rsidR="00000000" w:rsidRDefault="005C60B0">
      <w:pPr>
        <w:pStyle w:val="StandardWeb"/>
        <w:spacing w:before="240"/>
        <w:divId w:val="1234051280"/>
      </w:pPr>
      <w:r>
        <w:rPr>
          <w:rFonts w:cs="Arial"/>
          <w:szCs w:val="22"/>
        </w:rPr>
        <w:t xml:space="preserve">12.4. Der </w:t>
      </w:r>
      <w:r>
        <w:rPr>
          <w:rFonts w:cs="Arial"/>
          <w:b/>
          <w:szCs w:val="22"/>
        </w:rPr>
        <w:t>Empfänger</w:t>
      </w:r>
      <w:r>
        <w:rPr>
          <w:rFonts w:cs="Arial"/>
          <w:szCs w:val="22"/>
        </w:rPr>
        <w:t xml:space="preserve"> erwirbt an den ihm geoffenbarten </w:t>
      </w:r>
      <w:r>
        <w:rPr>
          <w:rFonts w:cs="Arial"/>
          <w:b/>
          <w:szCs w:val="22"/>
        </w:rPr>
        <w:t>personenbezogenen Daten</w:t>
      </w:r>
      <w:r>
        <w:rPr>
          <w:rFonts w:cs="Arial"/>
          <w:szCs w:val="22"/>
        </w:rPr>
        <w:t xml:space="preserve"> keine Rechte und ist unter den gesetzlichen Voraussetzunge</w:t>
      </w:r>
      <w:r>
        <w:rPr>
          <w:rFonts w:cs="Arial"/>
          <w:szCs w:val="22"/>
        </w:rPr>
        <w:t xml:space="preserve">n jederzeit zur Berichtigung, Löschung und/oder Einschränkung der Verarbeitung der </w:t>
      </w:r>
      <w:r>
        <w:rPr>
          <w:rFonts w:cs="Arial"/>
          <w:b/>
          <w:szCs w:val="22"/>
        </w:rPr>
        <w:t>personenbezogenen Daten</w:t>
      </w:r>
      <w:r>
        <w:rPr>
          <w:rFonts w:cs="Arial"/>
          <w:szCs w:val="22"/>
        </w:rPr>
        <w:t xml:space="preserve"> verpflichtet. Zurückbehaltungsrechte in Bezug auf personenbezogene Daten sind ausgeschlossen.</w:t>
      </w:r>
    </w:p>
    <w:p w:rsidR="00000000" w:rsidRDefault="005C60B0">
      <w:pPr>
        <w:pStyle w:val="StandardWeb"/>
        <w:spacing w:before="240"/>
        <w:jc w:val="center"/>
        <w:rPr>
          <w:b/>
        </w:rPr>
      </w:pPr>
      <w:r>
        <w:rPr>
          <w:b/>
          <w:lang w:val="de"/>
        </w:rPr>
        <w:t>13.</w:t>
      </w:r>
    </w:p>
    <w:p w:rsidR="00000000" w:rsidRDefault="005C60B0">
      <w:pPr>
        <w:pStyle w:val="StandardWeb"/>
        <w:jc w:val="center"/>
        <w:rPr>
          <w:b/>
        </w:rPr>
      </w:pPr>
      <w:r>
        <w:rPr>
          <w:b/>
          <w:lang w:val="de"/>
        </w:rPr>
        <w:t>SCHLUSSBESTIMMUNGEN</w:t>
      </w:r>
    </w:p>
    <w:p w:rsidR="00000000" w:rsidRDefault="005C60B0">
      <w:pPr>
        <w:pStyle w:val="StandardWeb"/>
        <w:spacing w:before="240" w:after="240"/>
      </w:pPr>
      <w:r>
        <w:rPr>
          <w:lang w:val="de"/>
        </w:rPr>
        <w:t>13.1. Sämtliche Rechte und Pfli</w:t>
      </w:r>
      <w:r>
        <w:rPr>
          <w:lang w:val="de"/>
        </w:rPr>
        <w:t xml:space="preserve">chten aus dieser </w:t>
      </w:r>
      <w:r>
        <w:rPr>
          <w:b/>
        </w:rPr>
        <w:t>Vereinbarung</w:t>
      </w:r>
      <w:r>
        <w:rPr>
          <w:lang w:val="de"/>
        </w:rPr>
        <w:t xml:space="preserve"> dürfen ohne die vorherige schriftliche Zustimmung der </w:t>
      </w:r>
      <w:r>
        <w:rPr>
          <w:b/>
        </w:rPr>
        <w:t>übertragenden Partei</w:t>
      </w:r>
      <w:r>
        <w:rPr>
          <w:lang w:val="de"/>
        </w:rPr>
        <w:t xml:space="preserve"> nicht an </w:t>
      </w:r>
      <w:r>
        <w:rPr>
          <w:b/>
        </w:rPr>
        <w:t>Dritte</w:t>
      </w:r>
      <w:r>
        <w:rPr>
          <w:lang w:val="de"/>
        </w:rPr>
        <w:t xml:space="preserve"> übertragen werden.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13.2. Diese </w:t>
      </w:r>
      <w:r>
        <w:rPr>
          <w:b/>
        </w:rPr>
        <w:t>Vereinbarung</w:t>
      </w:r>
      <w:r>
        <w:rPr>
          <w:lang w:val="de"/>
        </w:rPr>
        <w:t xml:space="preserve"> regelt sämtliche Vereinbarungen zwischen den </w:t>
      </w:r>
      <w:r>
        <w:rPr>
          <w:b/>
        </w:rPr>
        <w:t>Parteien</w:t>
      </w:r>
      <w:r>
        <w:rPr>
          <w:lang w:val="de"/>
        </w:rPr>
        <w:t xml:space="preserve"> bezüglich des </w:t>
      </w:r>
      <w:r>
        <w:rPr>
          <w:b/>
        </w:rPr>
        <w:t>Materials</w:t>
      </w:r>
      <w:r>
        <w:rPr>
          <w:lang w:val="de"/>
        </w:rPr>
        <w:t xml:space="preserve"> abschließend.</w:t>
      </w:r>
      <w:r>
        <w:rPr>
          <w:lang w:val="de"/>
        </w:rPr>
        <w:t xml:space="preserve"> Nebenabreden bestehen nicht. Entwürfe, der Unterfertigung vorangehender Schriftverkehr, etc. können für die Auslegung dieser </w:t>
      </w:r>
      <w:r>
        <w:rPr>
          <w:b/>
        </w:rPr>
        <w:t>Vereinbarung</w:t>
      </w:r>
      <w:r>
        <w:rPr>
          <w:lang w:val="de"/>
        </w:rPr>
        <w:t xml:space="preserve"> nicht herangezogen werden. 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13.3. Änderungen und Ergänzungen dieser </w:t>
      </w:r>
      <w:r>
        <w:rPr>
          <w:b/>
        </w:rPr>
        <w:t>Vereinbarung</w:t>
      </w:r>
      <w:r>
        <w:rPr>
          <w:lang w:val="de"/>
        </w:rPr>
        <w:t xml:space="preserve"> bedürfen zu ihrer Wirksamkeit der Sc</w:t>
      </w:r>
      <w:r>
        <w:rPr>
          <w:lang w:val="de"/>
        </w:rPr>
        <w:t>hriftform (wobei eine Übermittlung per Telefax oder per E-Mail nicht ausreichend ist). Gleiches gilt für das Abgehen vom Schriftformgebot.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13.4. Sollten einzelne Bestimmungen dieser </w:t>
      </w:r>
      <w:r>
        <w:rPr>
          <w:b/>
        </w:rPr>
        <w:t>Vereinbarung</w:t>
      </w:r>
      <w:r>
        <w:rPr>
          <w:lang w:val="de"/>
        </w:rPr>
        <w:t xml:space="preserve"> unwirksam, nichtig, gesetzwidrig oder nicht durchsetzbar sein</w:t>
      </w:r>
      <w:r>
        <w:rPr>
          <w:lang w:val="de"/>
        </w:rPr>
        <w:t xml:space="preserve"> oder werden, so wird dadurch die Wirksamkeit der übrigen Bestimmungen dieser </w:t>
      </w:r>
      <w:r>
        <w:rPr>
          <w:b/>
        </w:rPr>
        <w:t>Vereinbarung</w:t>
      </w:r>
      <w:r>
        <w:rPr>
          <w:lang w:val="de"/>
        </w:rPr>
        <w:t xml:space="preserve"> nicht berührt. Anstelle der unwirksamen, nichtigen, gesetzwidrigen oder nicht durchsetzbaren Bestimmung(en) soll eine Regelung gelten, die im Rahmen des rechtlich Mö</w:t>
      </w:r>
      <w:r>
        <w:rPr>
          <w:lang w:val="de"/>
        </w:rPr>
        <w:t xml:space="preserve">glichen dem ursprünglichen Willen der </w:t>
      </w:r>
      <w:r>
        <w:rPr>
          <w:b/>
        </w:rPr>
        <w:t>Parteien</w:t>
      </w:r>
      <w:r>
        <w:rPr>
          <w:lang w:val="de"/>
        </w:rPr>
        <w:t xml:space="preserve"> am Nächsten kommt und in ihrer wirtschaftlichen Auswirkung am besten der(den) unwirksamen, nichtigen, gesetzwidrigen oder nicht durchsetzbaren Bestimmung(en) entspricht. </w:t>
      </w:r>
    </w:p>
    <w:p w:rsidR="00000000" w:rsidRDefault="005C60B0">
      <w:pPr>
        <w:pStyle w:val="StandardWeb"/>
        <w:spacing w:after="240"/>
      </w:pPr>
      <w:r>
        <w:rPr>
          <w:lang w:val="de"/>
        </w:rPr>
        <w:t>13.5. Ohne die vorherige Zustimmung de</w:t>
      </w:r>
      <w:r>
        <w:rPr>
          <w:lang w:val="de"/>
        </w:rPr>
        <w:t xml:space="preserve">r anderen </w:t>
      </w:r>
      <w:r>
        <w:rPr>
          <w:b/>
        </w:rPr>
        <w:t>Partei</w:t>
      </w:r>
      <w:r>
        <w:rPr>
          <w:lang w:val="de"/>
        </w:rPr>
        <w:t xml:space="preserve"> darf keine </w:t>
      </w:r>
      <w:r>
        <w:rPr>
          <w:b/>
        </w:rPr>
        <w:t>Partei</w:t>
      </w:r>
      <w:r>
        <w:rPr>
          <w:lang w:val="de"/>
        </w:rPr>
        <w:t xml:space="preserve"> über diese </w:t>
      </w:r>
      <w:r>
        <w:rPr>
          <w:b/>
        </w:rPr>
        <w:t>Vereinbarung</w:t>
      </w:r>
      <w:r>
        <w:rPr>
          <w:lang w:val="de"/>
        </w:rPr>
        <w:t xml:space="preserve">, Teile davon oder eine damit zusammenhängende Angelegenheit </w:t>
      </w:r>
      <w:r>
        <w:rPr>
          <w:b/>
        </w:rPr>
        <w:t>Dritten</w:t>
      </w:r>
      <w:r>
        <w:rPr>
          <w:lang w:val="de"/>
        </w:rPr>
        <w:t xml:space="preserve"> Mitteilung machen, es sei denn, sie ist dazu auf Grund gesetzlicher Vorschriften verpflichtet. Das gilt nicht für die Tatsache de</w:t>
      </w:r>
      <w:r>
        <w:rPr>
          <w:lang w:val="de"/>
        </w:rPr>
        <w:t xml:space="preserve">s Abschlusses dieser </w:t>
      </w:r>
      <w:r>
        <w:rPr>
          <w:b/>
        </w:rPr>
        <w:t>Vereinbarung</w:t>
      </w:r>
      <w:r>
        <w:rPr>
          <w:lang w:val="de"/>
        </w:rPr>
        <w:t xml:space="preserve"> über die Überlassung von Material als solche.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13.6. Mit dieser </w:t>
      </w:r>
      <w:r>
        <w:rPr>
          <w:b/>
        </w:rPr>
        <w:t>Vereinbarung</w:t>
      </w:r>
      <w:r>
        <w:rPr>
          <w:lang w:val="de"/>
        </w:rPr>
        <w:t xml:space="preserve"> allenfalls verbundene Rechtsgeschäftsgebühren oder ähnliche Abgaben werden von der [</w:t>
      </w:r>
      <w:r>
        <w:rPr>
          <w:highlight w:val="cyan"/>
          <w:lang w:val="de"/>
        </w:rPr>
        <w:t>übertragenden Partei</w:t>
      </w:r>
      <w:r>
        <w:rPr>
          <w:lang w:val="de"/>
        </w:rPr>
        <w:t>] [</w:t>
      </w:r>
      <w:r>
        <w:rPr>
          <w:highlight w:val="cyan"/>
          <w:lang w:val="de"/>
        </w:rPr>
        <w:t>übernehmenden Partei</w:t>
      </w:r>
      <w:r>
        <w:rPr>
          <w:lang w:val="de"/>
        </w:rPr>
        <w:t>] (</w:t>
      </w:r>
      <w:r>
        <w:rPr>
          <w:sz w:val="16"/>
          <w:szCs w:val="16"/>
          <w:highlight w:val="yellow"/>
          <w:lang w:val="de"/>
        </w:rPr>
        <w:t>Alternative wähl</w:t>
      </w:r>
      <w:r>
        <w:rPr>
          <w:sz w:val="16"/>
          <w:szCs w:val="16"/>
          <w:highlight w:val="yellow"/>
          <w:lang w:val="de"/>
        </w:rPr>
        <w:t>en</w:t>
      </w:r>
      <w:r>
        <w:rPr>
          <w:lang w:val="de"/>
        </w:rPr>
        <w:t xml:space="preserve">) getragen. Die Kosten rechtsfreundlicher Beratung trägt jede </w:t>
      </w:r>
      <w:r>
        <w:rPr>
          <w:b/>
        </w:rPr>
        <w:t>Partei</w:t>
      </w:r>
      <w:r>
        <w:rPr>
          <w:lang w:val="de"/>
        </w:rPr>
        <w:t xml:space="preserve"> selbst.</w:t>
      </w:r>
    </w:p>
    <w:p w:rsidR="00000000" w:rsidRDefault="005C60B0">
      <w:pPr>
        <w:pStyle w:val="StandardWeb"/>
        <w:spacing w:after="240"/>
        <w:divId w:val="1234051280"/>
      </w:pPr>
      <w:r>
        <w:rPr>
          <w:lang w:val="de"/>
        </w:rPr>
        <w:t xml:space="preserve">13.7. Diese </w:t>
      </w:r>
      <w:r>
        <w:rPr>
          <w:b/>
        </w:rPr>
        <w:t>Vereinbarung</w:t>
      </w:r>
      <w:r>
        <w:rPr>
          <w:lang w:val="de"/>
        </w:rPr>
        <w:t xml:space="preserve"> wird in 2 (zwei) Ausfertigungen unterfertigt, von denen jede als Original gilt und von denen jede </w:t>
      </w:r>
      <w:r>
        <w:rPr>
          <w:b/>
        </w:rPr>
        <w:t>Partei</w:t>
      </w:r>
      <w:r>
        <w:rPr>
          <w:lang w:val="de"/>
        </w:rPr>
        <w:t xml:space="preserve"> eine erhält.</w:t>
      </w:r>
    </w:p>
    <w:p w:rsidR="00000000" w:rsidRDefault="005C60B0">
      <w:pPr>
        <w:pStyle w:val="StandardWeb"/>
        <w:jc w:val="center"/>
        <w:rPr>
          <w:b/>
        </w:rPr>
      </w:pPr>
      <w:r>
        <w:rPr>
          <w:b/>
          <w:lang w:val="de"/>
        </w:rPr>
        <w:t>14.</w:t>
      </w:r>
    </w:p>
    <w:p w:rsidR="00000000" w:rsidRDefault="005C60B0">
      <w:pPr>
        <w:pStyle w:val="StandardWeb"/>
        <w:spacing w:after="240"/>
        <w:jc w:val="center"/>
        <w:rPr>
          <w:b/>
        </w:rPr>
      </w:pPr>
      <w:r>
        <w:rPr>
          <w:b/>
          <w:lang w:val="de"/>
        </w:rPr>
        <w:t>KONTAKTPERSONEN</w:t>
      </w:r>
    </w:p>
    <w:p w:rsidR="00000000" w:rsidRDefault="005C60B0">
      <w:pPr>
        <w:pStyle w:val="StandardWeb"/>
      </w:pPr>
      <w:r>
        <w:rPr>
          <w:lang w:val="de"/>
        </w:rPr>
        <w:t xml:space="preserve">Kontaktperson </w:t>
      </w:r>
      <w:r>
        <w:rPr>
          <w:lang w:val="de"/>
        </w:rPr>
        <w:t xml:space="preserve">bei der </w:t>
      </w:r>
      <w:r>
        <w:rPr>
          <w:b/>
        </w:rPr>
        <w:t>übernehmenden Partei</w:t>
      </w:r>
      <w:r>
        <w:rPr>
          <w:lang w:val="de"/>
        </w:rPr>
        <w:t>:</w:t>
      </w:r>
    </w:p>
    <w:p w:rsidR="00000000" w:rsidRDefault="005C60B0">
      <w:pPr>
        <w:pStyle w:val="StandardWeb"/>
      </w:pPr>
      <w:r>
        <w:rPr>
          <w:lang w:val="de"/>
        </w:rPr>
        <w:t>Name:</w:t>
      </w:r>
      <w:r>
        <w:rPr>
          <w:rStyle w:val="cnd02aa231"/>
          <w:lang w:val="de"/>
        </w:rPr>
        <w:t>_____________</w:t>
      </w:r>
    </w:p>
    <w:p w:rsidR="00000000" w:rsidRDefault="005C60B0">
      <w:pPr>
        <w:pStyle w:val="StandardWeb"/>
      </w:pPr>
      <w:r>
        <w:rPr>
          <w:lang w:val="de"/>
        </w:rPr>
        <w:t>Adresse:</w:t>
      </w:r>
      <w:r>
        <w:rPr>
          <w:rStyle w:val="cnd02aa231"/>
          <w:lang w:val="de"/>
        </w:rPr>
        <w:t>_____________</w:t>
      </w:r>
    </w:p>
    <w:p w:rsidR="00000000" w:rsidRDefault="005C60B0">
      <w:pPr>
        <w:pStyle w:val="StandardWeb"/>
      </w:pPr>
      <w:r>
        <w:rPr>
          <w:lang w:val="de"/>
        </w:rPr>
        <w:t>Mail:</w:t>
      </w:r>
      <w:r>
        <w:rPr>
          <w:rStyle w:val="cnd02aa231"/>
          <w:lang w:val="de"/>
        </w:rPr>
        <w:t>_____________</w:t>
      </w:r>
    </w:p>
    <w:p w:rsidR="00000000" w:rsidRDefault="005C60B0">
      <w:pPr>
        <w:pStyle w:val="StandardWeb"/>
        <w:spacing w:after="240"/>
      </w:pPr>
      <w:r>
        <w:rPr>
          <w:lang w:val="de"/>
        </w:rPr>
        <w:lastRenderedPageBreak/>
        <w:t>Telefon:</w:t>
      </w:r>
      <w:r>
        <w:rPr>
          <w:rStyle w:val="cnd02aa231"/>
          <w:lang w:val="de"/>
        </w:rPr>
        <w:t>_____________</w:t>
      </w:r>
    </w:p>
    <w:p w:rsidR="00000000" w:rsidRDefault="005C60B0">
      <w:pPr>
        <w:pStyle w:val="StandardWeb"/>
      </w:pPr>
      <w:r>
        <w:rPr>
          <w:lang w:val="de"/>
        </w:rPr>
        <w:t xml:space="preserve">Kontaktperson bei der </w:t>
      </w:r>
      <w:r>
        <w:rPr>
          <w:b/>
        </w:rPr>
        <w:t>übertragenden Partei</w:t>
      </w:r>
      <w:r>
        <w:rPr>
          <w:lang w:val="de"/>
        </w:rPr>
        <w:t>:</w:t>
      </w:r>
    </w:p>
    <w:p w:rsidR="00000000" w:rsidRDefault="005C60B0">
      <w:r>
        <w:rPr>
          <w:lang w:val="de"/>
        </w:rPr>
        <w:t>Name:</w:t>
      </w:r>
      <w:r>
        <w:rPr>
          <w:rStyle w:val="cnd02aa231"/>
          <w:lang w:val="de"/>
        </w:rPr>
        <w:t>_____________</w:t>
      </w:r>
    </w:p>
    <w:p w:rsidR="00000000" w:rsidRDefault="005C60B0">
      <w:pPr>
        <w:pStyle w:val="StandardWeb"/>
      </w:pPr>
      <w:r>
        <w:rPr>
          <w:lang w:val="de"/>
        </w:rPr>
        <w:t>Adresse:</w:t>
      </w:r>
      <w:r>
        <w:rPr>
          <w:rStyle w:val="cnd02aa231"/>
          <w:lang w:val="de"/>
        </w:rPr>
        <w:t>_____________</w:t>
      </w:r>
    </w:p>
    <w:p w:rsidR="00000000" w:rsidRDefault="005C60B0">
      <w:pPr>
        <w:pStyle w:val="StandardWeb"/>
      </w:pPr>
      <w:r>
        <w:rPr>
          <w:lang w:val="de"/>
        </w:rPr>
        <w:t>Mail:</w:t>
      </w:r>
      <w:r>
        <w:rPr>
          <w:rStyle w:val="cnd02aa231"/>
          <w:lang w:val="de"/>
        </w:rPr>
        <w:t>_____________</w:t>
      </w:r>
    </w:p>
    <w:p w:rsidR="00000000" w:rsidRDefault="005C60B0">
      <w:pPr>
        <w:pStyle w:val="StandardWeb"/>
        <w:spacing w:after="240"/>
      </w:pPr>
      <w:r>
        <w:rPr>
          <w:lang w:val="de"/>
        </w:rPr>
        <w:t>Telefon</w:t>
      </w:r>
      <w:r>
        <w:t>:</w:t>
      </w:r>
      <w:r>
        <w:rPr>
          <w:rStyle w:val="cnd02aa231"/>
          <w:lang w:val="de"/>
        </w:rPr>
        <w:t>_____________</w:t>
      </w:r>
    </w:p>
    <w:p w:rsidR="00000000" w:rsidRDefault="005C60B0">
      <w:pPr>
        <w:pStyle w:val="StandardWeb"/>
        <w:spacing w:after="240"/>
        <w:divId w:val="1234051280"/>
      </w:pPr>
      <w:r>
        <w:rPr>
          <w:lang w:val="de"/>
        </w:rPr>
        <w:t>Sämtliche Änderung</w:t>
      </w:r>
      <w:r>
        <w:rPr>
          <w:lang w:val="de"/>
        </w:rPr>
        <w:t xml:space="preserve">en der Kontaktdaten sind der jeweils anderen </w:t>
      </w:r>
      <w:r>
        <w:rPr>
          <w:b/>
        </w:rPr>
        <w:t>Partei</w:t>
      </w:r>
      <w:r>
        <w:rPr>
          <w:lang w:val="de"/>
        </w:rPr>
        <w:t xml:space="preserve"> umgehend mitzuteilen. Andernfalls gelten alle Erklärungen jedenfalls als ordnungsgemäß zugestellt.</w:t>
      </w:r>
    </w:p>
    <w:p w:rsidR="00000000" w:rsidRDefault="005C60B0">
      <w:pPr>
        <w:pStyle w:val="StandardWeb"/>
        <w:jc w:val="center"/>
        <w:rPr>
          <w:b/>
        </w:rPr>
      </w:pPr>
      <w:r>
        <w:rPr>
          <w:b/>
          <w:lang w:val="de"/>
        </w:rPr>
        <w:t>15.</w:t>
      </w:r>
    </w:p>
    <w:p w:rsidR="00000000" w:rsidRDefault="005C60B0">
      <w:pPr>
        <w:pStyle w:val="StandardWeb"/>
        <w:jc w:val="center"/>
        <w:rPr>
          <w:b/>
        </w:rPr>
      </w:pPr>
      <w:r>
        <w:rPr>
          <w:b/>
          <w:lang w:val="de"/>
        </w:rPr>
        <w:t>ANLAGEN</w:t>
      </w:r>
    </w:p>
    <w:p w:rsidR="00000000" w:rsidRDefault="005C60B0">
      <w:pPr>
        <w:pStyle w:val="StandardWeb"/>
        <w:spacing w:before="240"/>
      </w:pPr>
      <w:r>
        <w:rPr>
          <w:b/>
          <w:highlight w:val="cyan"/>
          <w:lang w:val="de"/>
        </w:rPr>
        <w:t>Anlage ./1.1.</w:t>
      </w:r>
      <w:r>
        <w:rPr>
          <w:lang w:val="de"/>
        </w:rPr>
        <w:t>(</w:t>
      </w:r>
      <w:r>
        <w:rPr>
          <w:sz w:val="16"/>
          <w:highlight w:val="yellow"/>
          <w:lang w:val="de"/>
        </w:rPr>
        <w:t xml:space="preserve">Beschreibung des von der </w:t>
      </w:r>
      <w:r>
        <w:rPr>
          <w:b/>
          <w:sz w:val="16"/>
          <w:highlight w:val="yellow"/>
          <w:lang w:val="de"/>
        </w:rPr>
        <w:t>übertragenden Partei</w:t>
      </w:r>
      <w:r>
        <w:rPr>
          <w:sz w:val="16"/>
          <w:highlight w:val="yellow"/>
          <w:lang w:val="de"/>
        </w:rPr>
        <w:t xml:space="preserve"> gelieferten </w:t>
      </w:r>
      <w:r>
        <w:rPr>
          <w:b/>
          <w:sz w:val="16"/>
          <w:highlight w:val="yellow"/>
          <w:lang w:val="de"/>
        </w:rPr>
        <w:t>Materials</w:t>
      </w:r>
      <w:r>
        <w:rPr>
          <w:lang w:val="de"/>
        </w:rPr>
        <w:t>).</w:t>
      </w:r>
    </w:p>
    <w:p w:rsidR="00000000" w:rsidRDefault="005C60B0">
      <w:pPr>
        <w:pStyle w:val="StandardWeb"/>
      </w:pPr>
      <w:r>
        <w:rPr>
          <w:b/>
          <w:highlight w:val="cyan"/>
          <w:lang w:val="de"/>
        </w:rPr>
        <w:t>Anlage ./</w:t>
      </w:r>
      <w:r>
        <w:rPr>
          <w:b/>
          <w:highlight w:val="cyan"/>
          <w:lang w:val="de"/>
        </w:rPr>
        <w:t>1.4.</w:t>
      </w:r>
      <w:r>
        <w:rPr>
          <w:lang w:val="de"/>
        </w:rPr>
        <w:t xml:space="preserve"> </w:t>
      </w:r>
      <w:r>
        <w:rPr>
          <w:b/>
          <w:bCs/>
          <w:lang w:val="de"/>
        </w:rPr>
        <w:t>Daten</w:t>
      </w:r>
      <w:r>
        <w:rPr>
          <w:lang w:val="de"/>
        </w:rPr>
        <w:t xml:space="preserve"> im Zusammenhang mit dem </w:t>
      </w:r>
      <w:r>
        <w:rPr>
          <w:b/>
          <w:lang w:val="de"/>
        </w:rPr>
        <w:t>Material</w:t>
      </w:r>
      <w:r>
        <w:rPr>
          <w:lang w:val="de"/>
        </w:rPr>
        <w:t xml:space="preserve">, die der </w:t>
      </w:r>
      <w:r>
        <w:rPr>
          <w:b/>
          <w:lang w:val="de"/>
        </w:rPr>
        <w:t>übernehmenden Partei</w:t>
      </w:r>
      <w:r>
        <w:rPr>
          <w:lang w:val="de"/>
        </w:rPr>
        <w:t xml:space="preserve"> durch die </w:t>
      </w:r>
      <w:r>
        <w:rPr>
          <w:b/>
          <w:lang w:val="de"/>
        </w:rPr>
        <w:t>übertragende Partei</w:t>
      </w:r>
      <w:r>
        <w:rPr>
          <w:lang w:val="de"/>
        </w:rPr>
        <w:t xml:space="preserve"> offenbart wurden.</w:t>
      </w:r>
    </w:p>
    <w:p w:rsidR="00000000" w:rsidRDefault="005C60B0">
      <w:pPr>
        <w:pStyle w:val="StandardWeb"/>
      </w:pPr>
      <w:r>
        <w:rPr>
          <w:b/>
          <w:highlight w:val="cyan"/>
          <w:lang w:val="de"/>
        </w:rPr>
        <w:t>Anlage ./1.7.</w:t>
      </w:r>
      <w:r>
        <w:rPr>
          <w:lang w:val="de"/>
        </w:rPr>
        <w:t xml:space="preserve"> Studienplan</w:t>
      </w:r>
    </w:p>
    <w:p w:rsidR="00000000" w:rsidRDefault="005C60B0">
      <w:pPr>
        <w:pStyle w:val="StandardWeb"/>
      </w:pPr>
      <w:r>
        <w:rPr>
          <w:b/>
          <w:highlight w:val="cyan"/>
          <w:lang w:val="de"/>
        </w:rPr>
        <w:t>Anlage ./10.1.</w:t>
      </w:r>
      <w:r>
        <w:rPr>
          <w:lang w:val="de"/>
        </w:rPr>
        <w:t xml:space="preserve"> Meilenstein-Zahlungen</w:t>
      </w:r>
    </w:p>
    <w:p w:rsidR="00000000" w:rsidRDefault="005C60B0">
      <w:pPr>
        <w:pStyle w:val="StandardWeb"/>
        <w:spacing w:after="240"/>
        <w:divId w:val="1234051280"/>
      </w:pPr>
      <w:r>
        <w:rPr>
          <w:lang w:val="de"/>
        </w:rPr>
        <w:t xml:space="preserve">Alle Anlagen bilden einen Bestandteil dieser </w:t>
      </w:r>
      <w:r>
        <w:rPr>
          <w:b/>
          <w:lang w:val="de"/>
        </w:rPr>
        <w:t>Vereinbarung</w:t>
      </w:r>
      <w:r>
        <w:rPr>
          <w:b/>
          <w:bCs/>
          <w:lang w:val="de"/>
        </w:rPr>
        <w:t>.</w:t>
      </w:r>
    </w:p>
    <w:p w:rsidR="00000000" w:rsidRDefault="005C60B0">
      <w:pPr>
        <w:pStyle w:val="StandardWeb"/>
        <w:jc w:val="center"/>
        <w:rPr>
          <w:b/>
        </w:rPr>
      </w:pPr>
      <w:r>
        <w:rPr>
          <w:b/>
          <w:lang w:val="de"/>
        </w:rPr>
        <w:t>16.</w:t>
      </w:r>
    </w:p>
    <w:p w:rsidR="00000000" w:rsidRDefault="005C60B0">
      <w:pPr>
        <w:pStyle w:val="StandardWeb"/>
        <w:jc w:val="center"/>
        <w:rPr>
          <w:b/>
        </w:rPr>
      </w:pPr>
      <w:r>
        <w:rPr>
          <w:b/>
          <w:lang w:val="de"/>
        </w:rPr>
        <w:t>UNTERSCH</w:t>
      </w:r>
      <w:r>
        <w:rPr>
          <w:b/>
          <w:lang w:val="de"/>
        </w:rPr>
        <w:t>RIFTEN</w:t>
      </w:r>
    </w:p>
    <w:p w:rsidR="00000000" w:rsidRDefault="005C60B0">
      <w:pPr>
        <w:pStyle w:val="StandardWeb"/>
        <w:spacing w:before="240" w:after="240"/>
      </w:pPr>
      <w:r>
        <w:rPr>
          <w:lang w:val="de"/>
        </w:rPr>
        <w:t xml:space="preserve">Für die </w:t>
      </w:r>
      <w:r>
        <w:rPr>
          <w:b/>
          <w:lang w:val="de"/>
        </w:rPr>
        <w:t>übernehmende Partei</w:t>
      </w:r>
    </w:p>
    <w:p w:rsidR="00000000" w:rsidRDefault="005C60B0">
      <w:pPr>
        <w:pStyle w:val="StandardWeb"/>
      </w:pPr>
      <w:r>
        <w:rPr>
          <w:lang w:val="de"/>
        </w:rPr>
        <w:t xml:space="preserve">Datum: </w:t>
      </w:r>
      <w:r>
        <w:rPr>
          <w:rStyle w:val="cnd02aa231"/>
          <w:lang w:val="de"/>
        </w:rPr>
        <w:t>_____________</w:t>
      </w:r>
    </w:p>
    <w:p w:rsidR="00000000" w:rsidRDefault="005C60B0">
      <w:pPr>
        <w:pStyle w:val="StandardWeb"/>
      </w:pPr>
      <w:r>
        <w:rPr>
          <w:lang w:val="de"/>
        </w:rPr>
        <w:t>___________________________________</w:t>
      </w:r>
    </w:p>
    <w:p w:rsidR="00000000" w:rsidRDefault="005C60B0">
      <w:pPr>
        <w:pStyle w:val="StandardWeb"/>
        <w:spacing w:after="240"/>
      </w:pPr>
      <w:r>
        <w:rPr>
          <w:lang w:val="de"/>
        </w:rPr>
        <w:t>[Name und Titel/Position] [Unterschrift]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Für die </w:t>
      </w:r>
      <w:r>
        <w:rPr>
          <w:b/>
          <w:lang w:val="de"/>
        </w:rPr>
        <w:t>übertragende Partei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Datum: </w:t>
      </w:r>
      <w:r>
        <w:rPr>
          <w:rStyle w:val="cnd02aa231"/>
          <w:lang w:val="de"/>
        </w:rPr>
        <w:t>_____________</w:t>
      </w:r>
    </w:p>
    <w:p w:rsidR="00000000" w:rsidRDefault="005C60B0">
      <w:pPr>
        <w:pStyle w:val="StandardWeb"/>
      </w:pPr>
      <w:r>
        <w:rPr>
          <w:lang w:val="de"/>
        </w:rPr>
        <w:t>___________________________________</w:t>
      </w:r>
    </w:p>
    <w:p w:rsidR="00000000" w:rsidRDefault="005C60B0">
      <w:pPr>
        <w:pStyle w:val="StandardWeb"/>
        <w:spacing w:after="240"/>
        <w:divId w:val="1234051280"/>
      </w:pPr>
      <w:r>
        <w:rPr>
          <w:lang w:val="de"/>
        </w:rPr>
        <w:t>[Name und Titel/Position] [Unterschrif</w:t>
      </w:r>
      <w:r>
        <w:rPr>
          <w:lang w:val="de"/>
        </w:rPr>
        <w:t>t]</w:t>
      </w:r>
    </w:p>
    <w:p w:rsidR="00000000" w:rsidRDefault="005C60B0">
      <w:pPr>
        <w:pStyle w:val="StandardWeb"/>
        <w:spacing w:after="240"/>
        <w:jc w:val="center"/>
        <w:rPr>
          <w:b/>
        </w:rPr>
      </w:pPr>
      <w:r>
        <w:rPr>
          <w:b/>
          <w:highlight w:val="cyan"/>
          <w:lang w:val="de"/>
        </w:rPr>
        <w:t>ANLAGE ./[...] Studienplan</w:t>
      </w:r>
    </w:p>
    <w:p w:rsidR="00000000" w:rsidRDefault="005C60B0">
      <w:pPr>
        <w:pStyle w:val="StandardWeb"/>
      </w:pPr>
      <w:r>
        <w:rPr>
          <w:lang w:val="de"/>
        </w:rPr>
        <w:t>1)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highlight w:val="yellow"/>
          <w:lang w:val="de"/>
        </w:rPr>
        <w:t>Anrede, Vor- und Familienname des Forschers/der Forscherin, Adresse, Büro-Telefonnummer, Mobiltelefonnummer, Mailadresse]</w:t>
      </w:r>
      <w:r>
        <w:rPr>
          <w:lang w:val="de"/>
        </w:rPr>
        <w:t>)</w:t>
      </w:r>
    </w:p>
    <w:p w:rsidR="00000000" w:rsidRDefault="005C60B0">
      <w:pPr>
        <w:pStyle w:val="StandardWeb"/>
      </w:pPr>
      <w:r>
        <w:rPr>
          <w:lang w:val="de"/>
        </w:rPr>
        <w:t>2)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highlight w:val="yellow"/>
          <w:lang w:val="de"/>
        </w:rPr>
        <w:t>geplante Aufnahme der Arbeiten</w:t>
      </w:r>
      <w:r>
        <w:rPr>
          <w:lang w:val="de"/>
        </w:rPr>
        <w:t>)</w:t>
      </w:r>
    </w:p>
    <w:p w:rsidR="00000000" w:rsidRDefault="005C60B0">
      <w:pPr>
        <w:pStyle w:val="StandardWeb"/>
      </w:pPr>
      <w:r>
        <w:rPr>
          <w:lang w:val="de"/>
        </w:rPr>
        <w:t xml:space="preserve">3)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highlight w:val="yellow"/>
          <w:lang w:val="de"/>
        </w:rPr>
        <w:t>Ziele der Materialüber</w:t>
      </w:r>
      <w:r>
        <w:rPr>
          <w:sz w:val="16"/>
          <w:highlight w:val="yellow"/>
          <w:lang w:val="de"/>
        </w:rPr>
        <w:t>lassungsvereinbarung, Hintergründe, wissenschaftlicher Kontext, detaillierte Angabe wie das bereitgestellte Material genutzt wird, weitere beteiligte Partner, Subauftragnehmer</w:t>
      </w:r>
      <w:r>
        <w:rPr>
          <w:lang w:val="de"/>
        </w:rPr>
        <w:t>)</w:t>
      </w:r>
    </w:p>
    <w:p w:rsidR="00000000" w:rsidRDefault="005C60B0">
      <w:pPr>
        <w:pStyle w:val="StandardWeb"/>
      </w:pPr>
      <w:r>
        <w:rPr>
          <w:lang w:val="de"/>
        </w:rPr>
        <w:t xml:space="preserve">4)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highlight w:val="yellow"/>
          <w:lang w:val="de"/>
        </w:rPr>
        <w:t>notwendige Informationen, von der übertragenden Partei benötig</w:t>
      </w:r>
      <w:r>
        <w:rPr>
          <w:sz w:val="16"/>
          <w:highlight w:val="yellow"/>
          <w:lang w:val="de"/>
        </w:rPr>
        <w:t>tes Material</w:t>
      </w:r>
      <w:r>
        <w:rPr>
          <w:lang w:val="de"/>
        </w:rPr>
        <w:t>)</w:t>
      </w:r>
    </w:p>
    <w:p w:rsidR="00000000" w:rsidRDefault="005C60B0">
      <w:pPr>
        <w:pStyle w:val="StandardWeb"/>
      </w:pPr>
      <w:r>
        <w:rPr>
          <w:lang w:val="de"/>
        </w:rPr>
        <w:t xml:space="preserve">5)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highlight w:val="yellow"/>
          <w:lang w:val="de"/>
        </w:rPr>
        <w:t>geplante Dauer der Tätigkeit/Evaluierung</w:t>
      </w:r>
      <w:r>
        <w:rPr>
          <w:lang w:val="de"/>
        </w:rPr>
        <w:t>)</w:t>
      </w:r>
    </w:p>
    <w:p w:rsidR="00000000" w:rsidRDefault="005C60B0">
      <w:pPr>
        <w:pStyle w:val="StandardWeb"/>
      </w:pPr>
      <w:r>
        <w:rPr>
          <w:lang w:val="de"/>
        </w:rPr>
        <w:t xml:space="preserve">6)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highlight w:val="yellow"/>
          <w:lang w:val="de"/>
        </w:rPr>
        <w:t>Meilensteine</w:t>
      </w:r>
      <w:r>
        <w:rPr>
          <w:lang w:val="de"/>
        </w:rPr>
        <w:t>)</w:t>
      </w:r>
    </w:p>
    <w:p w:rsidR="00000000" w:rsidRDefault="005C60B0">
      <w:pPr>
        <w:pStyle w:val="StandardWeb"/>
        <w:spacing w:after="240"/>
      </w:pPr>
      <w:r>
        <w:rPr>
          <w:lang w:val="de"/>
        </w:rPr>
        <w:t xml:space="preserve">7) </w:t>
      </w:r>
      <w:r>
        <w:rPr>
          <w:rStyle w:val="cnd02aa231"/>
          <w:lang w:val="de"/>
        </w:rPr>
        <w:t>_____________</w:t>
      </w:r>
      <w:r>
        <w:rPr>
          <w:lang w:val="de"/>
        </w:rPr>
        <w:t>(</w:t>
      </w:r>
      <w:r>
        <w:rPr>
          <w:sz w:val="16"/>
          <w:highlight w:val="yellow"/>
          <w:lang w:val="de"/>
        </w:rPr>
        <w:t>Anzahl der beteiligten Vollzeitäquivalente, beteiligte Personen</w:t>
      </w:r>
      <w:r>
        <w:rPr>
          <w:lang w:val="de"/>
        </w:rPr>
        <w:t>)</w:t>
      </w:r>
    </w:p>
    <w:sectPr w:rsidR="000000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0B0"/>
    <w:rsid w:val="005C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77EF4D-B94F-4779-A1E8-38997799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pPr>
      <w:ind w:left="30"/>
    </w:pPr>
  </w:style>
  <w:style w:type="paragraph" w:styleId="StandardWeb">
    <w:name w:val="Normal (Web)"/>
    <w:basedOn w:val="Standard"/>
    <w:uiPriority w:val="99"/>
    <w:unhideWhenUsed/>
    <w:pPr>
      <w:ind w:left="3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cnd02aa231">
    <w:name w:val="cnd02aa231"/>
    <w:rPr>
      <w:rFonts w:ascii="Arial" w:hAnsi="Arial" w:cs="Arial" w:hint="default"/>
      <w:color w:val="000000"/>
      <w:sz w:val="22"/>
      <w:szCs w:val="22"/>
      <w:shd w:val="clear" w:color="auto" w:fil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05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14</Pages>
  <Words>5916</Words>
  <Characters>37278</Characters>
  <Application>Microsoft Office Word</Application>
  <DocSecurity>0</DocSecurity>
  <Lines>310</Lines>
  <Paragraphs>86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DLA Piper</Company>
  <LinksUpToDate>false</LinksUpToDate>
  <CharactersWithSpaces>43108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</dc:creator>
  <cp:keywords/>
  <cp:lastModifiedBy>Zechmeister Gerd</cp:lastModifiedBy>
  <cp:revision>2</cp:revision>
  <cp:lastPrinted>1601-01-01T00:00:00Z</cp:lastPrinted>
  <dcterms:created xsi:type="dcterms:W3CDTF">2020-01-08T13:03:00Z</dcterms:created>
  <dcterms:modified xsi:type="dcterms:W3CDTF">2020-01-08T13:03:00Z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f366e8a3-7823-4a5c-ad9e-9a9328e316d8</vt:lpwstr>
  </property>
</Properties>
</file>