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7C38" w:rsidRDefault="00EC285A">
      <w:pPr>
        <w:spacing w:before="240"/>
      </w:pPr>
      <w:bookmarkStart w:id="0" w:name="_GoBack"/>
      <w:bookmarkEnd w:id="0"/>
      <w:r>
        <w:rPr>
          <w:highlight w:val="magenta"/>
        </w:rPr>
        <w:t>Optionale Vertragsbestimmung</w:t>
      </w:r>
      <w:r>
        <w:t xml:space="preserve">: (Als "Optionale Vertragsbestimmungen" gekennzeichnete Bestimmungen  können nach Wunsch beibehalten oder ersatzlos weggelassen werden) </w:t>
      </w:r>
    </w:p>
    <w:p w:rsidR="00D57C38" w:rsidRDefault="00EC285A">
      <w:pPr>
        <w:spacing w:before="240"/>
      </w:pPr>
      <w:r>
        <w:t>[</w:t>
      </w:r>
      <w:r>
        <w:rPr>
          <w:highlight w:val="green"/>
        </w:rPr>
        <w:t>____</w:t>
      </w:r>
      <w:r>
        <w:t xml:space="preserve">] Alternativklauseln und Kommentare der Industriepartner / öffentlichen </w:t>
      </w:r>
      <w:r>
        <w:t>Forschungseinrichtung</w:t>
      </w:r>
    </w:p>
    <w:p w:rsidR="00D57C38" w:rsidRDefault="00EC285A">
      <w:pPr>
        <w:spacing w:before="240"/>
      </w:pPr>
      <w:r>
        <w:t>[</w:t>
      </w:r>
      <w:r>
        <w:rPr>
          <w:highlight w:val="cyan"/>
        </w:rPr>
        <w:t>____</w:t>
      </w:r>
      <w:r>
        <w:t>] Optionen, Alternativen die unmittelbar im Vertragstext auszuwählen sind</w:t>
      </w:r>
    </w:p>
    <w:p w:rsidR="00D57C38" w:rsidRDefault="00EC285A">
      <w:pPr>
        <w:spacing w:before="240"/>
      </w:pPr>
      <w:r>
        <w:rPr>
          <w:bCs/>
          <w:highlight w:val="lightGray"/>
        </w:rPr>
        <w:t>___________</w:t>
      </w:r>
      <w:r>
        <w:rPr>
          <w:bCs/>
        </w:rPr>
        <w:t xml:space="preserve"> </w:t>
      </w:r>
      <w:r>
        <w:t>(folgende Felder sind vom Benutzer auszufüllen)</w:t>
      </w:r>
    </w:p>
    <w:p w:rsidR="00D57C38" w:rsidRDefault="00EC285A">
      <w:r>
        <w:rPr>
          <w:sz w:val="16"/>
          <w:szCs w:val="16"/>
        </w:rPr>
        <w:t>(</w:t>
      </w:r>
      <w:r>
        <w:rPr>
          <w:sz w:val="16"/>
          <w:szCs w:val="16"/>
          <w:highlight w:val="yellow"/>
        </w:rPr>
        <w:t>____</w:t>
      </w:r>
      <w:r>
        <w:rPr>
          <w:sz w:val="16"/>
          <w:szCs w:val="16"/>
        </w:rPr>
        <w:t>)</w:t>
      </w:r>
      <w:r>
        <w:t xml:space="preserve"> Hilfestellung für Eingabefelder, Optionen, Alternativen</w:t>
      </w:r>
    </w:p>
    <w:p w:rsidR="00D57C38" w:rsidRDefault="00D57C38"/>
    <w:p w:rsidR="00D57C38" w:rsidRDefault="00EC285A">
      <w:pPr>
        <w:spacing w:before="240" w:after="240"/>
        <w:rPr>
          <w:b/>
        </w:rPr>
      </w:pPr>
      <w:r>
        <w:rPr>
          <w:b/>
        </w:rPr>
        <w:t>KAUFVERTRAG ÜBER [</w:t>
      </w:r>
      <w:r>
        <w:rPr>
          <w:b/>
          <w:highlight w:val="cyan"/>
        </w:rPr>
        <w:t>ERFINDUNGEN</w:t>
      </w:r>
      <w:r>
        <w:rPr>
          <w:b/>
        </w:rPr>
        <w:t xml:space="preserve">] </w:t>
      </w:r>
      <w:r>
        <w:rPr>
          <w:b/>
        </w:rPr>
        <w:t>[</w:t>
      </w:r>
      <w:r>
        <w:rPr>
          <w:b/>
          <w:highlight w:val="cyan"/>
        </w:rPr>
        <w:t>PATENTE</w:t>
      </w:r>
      <w:r>
        <w:rPr>
          <w:b/>
        </w:rPr>
        <w:t>] [</w:t>
      </w:r>
      <w:r>
        <w:rPr>
          <w:b/>
          <w:highlight w:val="cyan"/>
        </w:rPr>
        <w:t>SCHUTZZERTIFIKATE</w:t>
      </w:r>
      <w:r>
        <w:rPr>
          <w:b/>
        </w:rPr>
        <w:t>] [</w:t>
      </w:r>
      <w:r>
        <w:rPr>
          <w:b/>
          <w:highlight w:val="cyan"/>
        </w:rPr>
        <w:t>GEBRAUCHSMUSTER</w:t>
      </w:r>
      <w:r>
        <w:rPr>
          <w:b/>
        </w:rPr>
        <w:t>] [</w:t>
      </w:r>
      <w:r>
        <w:rPr>
          <w:b/>
          <w:highlight w:val="cyan"/>
        </w:rPr>
        <w:t>HALBLEITERSCHUTZRECHTE</w:t>
      </w:r>
      <w:r>
        <w:rPr>
          <w:b/>
        </w:rPr>
        <w:t>] [</w:t>
      </w:r>
      <w:r>
        <w:rPr>
          <w:b/>
          <w:highlight w:val="cyan"/>
        </w:rPr>
        <w:t>SORTENSCHUTZRECHTE</w:t>
      </w:r>
      <w:r>
        <w:rPr>
          <w:b/>
        </w:rPr>
        <w:t>] [</w:t>
      </w:r>
      <w:r>
        <w:rPr>
          <w:b/>
          <w:highlight w:val="cyan"/>
        </w:rPr>
        <w:t>KNOW-HOW</w:t>
      </w:r>
      <w:r>
        <w:rPr>
          <w:b/>
        </w:rPr>
        <w:t>]</w:t>
      </w:r>
    </w:p>
    <w:p w:rsidR="00D57C38" w:rsidRDefault="00EC285A">
      <w:pPr>
        <w:spacing w:before="240" w:after="240"/>
        <w:jc w:val="center"/>
      </w:pPr>
      <w:r>
        <w:t>abgeschlossen zwischen</w:t>
      </w:r>
    </w:p>
    <w:p w:rsidR="00D57C38" w:rsidRDefault="00EC285A">
      <w:pPr>
        <w:spacing w:before="240" w:after="240"/>
        <w:jc w:val="center"/>
        <w:rPr>
          <w:sz w:val="16"/>
          <w:szCs w:val="16"/>
        </w:rPr>
      </w:pPr>
      <w:r>
        <w:rPr>
          <w:highlight w:val="lightGray"/>
        </w:rPr>
        <w:t>_____________</w:t>
      </w:r>
      <w:r>
        <w:rPr>
          <w:sz w:val="16"/>
          <w:szCs w:val="16"/>
        </w:rPr>
        <w:t>(</w:t>
      </w:r>
      <w:r>
        <w:rPr>
          <w:sz w:val="16"/>
          <w:szCs w:val="16"/>
          <w:highlight w:val="yellow"/>
        </w:rPr>
        <w:t>Universität</w:t>
      </w:r>
      <w:r>
        <w:rPr>
          <w:sz w:val="16"/>
          <w:szCs w:val="16"/>
        </w:rPr>
        <w:t>)(</w:t>
      </w:r>
      <w:r>
        <w:rPr>
          <w:sz w:val="16"/>
          <w:szCs w:val="16"/>
          <w:highlight w:val="yellow"/>
        </w:rPr>
        <w:t>Forschungsinstitution</w:t>
      </w:r>
      <w:r>
        <w:rPr>
          <w:sz w:val="16"/>
          <w:szCs w:val="16"/>
        </w:rPr>
        <w:t>)</w:t>
      </w:r>
    </w:p>
    <w:p w:rsidR="00D57C38" w:rsidRDefault="00EC285A">
      <w:pPr>
        <w:spacing w:before="240" w:after="240"/>
        <w:jc w:val="center"/>
        <w:rPr>
          <w:bCs/>
          <w:sz w:val="16"/>
          <w:szCs w:val="16"/>
        </w:rPr>
      </w:pPr>
      <w:r>
        <w:rPr>
          <w:bCs/>
        </w:rPr>
        <w:t xml:space="preserve">vertreten durch </w:t>
      </w:r>
      <w:r>
        <w:rPr>
          <w:bCs/>
          <w:highlight w:val="lightGray"/>
        </w:rPr>
        <w:t>___________</w:t>
      </w:r>
      <w:r>
        <w:rPr>
          <w:bCs/>
          <w:sz w:val="16"/>
          <w:szCs w:val="16"/>
        </w:rPr>
        <w:t>(</w:t>
      </w:r>
      <w:r>
        <w:rPr>
          <w:bCs/>
          <w:sz w:val="16"/>
          <w:szCs w:val="16"/>
          <w:highlight w:val="yellow"/>
        </w:rPr>
        <w:t>Name</w:t>
      </w:r>
      <w:r>
        <w:rPr>
          <w:bCs/>
          <w:sz w:val="16"/>
          <w:szCs w:val="16"/>
        </w:rPr>
        <w:t>)</w:t>
      </w:r>
    </w:p>
    <w:p w:rsidR="00D57C38" w:rsidRDefault="00EC285A">
      <w:pPr>
        <w:spacing w:before="240" w:after="240"/>
        <w:jc w:val="center"/>
        <w:rPr>
          <w:sz w:val="16"/>
          <w:szCs w:val="16"/>
        </w:rPr>
      </w:pPr>
      <w:r>
        <w:rPr>
          <w:highlight w:val="lightGray"/>
        </w:rPr>
        <w:t>__________________</w:t>
      </w:r>
      <w:r>
        <w:rPr>
          <w:sz w:val="16"/>
          <w:szCs w:val="16"/>
        </w:rPr>
        <w:t>(</w:t>
      </w:r>
      <w:r>
        <w:rPr>
          <w:sz w:val="16"/>
          <w:szCs w:val="16"/>
          <w:highlight w:val="yellow"/>
        </w:rPr>
        <w:t>Adresse</w:t>
      </w:r>
      <w:r>
        <w:rPr>
          <w:sz w:val="16"/>
          <w:szCs w:val="16"/>
        </w:rPr>
        <w:t>)</w:t>
      </w:r>
    </w:p>
    <w:p w:rsidR="00D57C38" w:rsidRDefault="00EC285A">
      <w:pPr>
        <w:spacing w:after="240"/>
        <w:jc w:val="center"/>
      </w:pPr>
      <w:r>
        <w:t xml:space="preserve">(im Folgenden </w:t>
      </w:r>
      <w:r>
        <w:rPr>
          <w:iCs/>
        </w:rPr>
        <w:t>„</w:t>
      </w:r>
      <w:r>
        <w:rPr>
          <w:b/>
          <w:iCs/>
        </w:rPr>
        <w:t>V</w:t>
      </w:r>
      <w:r>
        <w:rPr>
          <w:b/>
          <w:iCs/>
        </w:rPr>
        <w:t>erkäufer</w:t>
      </w:r>
      <w:r>
        <w:rPr>
          <w:iCs/>
        </w:rPr>
        <w:t>“</w:t>
      </w:r>
      <w:r>
        <w:t xml:space="preserve"> genannt)</w:t>
      </w:r>
    </w:p>
    <w:p w:rsidR="00D57C38" w:rsidRDefault="00EC285A">
      <w:pPr>
        <w:pStyle w:val="Standard15"/>
        <w:jc w:val="center"/>
      </w:pPr>
      <w:r>
        <w:t>einerseits</w:t>
      </w:r>
    </w:p>
    <w:p w:rsidR="00D57C38" w:rsidRDefault="00EC285A">
      <w:pPr>
        <w:jc w:val="center"/>
      </w:pPr>
      <w:r>
        <w:t>und</w:t>
      </w:r>
    </w:p>
    <w:p w:rsidR="00D57C38" w:rsidRDefault="00EC285A">
      <w:pPr>
        <w:spacing w:before="240" w:after="240"/>
        <w:jc w:val="center"/>
        <w:rPr>
          <w:bCs/>
          <w:sz w:val="16"/>
          <w:szCs w:val="16"/>
        </w:rPr>
      </w:pPr>
      <w:r>
        <w:rPr>
          <w:bCs/>
          <w:highlight w:val="lightGray"/>
        </w:rPr>
        <w:t>____________________</w:t>
      </w:r>
      <w:r>
        <w:rPr>
          <w:bCs/>
          <w:sz w:val="16"/>
          <w:szCs w:val="16"/>
        </w:rPr>
        <w:t>(</w:t>
      </w:r>
      <w:r>
        <w:rPr>
          <w:bCs/>
          <w:sz w:val="16"/>
          <w:szCs w:val="16"/>
          <w:highlight w:val="yellow"/>
        </w:rPr>
        <w:t>Name / Firma</w:t>
      </w:r>
      <w:r>
        <w:rPr>
          <w:bCs/>
          <w:sz w:val="16"/>
          <w:szCs w:val="16"/>
        </w:rPr>
        <w:t>)</w:t>
      </w:r>
    </w:p>
    <w:p w:rsidR="00D57C38" w:rsidRDefault="00EC285A">
      <w:pPr>
        <w:spacing w:before="240" w:after="240"/>
        <w:jc w:val="center"/>
        <w:rPr>
          <w:bCs/>
        </w:rPr>
      </w:pPr>
      <w:r>
        <w:rPr>
          <w:bCs/>
        </w:rPr>
        <w:t xml:space="preserve">eine nach </w:t>
      </w:r>
      <w:r>
        <w:rPr>
          <w:bCs/>
          <w:highlight w:val="lightGray"/>
        </w:rPr>
        <w:t>_______________</w:t>
      </w:r>
      <w:r>
        <w:rPr>
          <w:bCs/>
          <w:sz w:val="16"/>
          <w:szCs w:val="16"/>
        </w:rPr>
        <w:t>(</w:t>
      </w:r>
      <w:r>
        <w:rPr>
          <w:bCs/>
          <w:sz w:val="16"/>
          <w:szCs w:val="16"/>
          <w:highlight w:val="yellow"/>
        </w:rPr>
        <w:t>z.B. österreichischem</w:t>
      </w:r>
      <w:r>
        <w:rPr>
          <w:bCs/>
          <w:sz w:val="16"/>
          <w:szCs w:val="16"/>
        </w:rPr>
        <w:t xml:space="preserve">) </w:t>
      </w:r>
      <w:r>
        <w:rPr>
          <w:bCs/>
        </w:rPr>
        <w:t>Recht errichtete Gesellschaft</w:t>
      </w:r>
    </w:p>
    <w:p w:rsidR="00D57C38" w:rsidRDefault="00EC285A">
      <w:pPr>
        <w:jc w:val="center"/>
        <w:rPr>
          <w:sz w:val="16"/>
          <w:szCs w:val="16"/>
        </w:rPr>
      </w:pPr>
      <w:r>
        <w:rPr>
          <w:highlight w:val="lightGray"/>
        </w:rPr>
        <w:t>______________</w:t>
      </w:r>
      <w:r>
        <w:rPr>
          <w:sz w:val="16"/>
          <w:szCs w:val="16"/>
        </w:rPr>
        <w:t>(</w:t>
      </w:r>
      <w:r>
        <w:rPr>
          <w:sz w:val="16"/>
          <w:szCs w:val="16"/>
          <w:highlight w:val="yellow"/>
        </w:rPr>
        <w:t>Firmenbuchnummer</w:t>
      </w:r>
      <w:r>
        <w:rPr>
          <w:sz w:val="16"/>
          <w:szCs w:val="16"/>
        </w:rPr>
        <w:t>)</w:t>
      </w:r>
      <w:r>
        <w:t xml:space="preserve">, </w:t>
      </w:r>
      <w:r>
        <w:rPr>
          <w:highlight w:val="lightGray"/>
        </w:rPr>
        <w:t>__________________</w:t>
      </w:r>
      <w:r>
        <w:rPr>
          <w:sz w:val="16"/>
          <w:szCs w:val="16"/>
        </w:rPr>
        <w:t>(</w:t>
      </w:r>
      <w:r>
        <w:rPr>
          <w:sz w:val="16"/>
          <w:szCs w:val="16"/>
          <w:highlight w:val="yellow"/>
        </w:rPr>
        <w:t>zuständiges Gericht</w:t>
      </w:r>
      <w:r>
        <w:rPr>
          <w:sz w:val="16"/>
          <w:szCs w:val="16"/>
        </w:rPr>
        <w:t xml:space="preserve">) </w:t>
      </w:r>
      <w:r>
        <w:t xml:space="preserve">mit dem Sitz in </w:t>
      </w:r>
      <w:r>
        <w:rPr>
          <w:highlight w:val="lightGray"/>
        </w:rPr>
        <w:t>__________</w:t>
      </w:r>
      <w:r>
        <w:rPr>
          <w:sz w:val="16"/>
          <w:szCs w:val="16"/>
        </w:rPr>
        <w:t>(</w:t>
      </w:r>
      <w:r>
        <w:rPr>
          <w:sz w:val="16"/>
          <w:szCs w:val="16"/>
          <w:highlight w:val="yellow"/>
        </w:rPr>
        <w:t>Ort</w:t>
      </w:r>
      <w:r>
        <w:rPr>
          <w:sz w:val="16"/>
          <w:szCs w:val="16"/>
        </w:rPr>
        <w:t>)</w:t>
      </w:r>
    </w:p>
    <w:p w:rsidR="00D57C38" w:rsidRDefault="00EC285A">
      <w:pPr>
        <w:spacing w:before="240" w:after="240"/>
        <w:jc w:val="center"/>
      </w:pPr>
      <w:r>
        <w:rPr>
          <w:highlight w:val="lightGray"/>
        </w:rPr>
        <w:t>___________________</w:t>
      </w:r>
      <w:r>
        <w:rPr>
          <w:sz w:val="16"/>
          <w:szCs w:val="16"/>
        </w:rPr>
        <w:t>(</w:t>
      </w:r>
      <w:r>
        <w:rPr>
          <w:sz w:val="16"/>
          <w:szCs w:val="16"/>
          <w:highlight w:val="yellow"/>
        </w:rPr>
        <w:t>Adresse</w:t>
      </w:r>
      <w:r>
        <w:rPr>
          <w:sz w:val="16"/>
          <w:szCs w:val="16"/>
        </w:rPr>
        <w:t>)</w:t>
      </w:r>
    </w:p>
    <w:p w:rsidR="00D57C38" w:rsidRDefault="00EC285A">
      <w:pPr>
        <w:spacing w:after="240"/>
        <w:jc w:val="center"/>
      </w:pPr>
      <w:r>
        <w:t xml:space="preserve">(im Folgenden </w:t>
      </w:r>
      <w:r>
        <w:rPr>
          <w:iCs/>
        </w:rPr>
        <w:t>„</w:t>
      </w:r>
      <w:r>
        <w:rPr>
          <w:b/>
          <w:iCs/>
        </w:rPr>
        <w:t>Käufer</w:t>
      </w:r>
      <w:r>
        <w:rPr>
          <w:iCs/>
        </w:rPr>
        <w:t>“</w:t>
      </w:r>
      <w:r>
        <w:t xml:space="preserve"> genannt)</w:t>
      </w:r>
    </w:p>
    <w:p w:rsidR="00D57C38" w:rsidRDefault="00EC285A">
      <w:pPr>
        <w:pStyle w:val="Standard15"/>
        <w:jc w:val="center"/>
      </w:pPr>
      <w:r>
        <w:t>andererseits</w:t>
      </w:r>
    </w:p>
    <w:p w:rsidR="00D57C38" w:rsidRDefault="00EC285A">
      <w:pPr>
        <w:pStyle w:val="Standard15"/>
        <w:jc w:val="center"/>
      </w:pPr>
      <w:r>
        <w:t>(zusammen "</w:t>
      </w:r>
      <w:r>
        <w:rPr>
          <w:b/>
        </w:rPr>
        <w:t>Parteien</w:t>
      </w:r>
      <w:r>
        <w:t>")</w:t>
      </w:r>
    </w:p>
    <w:p w:rsidR="00D57C38" w:rsidRDefault="00EC285A">
      <w:pPr>
        <w:spacing w:before="240" w:after="240"/>
        <w:jc w:val="center"/>
      </w:pPr>
      <w:r>
        <w:t>Die weibliche Form ist der männlichen Form in dieser Vereinbarung gleichgestellt; lediglich aus Gründen der Vereinfachung wurde die männliche Form gewählt.</w:t>
      </w:r>
    </w:p>
    <w:p w:rsidR="00D57C38" w:rsidRDefault="00D57C38">
      <w:pPr>
        <w:spacing w:before="240" w:after="240"/>
        <w:jc w:val="center"/>
      </w:pPr>
    </w:p>
    <w:p w:rsidR="00D57C38" w:rsidRDefault="00EC285A">
      <w:pPr>
        <w:spacing w:before="240" w:after="240"/>
        <w:jc w:val="center"/>
      </w:pPr>
      <w:r>
        <w:lastRenderedPageBreak/>
        <w:t>1.</w:t>
      </w:r>
      <w:r>
        <w:br/>
      </w:r>
      <w:bookmarkStart w:id="1" w:name="_Toc285133425"/>
      <w:r>
        <w:rPr>
          <w:b/>
        </w:rPr>
        <w:t>DEFINITIONEN</w:t>
      </w:r>
      <w:bookmarkEnd w:id="1"/>
    </w:p>
    <w:p w:rsidR="00D57C38" w:rsidRDefault="00EC285A">
      <w:pPr>
        <w:pStyle w:val="berschrift2"/>
        <w:tabs>
          <w:tab w:val="clear" w:pos="1249"/>
          <w:tab w:val="num" w:pos="709"/>
        </w:tabs>
        <w:spacing w:before="240"/>
        <w:ind w:left="709"/>
      </w:pPr>
      <w:r>
        <w:rPr>
          <w:b/>
        </w:rPr>
        <w:t>Dritte</w:t>
      </w:r>
      <w:r>
        <w:t xml:space="preserve">: </w:t>
      </w:r>
    </w:p>
    <w:p w:rsidR="00D57C38" w:rsidRDefault="00EC285A">
      <w:pPr>
        <w:spacing w:after="240"/>
        <w:ind w:firstLine="708"/>
      </w:pPr>
      <w:r>
        <w:rPr>
          <w:b/>
        </w:rPr>
        <w:t>Dritte</w:t>
      </w:r>
      <w:r>
        <w:t xml:space="preserve"> sind alle juristischen oder natürlichen Personen mit Ausnahme der </w:t>
      </w:r>
      <w:r>
        <w:rPr>
          <w:b/>
        </w:rPr>
        <w:t>Parteien</w:t>
      </w:r>
      <w:r>
        <w:t>.</w:t>
      </w:r>
    </w:p>
    <w:p w:rsidR="00D57C38" w:rsidRDefault="00EC285A">
      <w:pPr>
        <w:pStyle w:val="berschrift2"/>
        <w:tabs>
          <w:tab w:val="clear" w:pos="1249"/>
          <w:tab w:val="num" w:pos="709"/>
        </w:tabs>
        <w:spacing w:before="240"/>
        <w:ind w:left="709"/>
      </w:pPr>
      <w:r>
        <w:rPr>
          <w:b/>
        </w:rPr>
        <w:t>Kaufgegenstand</w:t>
      </w:r>
      <w:r>
        <w:t xml:space="preserve">: </w:t>
      </w:r>
      <w:r>
        <w:rPr>
          <w:b/>
        </w:rPr>
        <w:t>Kaufgegenstand</w:t>
      </w:r>
      <w:r>
        <w:t xml:space="preserve"> ist / sind:</w:t>
      </w:r>
    </w:p>
    <w:p w:rsidR="00D57C38" w:rsidRDefault="00EC285A">
      <w:pPr>
        <w:pStyle w:val="Standard15"/>
        <w:ind w:left="708"/>
        <w:rPr>
          <w:u w:val="single"/>
        </w:rPr>
      </w:pPr>
      <w:r>
        <w:rPr>
          <w:highlight w:val="cyan"/>
          <w:u w:val="single"/>
        </w:rPr>
        <w:t>Option:</w:t>
      </w:r>
    </w:p>
    <w:p w:rsidR="00D57C38" w:rsidRDefault="00EC285A">
      <w:pPr>
        <w:pStyle w:val="Standard15"/>
        <w:ind w:left="708"/>
        <w:rPr>
          <w:highlight w:val="yellow"/>
        </w:rPr>
      </w:pPr>
      <w:r>
        <w:t xml:space="preserve">[das in </w:t>
      </w:r>
      <w:r>
        <w:rPr>
          <w:highlight w:val="lightGray"/>
        </w:rPr>
        <w:t>___________</w:t>
      </w:r>
      <w:r>
        <w:rPr>
          <w:sz w:val="16"/>
          <w:szCs w:val="16"/>
        </w:rPr>
        <w:t>(</w:t>
      </w:r>
      <w:r>
        <w:rPr>
          <w:sz w:val="16"/>
          <w:szCs w:val="16"/>
          <w:highlight w:val="yellow"/>
        </w:rPr>
        <w:t>Staat</w:t>
      </w:r>
      <w:r>
        <w:rPr>
          <w:sz w:val="16"/>
          <w:szCs w:val="16"/>
        </w:rPr>
        <w:t xml:space="preserve">) </w:t>
      </w:r>
      <w:r>
        <w:t xml:space="preserve">am </w:t>
      </w:r>
      <w:r>
        <w:rPr>
          <w:highlight w:val="lightGray"/>
        </w:rPr>
        <w:t>_________</w:t>
      </w:r>
      <w:r>
        <w:rPr>
          <w:sz w:val="16"/>
          <w:szCs w:val="16"/>
        </w:rPr>
        <w:t>(</w:t>
      </w:r>
      <w:r>
        <w:rPr>
          <w:sz w:val="16"/>
          <w:szCs w:val="16"/>
          <w:highlight w:val="yellow"/>
        </w:rPr>
        <w:t>Datum</w:t>
      </w:r>
      <w:r>
        <w:rPr>
          <w:sz w:val="16"/>
          <w:szCs w:val="16"/>
        </w:rPr>
        <w:t xml:space="preserve">) </w:t>
      </w:r>
      <w:r>
        <w:t>angemeldete [</w:t>
      </w:r>
      <w:r>
        <w:rPr>
          <w:highlight w:val="cyan"/>
        </w:rPr>
        <w:t>und am</w:t>
      </w:r>
      <w:r>
        <w:t xml:space="preserve"> </w:t>
      </w:r>
      <w:r>
        <w:rPr>
          <w:highlight w:val="lightGray"/>
        </w:rPr>
        <w:t>_________</w:t>
      </w:r>
      <w:r>
        <w:rPr>
          <w:sz w:val="16"/>
          <w:szCs w:val="16"/>
        </w:rPr>
        <w:t>(</w:t>
      </w:r>
      <w:r>
        <w:rPr>
          <w:sz w:val="16"/>
          <w:szCs w:val="16"/>
          <w:highlight w:val="yellow"/>
        </w:rPr>
        <w:t>Datum</w:t>
      </w:r>
      <w:r>
        <w:rPr>
          <w:sz w:val="16"/>
          <w:szCs w:val="16"/>
        </w:rPr>
        <w:t xml:space="preserve">) </w:t>
      </w:r>
      <w:r>
        <w:rPr>
          <w:highlight w:val="cyan"/>
        </w:rPr>
        <w:t>erteilte</w:t>
      </w:r>
      <w:r>
        <w:t xml:space="preserve">] Patent </w:t>
      </w:r>
      <w:r>
        <w:rPr>
          <w:highlight w:val="lightGray"/>
        </w:rPr>
        <w:t>___________</w:t>
      </w:r>
      <w:r>
        <w:rPr>
          <w:sz w:val="16"/>
          <w:szCs w:val="16"/>
        </w:rPr>
        <w:t>(</w:t>
      </w:r>
      <w:r>
        <w:rPr>
          <w:sz w:val="16"/>
          <w:szCs w:val="16"/>
          <w:highlight w:val="yellow"/>
        </w:rPr>
        <w:t>Bezeichnung, Nr.</w:t>
      </w:r>
      <w:r>
        <w:rPr>
          <w:sz w:val="16"/>
          <w:szCs w:val="16"/>
        </w:rPr>
        <w:t>)</w:t>
      </w:r>
      <w:r>
        <w:t xml:space="preserve">[, </w:t>
      </w:r>
      <w:r>
        <w:rPr>
          <w:highlight w:val="cyan"/>
        </w:rPr>
        <w:t>für welches am</w:t>
      </w:r>
      <w:r>
        <w:t xml:space="preserve"> </w:t>
      </w:r>
      <w:r>
        <w:rPr>
          <w:highlight w:val="lightGray"/>
        </w:rPr>
        <w:t>_________</w:t>
      </w:r>
      <w:r>
        <w:rPr>
          <w:sz w:val="16"/>
          <w:szCs w:val="16"/>
        </w:rPr>
        <w:t>(</w:t>
      </w:r>
      <w:r>
        <w:rPr>
          <w:sz w:val="16"/>
          <w:szCs w:val="16"/>
          <w:highlight w:val="yellow"/>
        </w:rPr>
        <w:t>Datum</w:t>
      </w:r>
      <w:r>
        <w:rPr>
          <w:sz w:val="16"/>
          <w:szCs w:val="16"/>
        </w:rPr>
        <w:t>)</w:t>
      </w:r>
      <w:r>
        <w:t xml:space="preserve"> </w:t>
      </w:r>
      <w:r>
        <w:rPr>
          <w:highlight w:val="cyan"/>
        </w:rPr>
        <w:t>das PCT-Verfahren</w:t>
      </w:r>
      <w:r>
        <w:t xml:space="preserve"> </w:t>
      </w:r>
      <w:r>
        <w:rPr>
          <w:highlight w:val="lightGray"/>
        </w:rPr>
        <w:t>___________</w:t>
      </w:r>
      <w:r>
        <w:rPr>
          <w:sz w:val="16"/>
          <w:szCs w:val="16"/>
        </w:rPr>
        <w:t>(</w:t>
      </w:r>
      <w:r>
        <w:rPr>
          <w:sz w:val="16"/>
          <w:szCs w:val="16"/>
          <w:highlight w:val="yellow"/>
        </w:rPr>
        <w:t>PCT-Nummer</w:t>
      </w:r>
      <w:r>
        <w:rPr>
          <w:sz w:val="16"/>
          <w:szCs w:val="16"/>
        </w:rPr>
        <w:t xml:space="preserve">) </w:t>
      </w:r>
      <w:r>
        <w:rPr>
          <w:highlight w:val="cyan"/>
        </w:rPr>
        <w:t>eingeleitet wurde</w:t>
      </w:r>
      <w:r>
        <w:t>]. („</w:t>
      </w:r>
      <w:r>
        <w:rPr>
          <w:b/>
        </w:rPr>
        <w:t xml:space="preserve">Schutzrecht </w:t>
      </w:r>
      <w:r>
        <w:rPr>
          <w:b/>
          <w:highlight w:val="lightGray"/>
        </w:rPr>
        <w:t>_____</w:t>
      </w:r>
      <w:r>
        <w:rPr>
          <w:sz w:val="16"/>
          <w:szCs w:val="16"/>
        </w:rPr>
        <w:t>(</w:t>
      </w:r>
      <w:r>
        <w:rPr>
          <w:sz w:val="16"/>
          <w:szCs w:val="16"/>
          <w:highlight w:val="yellow"/>
        </w:rPr>
        <w:t>Nummer</w:t>
      </w:r>
      <w:r>
        <w:rPr>
          <w:sz w:val="16"/>
          <w:szCs w:val="16"/>
        </w:rPr>
        <w:t>)</w:t>
      </w:r>
      <w:r>
        <w:t xml:space="preserve">“) Es soll mindestens in den folgenden Ländern angemeldet werden: </w:t>
      </w:r>
      <w:r>
        <w:rPr>
          <w:highlight w:val="lightGray"/>
        </w:rPr>
        <w:t>________</w:t>
      </w:r>
      <w:r>
        <w:t xml:space="preserve"> </w:t>
      </w:r>
      <w:r>
        <w:rPr>
          <w:sz w:val="16"/>
          <w:szCs w:val="16"/>
        </w:rPr>
        <w:t>(</w:t>
      </w:r>
      <w:r>
        <w:rPr>
          <w:sz w:val="16"/>
          <w:szCs w:val="16"/>
          <w:highlight w:val="yellow"/>
        </w:rPr>
        <w:t>Länder</w:t>
      </w:r>
      <w:r>
        <w:rPr>
          <w:sz w:val="16"/>
          <w:szCs w:val="16"/>
        </w:rPr>
        <w:t>)</w:t>
      </w:r>
      <w:r>
        <w:t>]</w:t>
      </w:r>
    </w:p>
    <w:p w:rsidR="00D57C38" w:rsidRDefault="00EC285A">
      <w:pPr>
        <w:pStyle w:val="Standard15"/>
        <w:ind w:left="708"/>
        <w:rPr>
          <w:u w:val="single"/>
        </w:rPr>
      </w:pPr>
      <w:r>
        <w:rPr>
          <w:highlight w:val="cyan"/>
          <w:u w:val="single"/>
        </w:rPr>
        <w:t>Option:</w:t>
      </w:r>
      <w:r>
        <w:rPr>
          <w:u w:val="single"/>
        </w:rPr>
        <w:t xml:space="preserve"> </w:t>
      </w:r>
    </w:p>
    <w:p w:rsidR="00D57C38" w:rsidRDefault="00EC285A">
      <w:pPr>
        <w:pStyle w:val="Standard15"/>
        <w:ind w:left="708"/>
        <w:rPr>
          <w:highlight w:val="yellow"/>
        </w:rPr>
      </w:pPr>
      <w:r>
        <w:t xml:space="preserve">[das am </w:t>
      </w:r>
      <w:r>
        <w:rPr>
          <w:highlight w:val="lightGray"/>
        </w:rPr>
        <w:t>_________</w:t>
      </w:r>
      <w:r>
        <w:rPr>
          <w:sz w:val="16"/>
          <w:szCs w:val="16"/>
        </w:rPr>
        <w:t>(</w:t>
      </w:r>
      <w:r>
        <w:rPr>
          <w:sz w:val="16"/>
          <w:szCs w:val="16"/>
          <w:highlight w:val="yellow"/>
        </w:rPr>
        <w:t>Datum</w:t>
      </w:r>
      <w:r>
        <w:rPr>
          <w:sz w:val="16"/>
          <w:szCs w:val="16"/>
        </w:rPr>
        <w:t xml:space="preserve">) </w:t>
      </w:r>
      <w:r>
        <w:t>angemeldete [</w:t>
      </w:r>
      <w:r>
        <w:rPr>
          <w:highlight w:val="cyan"/>
        </w:rPr>
        <w:t>und am</w:t>
      </w:r>
      <w:r>
        <w:t xml:space="preserve"> </w:t>
      </w:r>
      <w:r>
        <w:rPr>
          <w:highlight w:val="lightGray"/>
        </w:rPr>
        <w:t>_________</w:t>
      </w:r>
      <w:r>
        <w:rPr>
          <w:sz w:val="16"/>
          <w:szCs w:val="16"/>
        </w:rPr>
        <w:t>(</w:t>
      </w:r>
      <w:r>
        <w:rPr>
          <w:sz w:val="16"/>
          <w:szCs w:val="16"/>
          <w:highlight w:val="yellow"/>
        </w:rPr>
        <w:t>Datum</w:t>
      </w:r>
      <w:r>
        <w:rPr>
          <w:sz w:val="16"/>
          <w:szCs w:val="16"/>
        </w:rPr>
        <w:t xml:space="preserve">) </w:t>
      </w:r>
      <w:r>
        <w:rPr>
          <w:highlight w:val="cyan"/>
        </w:rPr>
        <w:t>erteilte</w:t>
      </w:r>
      <w:r>
        <w:t xml:space="preserve">] europäische Patent </w:t>
      </w:r>
      <w:r>
        <w:rPr>
          <w:highlight w:val="lightGray"/>
        </w:rPr>
        <w:t>___________</w:t>
      </w:r>
      <w:r>
        <w:rPr>
          <w:sz w:val="16"/>
          <w:szCs w:val="16"/>
        </w:rPr>
        <w:t>(</w:t>
      </w:r>
      <w:r>
        <w:rPr>
          <w:sz w:val="16"/>
          <w:szCs w:val="16"/>
          <w:highlight w:val="yellow"/>
        </w:rPr>
        <w:t>Bezeichnung, EP Nr.</w:t>
      </w:r>
      <w:r>
        <w:rPr>
          <w:sz w:val="16"/>
          <w:szCs w:val="16"/>
        </w:rPr>
        <w:t>)</w:t>
      </w:r>
      <w:r>
        <w:t xml:space="preserve">[, </w:t>
      </w:r>
      <w:r>
        <w:rPr>
          <w:highlight w:val="cyan"/>
        </w:rPr>
        <w:t>für welches am</w:t>
      </w:r>
      <w:r>
        <w:t xml:space="preserve"> </w:t>
      </w:r>
      <w:r>
        <w:rPr>
          <w:highlight w:val="lightGray"/>
        </w:rPr>
        <w:t>_________</w:t>
      </w:r>
      <w:r>
        <w:rPr>
          <w:sz w:val="16"/>
          <w:szCs w:val="16"/>
        </w:rPr>
        <w:t>(</w:t>
      </w:r>
      <w:r>
        <w:rPr>
          <w:sz w:val="16"/>
          <w:szCs w:val="16"/>
          <w:highlight w:val="yellow"/>
        </w:rPr>
        <w:t>Datum</w:t>
      </w:r>
      <w:r>
        <w:rPr>
          <w:sz w:val="16"/>
          <w:szCs w:val="16"/>
        </w:rPr>
        <w:t>)</w:t>
      </w:r>
      <w:r>
        <w:t xml:space="preserve"> </w:t>
      </w:r>
      <w:r>
        <w:rPr>
          <w:highlight w:val="cyan"/>
        </w:rPr>
        <w:t>das PCT-Verfahren</w:t>
      </w:r>
      <w:r>
        <w:t xml:space="preserve"> </w:t>
      </w:r>
      <w:r>
        <w:rPr>
          <w:highlight w:val="lightGray"/>
        </w:rPr>
        <w:t>___________</w:t>
      </w:r>
      <w:r>
        <w:rPr>
          <w:sz w:val="16"/>
          <w:szCs w:val="16"/>
        </w:rPr>
        <w:t>(</w:t>
      </w:r>
      <w:r>
        <w:rPr>
          <w:sz w:val="16"/>
          <w:szCs w:val="16"/>
          <w:highlight w:val="yellow"/>
        </w:rPr>
        <w:t>PCT-Nummer</w:t>
      </w:r>
      <w:r>
        <w:rPr>
          <w:sz w:val="16"/>
          <w:szCs w:val="16"/>
        </w:rPr>
        <w:t xml:space="preserve">) </w:t>
      </w:r>
      <w:r>
        <w:rPr>
          <w:highlight w:val="cyan"/>
        </w:rPr>
        <w:t>eingeleitet wurde</w:t>
      </w:r>
      <w:r>
        <w:t>]. („</w:t>
      </w:r>
      <w:r>
        <w:rPr>
          <w:b/>
        </w:rPr>
        <w:t xml:space="preserve">Schutzrecht </w:t>
      </w:r>
      <w:r>
        <w:rPr>
          <w:b/>
          <w:highlight w:val="lightGray"/>
        </w:rPr>
        <w:t>_____</w:t>
      </w:r>
      <w:r>
        <w:rPr>
          <w:sz w:val="16"/>
          <w:szCs w:val="16"/>
        </w:rPr>
        <w:t>(</w:t>
      </w:r>
      <w:r>
        <w:rPr>
          <w:sz w:val="16"/>
          <w:szCs w:val="16"/>
          <w:highlight w:val="yellow"/>
        </w:rPr>
        <w:t>Nummer</w:t>
      </w:r>
      <w:r>
        <w:rPr>
          <w:sz w:val="16"/>
          <w:szCs w:val="16"/>
        </w:rPr>
        <w:t>)</w:t>
      </w:r>
      <w:r>
        <w:t>“) Es sol</w:t>
      </w:r>
      <w:r>
        <w:t xml:space="preserve">l mindestens in den folgenden Ländern angemeldet werden: </w:t>
      </w:r>
      <w:r>
        <w:rPr>
          <w:highlight w:val="lightGray"/>
        </w:rPr>
        <w:t>________</w:t>
      </w:r>
      <w:r>
        <w:rPr>
          <w:sz w:val="16"/>
          <w:szCs w:val="16"/>
        </w:rPr>
        <w:t>(</w:t>
      </w:r>
      <w:r>
        <w:rPr>
          <w:sz w:val="16"/>
          <w:szCs w:val="16"/>
          <w:highlight w:val="yellow"/>
        </w:rPr>
        <w:t>Länder</w:t>
      </w:r>
      <w:r>
        <w:rPr>
          <w:sz w:val="16"/>
          <w:szCs w:val="16"/>
        </w:rPr>
        <w:t>)</w:t>
      </w:r>
      <w:r>
        <w:t>]</w:t>
      </w:r>
    </w:p>
    <w:p w:rsidR="00D57C38" w:rsidRDefault="00EC285A">
      <w:pPr>
        <w:pStyle w:val="Standard15"/>
        <w:ind w:left="708"/>
        <w:rPr>
          <w:u w:val="single"/>
        </w:rPr>
      </w:pPr>
      <w:r>
        <w:rPr>
          <w:highlight w:val="cyan"/>
          <w:u w:val="single"/>
        </w:rPr>
        <w:t>Option:</w:t>
      </w:r>
      <w:r>
        <w:rPr>
          <w:u w:val="single"/>
        </w:rPr>
        <w:t xml:space="preserve"> </w:t>
      </w:r>
    </w:p>
    <w:p w:rsidR="00D57C38" w:rsidRDefault="00EC285A">
      <w:pPr>
        <w:pStyle w:val="Standard15"/>
        <w:ind w:left="708"/>
      </w:pPr>
      <w:r>
        <w:t xml:space="preserve">[die am </w:t>
      </w:r>
      <w:r>
        <w:rPr>
          <w:highlight w:val="lightGray"/>
        </w:rPr>
        <w:t>_________</w:t>
      </w:r>
      <w:r>
        <w:rPr>
          <w:sz w:val="16"/>
          <w:szCs w:val="16"/>
        </w:rPr>
        <w:t>(</w:t>
      </w:r>
      <w:r>
        <w:rPr>
          <w:sz w:val="16"/>
          <w:szCs w:val="16"/>
          <w:highlight w:val="yellow"/>
        </w:rPr>
        <w:t>Datum</w:t>
      </w:r>
      <w:r>
        <w:rPr>
          <w:sz w:val="16"/>
          <w:szCs w:val="16"/>
        </w:rPr>
        <w:t xml:space="preserve">) </w:t>
      </w:r>
      <w:r>
        <w:t xml:space="preserve">im PCT-Verfahren eingeleitete Patentanmeldung </w:t>
      </w:r>
      <w:r>
        <w:rPr>
          <w:highlight w:val="lightGray"/>
        </w:rPr>
        <w:t>___________</w:t>
      </w:r>
      <w:r>
        <w:rPr>
          <w:sz w:val="16"/>
          <w:szCs w:val="16"/>
        </w:rPr>
        <w:t>(</w:t>
      </w:r>
      <w:r>
        <w:rPr>
          <w:sz w:val="16"/>
          <w:szCs w:val="16"/>
          <w:highlight w:val="yellow"/>
        </w:rPr>
        <w:t>Bezeichnung, Nr.</w:t>
      </w:r>
      <w:r>
        <w:rPr>
          <w:sz w:val="16"/>
          <w:szCs w:val="16"/>
        </w:rPr>
        <w:t xml:space="preserve">), </w:t>
      </w:r>
      <w:r>
        <w:rPr>
          <w:highlight w:val="lightGray"/>
        </w:rPr>
        <w:t>___________</w:t>
      </w:r>
      <w:r>
        <w:rPr>
          <w:sz w:val="16"/>
          <w:szCs w:val="16"/>
        </w:rPr>
        <w:t>(</w:t>
      </w:r>
      <w:r>
        <w:rPr>
          <w:sz w:val="16"/>
          <w:szCs w:val="16"/>
          <w:highlight w:val="yellow"/>
        </w:rPr>
        <w:t>PCT-Nummer</w:t>
      </w:r>
      <w:r>
        <w:rPr>
          <w:sz w:val="16"/>
          <w:szCs w:val="16"/>
        </w:rPr>
        <w:t xml:space="preserve">) </w:t>
      </w:r>
      <w:r>
        <w:t>(„</w:t>
      </w:r>
      <w:r>
        <w:rPr>
          <w:b/>
        </w:rPr>
        <w:t xml:space="preserve">Schutzrecht </w:t>
      </w:r>
      <w:r>
        <w:rPr>
          <w:b/>
          <w:highlight w:val="lightGray"/>
        </w:rPr>
        <w:t>_____</w:t>
      </w:r>
      <w:r>
        <w:rPr>
          <w:sz w:val="16"/>
          <w:szCs w:val="16"/>
        </w:rPr>
        <w:t>(</w:t>
      </w:r>
      <w:r>
        <w:rPr>
          <w:sz w:val="16"/>
          <w:szCs w:val="16"/>
          <w:highlight w:val="yellow"/>
        </w:rPr>
        <w:t>Nummer</w:t>
      </w:r>
      <w:r>
        <w:rPr>
          <w:sz w:val="16"/>
          <w:szCs w:val="16"/>
        </w:rPr>
        <w:t>)</w:t>
      </w:r>
      <w:r>
        <w:t xml:space="preserve">“) für welche für mindestens folgende Länder in der nationalen Phase das Schutzrecht angemeldet werden soll: </w:t>
      </w:r>
      <w:r>
        <w:rPr>
          <w:highlight w:val="lightGray"/>
        </w:rPr>
        <w:t>________</w:t>
      </w:r>
      <w:r>
        <w:rPr>
          <w:sz w:val="16"/>
          <w:szCs w:val="16"/>
        </w:rPr>
        <w:t>(</w:t>
      </w:r>
      <w:r>
        <w:rPr>
          <w:sz w:val="16"/>
          <w:szCs w:val="16"/>
          <w:highlight w:val="yellow"/>
        </w:rPr>
        <w:t>Länder</w:t>
      </w:r>
      <w:r>
        <w:rPr>
          <w:sz w:val="16"/>
          <w:szCs w:val="16"/>
        </w:rPr>
        <w:t>)</w:t>
      </w:r>
      <w:r>
        <w:t>]</w:t>
      </w:r>
    </w:p>
    <w:p w:rsidR="00D57C38" w:rsidRDefault="00EC285A">
      <w:pPr>
        <w:pStyle w:val="Standard15"/>
        <w:ind w:left="708"/>
        <w:rPr>
          <w:u w:val="single"/>
        </w:rPr>
      </w:pPr>
      <w:r>
        <w:rPr>
          <w:highlight w:val="cyan"/>
          <w:u w:val="single"/>
        </w:rPr>
        <w:t>Option:</w:t>
      </w:r>
      <w:r>
        <w:rPr>
          <w:u w:val="single"/>
        </w:rPr>
        <w:t xml:space="preserve"> </w:t>
      </w:r>
    </w:p>
    <w:p w:rsidR="00D57C38" w:rsidRDefault="00EC285A">
      <w:pPr>
        <w:pStyle w:val="Standard15"/>
        <w:ind w:left="708"/>
        <w:rPr>
          <w:highlight w:val="yellow"/>
        </w:rPr>
      </w:pPr>
      <w:r>
        <w:t xml:space="preserve">[das am </w:t>
      </w:r>
      <w:r>
        <w:rPr>
          <w:highlight w:val="lightGray"/>
        </w:rPr>
        <w:t>_________</w:t>
      </w:r>
      <w:r>
        <w:rPr>
          <w:sz w:val="16"/>
          <w:szCs w:val="16"/>
        </w:rPr>
        <w:t>(</w:t>
      </w:r>
      <w:r>
        <w:rPr>
          <w:sz w:val="16"/>
          <w:szCs w:val="16"/>
          <w:highlight w:val="yellow"/>
        </w:rPr>
        <w:t>Datum</w:t>
      </w:r>
      <w:r>
        <w:rPr>
          <w:sz w:val="16"/>
          <w:szCs w:val="16"/>
        </w:rPr>
        <w:t xml:space="preserve">) </w:t>
      </w:r>
      <w:r>
        <w:t xml:space="preserve">angemeldete europäische Patent </w:t>
      </w:r>
      <w:r>
        <w:rPr>
          <w:highlight w:val="lightGray"/>
        </w:rPr>
        <w:t>_________</w:t>
      </w:r>
      <w:r>
        <w:rPr>
          <w:sz w:val="16"/>
          <w:szCs w:val="16"/>
        </w:rPr>
        <w:t>(</w:t>
      </w:r>
      <w:r>
        <w:rPr>
          <w:sz w:val="16"/>
          <w:szCs w:val="16"/>
          <w:highlight w:val="yellow"/>
        </w:rPr>
        <w:t>Bezeichnung, EP Nr.</w:t>
      </w:r>
      <w:r>
        <w:rPr>
          <w:sz w:val="16"/>
          <w:szCs w:val="16"/>
        </w:rPr>
        <w:t>)</w:t>
      </w:r>
      <w:r>
        <w:t xml:space="preserve"> („</w:t>
      </w:r>
      <w:r>
        <w:rPr>
          <w:b/>
        </w:rPr>
        <w:t>Schutzrecht</w:t>
      </w:r>
      <w:r>
        <w:t xml:space="preserve"> </w:t>
      </w:r>
      <w:r>
        <w:rPr>
          <w:b/>
          <w:highlight w:val="lightGray"/>
        </w:rPr>
        <w:t>_____</w:t>
      </w:r>
      <w:r>
        <w:rPr>
          <w:sz w:val="16"/>
          <w:szCs w:val="16"/>
        </w:rPr>
        <w:t>(</w:t>
      </w:r>
      <w:r>
        <w:rPr>
          <w:sz w:val="16"/>
          <w:szCs w:val="16"/>
          <w:highlight w:val="yellow"/>
        </w:rPr>
        <w:t>Nummer</w:t>
      </w:r>
      <w:r>
        <w:rPr>
          <w:sz w:val="16"/>
          <w:szCs w:val="16"/>
        </w:rPr>
        <w:t>)</w:t>
      </w:r>
      <w:r>
        <w:t>“), we</w:t>
      </w:r>
      <w:r>
        <w:t xml:space="preserve">lches für mindestens folgende Länder benannt werden soll: </w:t>
      </w:r>
      <w:r>
        <w:rPr>
          <w:highlight w:val="lightGray"/>
        </w:rPr>
        <w:t>________</w:t>
      </w:r>
      <w:r>
        <w:t xml:space="preserve"> </w:t>
      </w:r>
      <w:r>
        <w:rPr>
          <w:sz w:val="16"/>
          <w:szCs w:val="16"/>
        </w:rPr>
        <w:t>(</w:t>
      </w:r>
      <w:r>
        <w:rPr>
          <w:sz w:val="16"/>
          <w:szCs w:val="16"/>
          <w:highlight w:val="yellow"/>
        </w:rPr>
        <w:t>Länder</w:t>
      </w:r>
      <w:r>
        <w:rPr>
          <w:sz w:val="16"/>
          <w:szCs w:val="16"/>
        </w:rPr>
        <w:t>)</w:t>
      </w:r>
      <w:r>
        <w:t>]</w:t>
      </w:r>
    </w:p>
    <w:p w:rsidR="00D57C38" w:rsidRDefault="00EC285A">
      <w:pPr>
        <w:pStyle w:val="Standard15"/>
        <w:ind w:left="708"/>
        <w:rPr>
          <w:u w:val="single"/>
        </w:rPr>
      </w:pPr>
      <w:r>
        <w:rPr>
          <w:highlight w:val="cyan"/>
          <w:u w:val="single"/>
        </w:rPr>
        <w:t>Option:</w:t>
      </w:r>
      <w:r>
        <w:rPr>
          <w:u w:val="single"/>
        </w:rPr>
        <w:t xml:space="preserve"> </w:t>
      </w:r>
    </w:p>
    <w:p w:rsidR="00D57C38" w:rsidRDefault="00EC285A">
      <w:pPr>
        <w:pStyle w:val="Standard15"/>
        <w:ind w:left="708"/>
        <w:rPr>
          <w:highlight w:val="yellow"/>
        </w:rPr>
      </w:pPr>
      <w:r>
        <w:t>[das in [</w:t>
      </w:r>
      <w:r>
        <w:rPr>
          <w:highlight w:val="yellow"/>
        </w:rPr>
        <w:t>Staat</w:t>
      </w:r>
      <w:r>
        <w:t xml:space="preserve">] am </w:t>
      </w:r>
      <w:r>
        <w:rPr>
          <w:highlight w:val="lightGray"/>
        </w:rPr>
        <w:t>_________</w:t>
      </w:r>
      <w:r>
        <w:rPr>
          <w:sz w:val="16"/>
          <w:szCs w:val="16"/>
        </w:rPr>
        <w:t>(</w:t>
      </w:r>
      <w:r>
        <w:rPr>
          <w:sz w:val="16"/>
          <w:szCs w:val="16"/>
          <w:highlight w:val="yellow"/>
        </w:rPr>
        <w:t>Datum</w:t>
      </w:r>
      <w:r>
        <w:rPr>
          <w:sz w:val="16"/>
          <w:szCs w:val="16"/>
        </w:rPr>
        <w:t xml:space="preserve">) </w:t>
      </w:r>
      <w:r>
        <w:t>angemeldete [</w:t>
      </w:r>
      <w:r>
        <w:rPr>
          <w:highlight w:val="cyan"/>
        </w:rPr>
        <w:t>und am</w:t>
      </w:r>
      <w:r>
        <w:t xml:space="preserve"> </w:t>
      </w:r>
      <w:r>
        <w:rPr>
          <w:highlight w:val="lightGray"/>
        </w:rPr>
        <w:t>_________</w:t>
      </w:r>
      <w:r>
        <w:rPr>
          <w:sz w:val="16"/>
          <w:szCs w:val="16"/>
        </w:rPr>
        <w:t>(</w:t>
      </w:r>
      <w:r>
        <w:rPr>
          <w:sz w:val="16"/>
          <w:szCs w:val="16"/>
          <w:highlight w:val="yellow"/>
        </w:rPr>
        <w:t>Datum</w:t>
      </w:r>
      <w:r>
        <w:rPr>
          <w:sz w:val="16"/>
          <w:szCs w:val="16"/>
        </w:rPr>
        <w:t xml:space="preserve">) </w:t>
      </w:r>
      <w:r>
        <w:rPr>
          <w:highlight w:val="cyan"/>
        </w:rPr>
        <w:t>erteilte</w:t>
      </w:r>
      <w:r>
        <w:t xml:space="preserve">]Patent / Gebrauchsmuster </w:t>
      </w:r>
      <w:r>
        <w:rPr>
          <w:highlight w:val="lightGray"/>
        </w:rPr>
        <w:t>_________</w:t>
      </w:r>
      <w:r>
        <w:rPr>
          <w:sz w:val="16"/>
          <w:szCs w:val="16"/>
        </w:rPr>
        <w:t>(</w:t>
      </w:r>
      <w:r>
        <w:rPr>
          <w:sz w:val="16"/>
          <w:szCs w:val="16"/>
          <w:highlight w:val="yellow"/>
        </w:rPr>
        <w:t>Bezeichnung, Nr.</w:t>
      </w:r>
      <w:r>
        <w:rPr>
          <w:sz w:val="16"/>
          <w:szCs w:val="16"/>
        </w:rPr>
        <w:t>)</w:t>
      </w:r>
      <w:r>
        <w:t xml:space="preserve"> ](„</w:t>
      </w:r>
      <w:r>
        <w:rPr>
          <w:b/>
        </w:rPr>
        <w:t xml:space="preserve">Schutzrecht </w:t>
      </w:r>
      <w:r>
        <w:rPr>
          <w:b/>
          <w:highlight w:val="lightGray"/>
        </w:rPr>
        <w:t>_____</w:t>
      </w:r>
      <w:r>
        <w:rPr>
          <w:sz w:val="16"/>
          <w:szCs w:val="16"/>
        </w:rPr>
        <w:t>(</w:t>
      </w:r>
      <w:r>
        <w:rPr>
          <w:sz w:val="16"/>
          <w:szCs w:val="16"/>
          <w:highlight w:val="yellow"/>
        </w:rPr>
        <w:t>Nummer</w:t>
      </w:r>
      <w:r>
        <w:rPr>
          <w:sz w:val="16"/>
          <w:szCs w:val="16"/>
        </w:rPr>
        <w:t>)</w:t>
      </w:r>
      <w:r>
        <w:t>“)]</w:t>
      </w:r>
    </w:p>
    <w:p w:rsidR="00D57C38" w:rsidRDefault="00EC285A">
      <w:pPr>
        <w:pStyle w:val="Standard15"/>
        <w:ind w:left="708"/>
        <w:rPr>
          <w:u w:val="single"/>
        </w:rPr>
      </w:pPr>
      <w:r>
        <w:rPr>
          <w:highlight w:val="cyan"/>
          <w:u w:val="single"/>
        </w:rPr>
        <w:t>Option:</w:t>
      </w:r>
      <w:r>
        <w:rPr>
          <w:u w:val="single"/>
        </w:rPr>
        <w:t xml:space="preserve"> </w:t>
      </w:r>
    </w:p>
    <w:p w:rsidR="00D57C38" w:rsidRDefault="00EC285A">
      <w:pPr>
        <w:pStyle w:val="Standard15"/>
        <w:ind w:left="708"/>
      </w:pPr>
      <w:r>
        <w:lastRenderedPageBreak/>
        <w:t>[das am</w:t>
      </w:r>
      <w:r>
        <w:rPr>
          <w:highlight w:val="lightGray"/>
        </w:rPr>
        <w:t>_________</w:t>
      </w:r>
      <w:r>
        <w:rPr>
          <w:sz w:val="16"/>
          <w:szCs w:val="16"/>
        </w:rPr>
        <w:t>(</w:t>
      </w:r>
      <w:r>
        <w:rPr>
          <w:sz w:val="16"/>
          <w:szCs w:val="16"/>
          <w:highlight w:val="yellow"/>
        </w:rPr>
        <w:t>Datum</w:t>
      </w:r>
      <w:r>
        <w:rPr>
          <w:sz w:val="16"/>
          <w:szCs w:val="16"/>
        </w:rPr>
        <w:t xml:space="preserve">) </w:t>
      </w:r>
      <w:r>
        <w:t>angemeldete [</w:t>
      </w:r>
      <w:r>
        <w:rPr>
          <w:highlight w:val="cyan"/>
        </w:rPr>
        <w:t>und am</w:t>
      </w:r>
      <w:r>
        <w:t xml:space="preserve"> </w:t>
      </w:r>
      <w:r>
        <w:rPr>
          <w:highlight w:val="lightGray"/>
        </w:rPr>
        <w:t>_________</w:t>
      </w:r>
      <w:r>
        <w:rPr>
          <w:sz w:val="16"/>
          <w:szCs w:val="16"/>
        </w:rPr>
        <w:t>(</w:t>
      </w:r>
      <w:r>
        <w:rPr>
          <w:sz w:val="16"/>
          <w:szCs w:val="16"/>
          <w:highlight w:val="yellow"/>
        </w:rPr>
        <w:t>Datum</w:t>
      </w:r>
      <w:r>
        <w:rPr>
          <w:sz w:val="16"/>
          <w:szCs w:val="16"/>
        </w:rPr>
        <w:t xml:space="preserve">) </w:t>
      </w:r>
      <w:r>
        <w:rPr>
          <w:highlight w:val="cyan"/>
        </w:rPr>
        <w:t>erteilte</w:t>
      </w:r>
      <w:r>
        <w:t xml:space="preserve">]Schutzzertifikat </w:t>
      </w:r>
      <w:r>
        <w:rPr>
          <w:highlight w:val="lightGray"/>
        </w:rPr>
        <w:t>_________</w:t>
      </w:r>
      <w:r>
        <w:rPr>
          <w:sz w:val="16"/>
          <w:szCs w:val="16"/>
        </w:rPr>
        <w:t>(</w:t>
      </w:r>
      <w:r>
        <w:rPr>
          <w:sz w:val="16"/>
          <w:szCs w:val="16"/>
          <w:highlight w:val="yellow"/>
        </w:rPr>
        <w:t>Bezeichnung, Nr.</w:t>
      </w:r>
      <w:r>
        <w:rPr>
          <w:sz w:val="16"/>
          <w:szCs w:val="16"/>
        </w:rPr>
        <w:t>)</w:t>
      </w:r>
      <w:r>
        <w:t xml:space="preserve"> basierend auf dem Grundpatent </w:t>
      </w:r>
      <w:r>
        <w:rPr>
          <w:highlight w:val="lightGray"/>
        </w:rPr>
        <w:t>_________</w:t>
      </w:r>
      <w:r>
        <w:rPr>
          <w:sz w:val="16"/>
          <w:szCs w:val="16"/>
        </w:rPr>
        <w:t>(</w:t>
      </w:r>
      <w:r>
        <w:rPr>
          <w:sz w:val="16"/>
          <w:szCs w:val="16"/>
          <w:highlight w:val="yellow"/>
        </w:rPr>
        <w:t>Bezeichnung, Nr.</w:t>
      </w:r>
      <w:r>
        <w:rPr>
          <w:sz w:val="16"/>
          <w:szCs w:val="16"/>
        </w:rPr>
        <w:t>)</w:t>
      </w:r>
      <w:r>
        <w:t xml:space="preserve"> („</w:t>
      </w:r>
      <w:r>
        <w:rPr>
          <w:b/>
        </w:rPr>
        <w:t xml:space="preserve">Schutzrecht </w:t>
      </w:r>
      <w:r>
        <w:rPr>
          <w:b/>
          <w:highlight w:val="lightGray"/>
        </w:rPr>
        <w:t>_____</w:t>
      </w:r>
      <w:r>
        <w:rPr>
          <w:sz w:val="16"/>
          <w:szCs w:val="16"/>
        </w:rPr>
        <w:t>(</w:t>
      </w:r>
      <w:r>
        <w:rPr>
          <w:sz w:val="16"/>
          <w:szCs w:val="16"/>
          <w:highlight w:val="yellow"/>
        </w:rPr>
        <w:t>Nummer</w:t>
      </w:r>
      <w:r>
        <w:rPr>
          <w:sz w:val="16"/>
          <w:szCs w:val="16"/>
        </w:rPr>
        <w:t>)</w:t>
      </w:r>
      <w:r>
        <w:t xml:space="preserve">“)] </w:t>
      </w:r>
    </w:p>
    <w:p w:rsidR="00D57C38" w:rsidRDefault="00EC285A">
      <w:pPr>
        <w:pStyle w:val="Standard15"/>
        <w:ind w:left="708"/>
        <w:rPr>
          <w:u w:val="single"/>
        </w:rPr>
      </w:pPr>
      <w:r>
        <w:rPr>
          <w:highlight w:val="cyan"/>
          <w:u w:val="single"/>
        </w:rPr>
        <w:t>Option:</w:t>
      </w:r>
      <w:r>
        <w:rPr>
          <w:u w:val="single"/>
        </w:rPr>
        <w:t xml:space="preserve"> </w:t>
      </w:r>
    </w:p>
    <w:p w:rsidR="00D57C38" w:rsidRDefault="00EC285A">
      <w:pPr>
        <w:pStyle w:val="Standard15"/>
        <w:ind w:left="708"/>
      </w:pPr>
      <w:r>
        <w:t xml:space="preserve">[das am </w:t>
      </w:r>
      <w:r>
        <w:rPr>
          <w:highlight w:val="lightGray"/>
        </w:rPr>
        <w:t>_________</w:t>
      </w:r>
      <w:r>
        <w:rPr>
          <w:sz w:val="16"/>
          <w:szCs w:val="16"/>
        </w:rPr>
        <w:t>(</w:t>
      </w:r>
      <w:r>
        <w:rPr>
          <w:sz w:val="16"/>
          <w:szCs w:val="16"/>
          <w:highlight w:val="yellow"/>
        </w:rPr>
        <w:t>Datum</w:t>
      </w:r>
      <w:r>
        <w:rPr>
          <w:sz w:val="16"/>
          <w:szCs w:val="16"/>
        </w:rPr>
        <w:t xml:space="preserve">) </w:t>
      </w:r>
      <w:r>
        <w:t>angemeld</w:t>
      </w:r>
      <w:r>
        <w:t>ete [</w:t>
      </w:r>
      <w:r>
        <w:rPr>
          <w:highlight w:val="cyan"/>
        </w:rPr>
        <w:t>und am</w:t>
      </w:r>
      <w:r>
        <w:t xml:space="preserve"> </w:t>
      </w:r>
      <w:r>
        <w:rPr>
          <w:highlight w:val="lightGray"/>
        </w:rPr>
        <w:t>_________</w:t>
      </w:r>
      <w:r>
        <w:rPr>
          <w:sz w:val="16"/>
          <w:szCs w:val="16"/>
        </w:rPr>
        <w:t>(</w:t>
      </w:r>
      <w:r>
        <w:rPr>
          <w:sz w:val="16"/>
          <w:szCs w:val="16"/>
          <w:highlight w:val="yellow"/>
        </w:rPr>
        <w:t>Datum</w:t>
      </w:r>
      <w:r>
        <w:rPr>
          <w:sz w:val="16"/>
          <w:szCs w:val="16"/>
        </w:rPr>
        <w:t xml:space="preserve">) </w:t>
      </w:r>
      <w:r>
        <w:rPr>
          <w:highlight w:val="cyan"/>
        </w:rPr>
        <w:t>erteilte</w:t>
      </w:r>
      <w:r>
        <w:t xml:space="preserve">]Halbleiterschutzrecht </w:t>
      </w:r>
      <w:r>
        <w:rPr>
          <w:highlight w:val="lightGray"/>
        </w:rPr>
        <w:t>_________</w:t>
      </w:r>
      <w:r>
        <w:rPr>
          <w:sz w:val="16"/>
          <w:szCs w:val="16"/>
        </w:rPr>
        <w:t>(</w:t>
      </w:r>
      <w:r>
        <w:rPr>
          <w:sz w:val="16"/>
          <w:szCs w:val="16"/>
          <w:highlight w:val="yellow"/>
        </w:rPr>
        <w:t>Bezeichnung, Nr.</w:t>
      </w:r>
      <w:r>
        <w:rPr>
          <w:sz w:val="16"/>
          <w:szCs w:val="16"/>
        </w:rPr>
        <w:t>)</w:t>
      </w:r>
      <w:r>
        <w:t xml:space="preserve"> („</w:t>
      </w:r>
      <w:r>
        <w:rPr>
          <w:b/>
        </w:rPr>
        <w:t xml:space="preserve">Schutzrecht </w:t>
      </w:r>
      <w:r>
        <w:rPr>
          <w:b/>
          <w:highlight w:val="lightGray"/>
        </w:rPr>
        <w:t>_____</w:t>
      </w:r>
      <w:r>
        <w:rPr>
          <w:sz w:val="16"/>
          <w:szCs w:val="16"/>
        </w:rPr>
        <w:t>(</w:t>
      </w:r>
      <w:r>
        <w:rPr>
          <w:sz w:val="16"/>
          <w:szCs w:val="16"/>
          <w:highlight w:val="yellow"/>
        </w:rPr>
        <w:t>Nummer</w:t>
      </w:r>
      <w:r>
        <w:rPr>
          <w:sz w:val="16"/>
          <w:szCs w:val="16"/>
        </w:rPr>
        <w:t>)</w:t>
      </w:r>
      <w:r>
        <w:t xml:space="preserve">“)] </w:t>
      </w:r>
    </w:p>
    <w:p w:rsidR="00D57C38" w:rsidRDefault="00EC285A">
      <w:pPr>
        <w:pStyle w:val="Standard15"/>
        <w:ind w:left="708"/>
        <w:rPr>
          <w:u w:val="single"/>
        </w:rPr>
      </w:pPr>
      <w:r>
        <w:rPr>
          <w:highlight w:val="cyan"/>
          <w:u w:val="single"/>
        </w:rPr>
        <w:t>Option:</w:t>
      </w:r>
      <w:r>
        <w:rPr>
          <w:u w:val="single"/>
        </w:rPr>
        <w:t xml:space="preserve"> </w:t>
      </w:r>
    </w:p>
    <w:p w:rsidR="00D57C38" w:rsidRDefault="00EC285A">
      <w:pPr>
        <w:pStyle w:val="Standard15"/>
        <w:ind w:left="708"/>
      </w:pPr>
      <w:r>
        <w:t xml:space="preserve">[das am </w:t>
      </w:r>
      <w:r>
        <w:rPr>
          <w:highlight w:val="lightGray"/>
        </w:rPr>
        <w:t>_________</w:t>
      </w:r>
      <w:r>
        <w:rPr>
          <w:sz w:val="16"/>
          <w:szCs w:val="16"/>
        </w:rPr>
        <w:t>(</w:t>
      </w:r>
      <w:r>
        <w:rPr>
          <w:sz w:val="16"/>
          <w:szCs w:val="16"/>
          <w:highlight w:val="yellow"/>
        </w:rPr>
        <w:t>Datum</w:t>
      </w:r>
      <w:r>
        <w:rPr>
          <w:sz w:val="16"/>
          <w:szCs w:val="16"/>
        </w:rPr>
        <w:t xml:space="preserve">) </w:t>
      </w:r>
      <w:r>
        <w:t>angemeldete [</w:t>
      </w:r>
      <w:r>
        <w:rPr>
          <w:highlight w:val="cyan"/>
        </w:rPr>
        <w:t>und am</w:t>
      </w:r>
      <w:r>
        <w:t xml:space="preserve"> </w:t>
      </w:r>
      <w:r>
        <w:rPr>
          <w:highlight w:val="lightGray"/>
        </w:rPr>
        <w:t>_________</w:t>
      </w:r>
      <w:r>
        <w:rPr>
          <w:sz w:val="16"/>
          <w:szCs w:val="16"/>
        </w:rPr>
        <w:t>(</w:t>
      </w:r>
      <w:r>
        <w:rPr>
          <w:sz w:val="16"/>
          <w:szCs w:val="16"/>
          <w:highlight w:val="yellow"/>
        </w:rPr>
        <w:t>Datum</w:t>
      </w:r>
      <w:r>
        <w:rPr>
          <w:sz w:val="16"/>
          <w:szCs w:val="16"/>
        </w:rPr>
        <w:t xml:space="preserve">) </w:t>
      </w:r>
      <w:r>
        <w:rPr>
          <w:highlight w:val="cyan"/>
        </w:rPr>
        <w:t>erteilte</w:t>
      </w:r>
      <w:r>
        <w:t xml:space="preserve">]Sortenschutzrecht </w:t>
      </w:r>
      <w:r>
        <w:rPr>
          <w:highlight w:val="lightGray"/>
        </w:rPr>
        <w:t>_________</w:t>
      </w:r>
      <w:r>
        <w:rPr>
          <w:sz w:val="16"/>
          <w:szCs w:val="16"/>
        </w:rPr>
        <w:t>(</w:t>
      </w:r>
      <w:r>
        <w:rPr>
          <w:sz w:val="16"/>
          <w:szCs w:val="16"/>
          <w:highlight w:val="yellow"/>
        </w:rPr>
        <w:t>Bezeichnung, Nr.</w:t>
      </w:r>
      <w:r>
        <w:rPr>
          <w:sz w:val="16"/>
          <w:szCs w:val="16"/>
        </w:rPr>
        <w:t>)</w:t>
      </w:r>
      <w:r>
        <w:t xml:space="preserve"> („</w:t>
      </w:r>
      <w:r>
        <w:rPr>
          <w:b/>
        </w:rPr>
        <w:t xml:space="preserve">Schutzrecht </w:t>
      </w:r>
      <w:r>
        <w:rPr>
          <w:b/>
          <w:highlight w:val="lightGray"/>
        </w:rPr>
        <w:t>_____</w:t>
      </w:r>
      <w:r>
        <w:rPr>
          <w:sz w:val="16"/>
          <w:szCs w:val="16"/>
        </w:rPr>
        <w:t>(</w:t>
      </w:r>
      <w:r>
        <w:rPr>
          <w:sz w:val="16"/>
          <w:szCs w:val="16"/>
          <w:highlight w:val="yellow"/>
        </w:rPr>
        <w:t>Nummer</w:t>
      </w:r>
      <w:r>
        <w:rPr>
          <w:sz w:val="16"/>
          <w:szCs w:val="16"/>
        </w:rPr>
        <w:t>)</w:t>
      </w:r>
      <w:r>
        <w:t xml:space="preserve">“)] </w:t>
      </w:r>
    </w:p>
    <w:p w:rsidR="00D57C38" w:rsidRDefault="00EC285A">
      <w:pPr>
        <w:pStyle w:val="Standard15"/>
        <w:ind w:left="708"/>
        <w:rPr>
          <w:u w:val="single"/>
        </w:rPr>
      </w:pPr>
      <w:r>
        <w:rPr>
          <w:highlight w:val="cyan"/>
          <w:u w:val="single"/>
        </w:rPr>
        <w:t>Option:</w:t>
      </w:r>
      <w:r>
        <w:rPr>
          <w:u w:val="single"/>
        </w:rPr>
        <w:t xml:space="preserve"> </w:t>
      </w:r>
    </w:p>
    <w:p w:rsidR="00D57C38" w:rsidRDefault="00EC285A">
      <w:pPr>
        <w:pStyle w:val="Standard15"/>
        <w:ind w:left="708"/>
      </w:pPr>
      <w:r>
        <w:t xml:space="preserve">[die Erfindung </w:t>
      </w:r>
      <w:r>
        <w:rPr>
          <w:highlight w:val="lightGray"/>
        </w:rPr>
        <w:t>_________</w:t>
      </w:r>
      <w:r>
        <w:rPr>
          <w:sz w:val="16"/>
          <w:szCs w:val="16"/>
        </w:rPr>
        <w:t>(</w:t>
      </w:r>
      <w:r>
        <w:rPr>
          <w:sz w:val="16"/>
          <w:szCs w:val="16"/>
          <w:highlight w:val="yellow"/>
        </w:rPr>
        <w:t>Bezeichnung</w:t>
      </w:r>
      <w:r>
        <w:rPr>
          <w:sz w:val="16"/>
          <w:szCs w:val="16"/>
        </w:rPr>
        <w:t>)</w:t>
      </w:r>
      <w:r>
        <w:t xml:space="preserve"> („</w:t>
      </w:r>
      <w:r>
        <w:rPr>
          <w:b/>
        </w:rPr>
        <w:t>Erfindung</w:t>
      </w:r>
      <w:r>
        <w:t xml:space="preserve">“), für die mindestens in folgenden Ländern eine Schutzrechtsanmeldung erfolgen soll: </w:t>
      </w:r>
      <w:r>
        <w:rPr>
          <w:highlight w:val="lightGray"/>
        </w:rPr>
        <w:t>________</w:t>
      </w:r>
      <w:r>
        <w:t xml:space="preserve"> </w:t>
      </w:r>
      <w:r>
        <w:rPr>
          <w:sz w:val="16"/>
          <w:szCs w:val="16"/>
        </w:rPr>
        <w:t>(</w:t>
      </w:r>
      <w:r>
        <w:rPr>
          <w:sz w:val="16"/>
          <w:szCs w:val="16"/>
          <w:highlight w:val="yellow"/>
        </w:rPr>
        <w:t>Länder</w:t>
      </w:r>
      <w:r>
        <w:rPr>
          <w:sz w:val="16"/>
          <w:szCs w:val="16"/>
        </w:rPr>
        <w:t xml:space="preserve">). </w:t>
      </w:r>
      <w:r>
        <w:t>Solange für die Erfindung keine Schutzrechtsanmeldung erfolgt i</w:t>
      </w:r>
      <w:r>
        <w:t xml:space="preserve">st, sind für die Erfindung jedenfalls auch die Bestimmungen für </w:t>
      </w:r>
      <w:r>
        <w:rPr>
          <w:b/>
        </w:rPr>
        <w:t>Know-How</w:t>
      </w:r>
      <w:r>
        <w:t xml:space="preserve"> maßgeblich.]</w:t>
      </w:r>
    </w:p>
    <w:p w:rsidR="00D57C38" w:rsidRDefault="00EC285A">
      <w:pPr>
        <w:pStyle w:val="Standardeinzug"/>
        <w:ind w:left="715"/>
        <w:rPr>
          <w:u w:val="single"/>
        </w:rPr>
      </w:pPr>
      <w:r>
        <w:rPr>
          <w:highlight w:val="cyan"/>
          <w:u w:val="single"/>
        </w:rPr>
        <w:t>Option:</w:t>
      </w:r>
      <w:r>
        <w:rPr>
          <w:u w:val="single"/>
        </w:rPr>
        <w:t xml:space="preserve"> </w:t>
      </w:r>
    </w:p>
    <w:p w:rsidR="00D57C38" w:rsidRDefault="00EC285A">
      <w:pPr>
        <w:pStyle w:val="Standardeinzug"/>
        <w:spacing w:after="240"/>
        <w:ind w:left="715"/>
      </w:pPr>
      <w:r>
        <w:t xml:space="preserve">[das </w:t>
      </w:r>
      <w:r>
        <w:rPr>
          <w:b/>
        </w:rPr>
        <w:t>Know-How</w:t>
      </w:r>
      <w:r>
        <w:t>.]</w:t>
      </w:r>
    </w:p>
    <w:p w:rsidR="00D57C38" w:rsidRDefault="00EC285A">
      <w:pPr>
        <w:pStyle w:val="Standardeinzug"/>
        <w:spacing w:before="240" w:after="240"/>
        <w:rPr>
          <w:highlight w:val="green"/>
        </w:rPr>
      </w:pPr>
      <w:r>
        <w:rPr>
          <w:highlight w:val="green"/>
          <w:u w:val="single"/>
        </w:rPr>
        <w:t>Option:</w:t>
      </w:r>
      <w:r>
        <w:t xml:space="preserve"> [</w:t>
      </w:r>
      <w:r>
        <w:rPr>
          <w:highlight w:val="green"/>
        </w:rPr>
        <w:t xml:space="preserve">die in </w:t>
      </w:r>
      <w:r>
        <w:rPr>
          <w:b/>
          <w:highlight w:val="green"/>
        </w:rPr>
        <w:t>Anlage ./1.2.</w:t>
      </w:r>
      <w:r>
        <w:rPr>
          <w:highlight w:val="green"/>
        </w:rPr>
        <w:t xml:space="preserve"> näher beschriebenen Prototypen.]</w:t>
      </w:r>
    </w:p>
    <w:p w:rsidR="00D57C38" w:rsidRDefault="00EC285A">
      <w:pPr>
        <w:pStyle w:val="berschrift2"/>
        <w:numPr>
          <w:ilvl w:val="0"/>
          <w:numId w:val="0"/>
        </w:numPr>
        <w:ind w:left="708"/>
        <w:rPr>
          <w:b/>
        </w:rPr>
      </w:pPr>
      <w:r>
        <w:rPr>
          <w:highlight w:val="green"/>
          <w:u w:val="single"/>
        </w:rPr>
        <w:t>Option:</w:t>
      </w:r>
      <w:r>
        <w:t xml:space="preserve"> [</w:t>
      </w:r>
      <w:r>
        <w:rPr>
          <w:highlight w:val="green"/>
        </w:rPr>
        <w:t xml:space="preserve">die in </w:t>
      </w:r>
      <w:r>
        <w:rPr>
          <w:b/>
          <w:highlight w:val="green"/>
        </w:rPr>
        <w:t>Anlage ./1.2.a</w:t>
      </w:r>
      <w:r>
        <w:rPr>
          <w:highlight w:val="green"/>
        </w:rPr>
        <w:t xml:space="preserve"> näher beschriebene Entwicklungsdokumentation.</w:t>
      </w:r>
      <w:r>
        <w:t>]</w:t>
      </w:r>
    </w:p>
    <w:p w:rsidR="00D57C38" w:rsidRDefault="00EC285A">
      <w:pPr>
        <w:pStyle w:val="berschrift2"/>
        <w:tabs>
          <w:tab w:val="clear" w:pos="1249"/>
          <w:tab w:val="num" w:pos="709"/>
        </w:tabs>
        <w:spacing w:before="240"/>
        <w:ind w:left="709"/>
      </w:pPr>
      <w:r>
        <w:rPr>
          <w:b/>
        </w:rPr>
        <w:t>Know-How</w:t>
      </w:r>
      <w:r>
        <w:t>:</w:t>
      </w:r>
    </w:p>
    <w:p w:rsidR="00D57C38" w:rsidRDefault="00EC285A">
      <w:pPr>
        <w:pStyle w:val="berschrift2"/>
        <w:numPr>
          <w:ilvl w:val="0"/>
          <w:numId w:val="0"/>
        </w:numPr>
        <w:ind w:left="708" w:hanging="708"/>
      </w:pPr>
      <w:r>
        <w:t>1.3.1.</w:t>
      </w:r>
      <w:r>
        <w:rPr>
          <w:b/>
        </w:rPr>
        <w:tab/>
      </w:r>
      <w:proofErr w:type="spellStart"/>
      <w:r>
        <w:rPr>
          <w:b/>
        </w:rPr>
        <w:t>Know-How</w:t>
      </w:r>
      <w:proofErr w:type="spellEnd"/>
      <w:r>
        <w:t xml:space="preserve"> ist die Gesamtheit der technischen Kenntnisse und Erfahrungen des </w:t>
      </w:r>
      <w:r>
        <w:rPr>
          <w:b/>
        </w:rPr>
        <w:t>Verkäufers</w:t>
      </w:r>
      <w:r>
        <w:t xml:space="preserve"> auf dem Gebiet </w:t>
      </w:r>
      <w:r>
        <w:rPr>
          <w:highlight w:val="lightGray"/>
        </w:rPr>
        <w:t>_____________</w:t>
      </w:r>
      <w:r>
        <w:rPr>
          <w:sz w:val="16"/>
          <w:szCs w:val="16"/>
        </w:rPr>
        <w:t>(</w:t>
      </w:r>
      <w:r>
        <w:rPr>
          <w:sz w:val="16"/>
          <w:szCs w:val="16"/>
          <w:highlight w:val="yellow"/>
        </w:rPr>
        <w:t>Beschreibung</w:t>
      </w:r>
      <w:r>
        <w:rPr>
          <w:sz w:val="16"/>
          <w:szCs w:val="16"/>
        </w:rPr>
        <w:t>)</w:t>
      </w:r>
      <w:r>
        <w:rPr>
          <w:sz w:val="24"/>
          <w:szCs w:val="24"/>
        </w:rPr>
        <w:t xml:space="preserve">. </w:t>
      </w:r>
    </w:p>
    <w:p w:rsidR="00D57C38" w:rsidRDefault="00EC285A">
      <w:pPr>
        <w:pStyle w:val="berschrift2"/>
        <w:numPr>
          <w:ilvl w:val="0"/>
          <w:numId w:val="0"/>
        </w:numPr>
        <w:ind w:left="708"/>
      </w:pPr>
      <w:r>
        <w:rPr>
          <w:highlight w:val="cyan"/>
          <w:u w:val="single"/>
        </w:rPr>
        <w:t>Alternative 1:</w:t>
      </w:r>
      <w:r>
        <w:t xml:space="preserve"> [</w:t>
      </w:r>
      <w:r>
        <w:rPr>
          <w:b/>
        </w:rPr>
        <w:t>Know-How</w:t>
      </w:r>
      <w:r>
        <w:t xml:space="preserve"> ist die Gesamtheit der technischen Kenntnisse und Erfahrungen des </w:t>
      </w:r>
      <w:r>
        <w:rPr>
          <w:b/>
        </w:rPr>
        <w:t>Verkäufers</w:t>
      </w:r>
      <w:r>
        <w:t xml:space="preserve"> auf de</w:t>
      </w:r>
      <w:r>
        <w:t xml:space="preserve">m Gebiet </w:t>
      </w:r>
      <w:r>
        <w:rPr>
          <w:highlight w:val="lightGray"/>
        </w:rPr>
        <w:t>_____________</w:t>
      </w:r>
      <w:r>
        <w:rPr>
          <w:sz w:val="16"/>
          <w:szCs w:val="16"/>
        </w:rPr>
        <w:t>(</w:t>
      </w:r>
      <w:r>
        <w:rPr>
          <w:sz w:val="16"/>
          <w:szCs w:val="16"/>
          <w:highlight w:val="yellow"/>
        </w:rPr>
        <w:t>Beschreibung</w:t>
      </w:r>
      <w:r>
        <w:rPr>
          <w:sz w:val="16"/>
          <w:szCs w:val="16"/>
        </w:rPr>
        <w:t>)</w:t>
      </w:r>
      <w:r>
        <w:rPr>
          <w:sz w:val="24"/>
          <w:szCs w:val="24"/>
        </w:rPr>
        <w:t>,</w:t>
      </w:r>
      <w:r>
        <w:rPr>
          <w:sz w:val="16"/>
          <w:szCs w:val="16"/>
        </w:rPr>
        <w:t xml:space="preserve"> </w:t>
      </w:r>
      <w:r>
        <w:t xml:space="preserve">das über den Umfang des </w:t>
      </w:r>
      <w:r>
        <w:rPr>
          <w:b/>
        </w:rPr>
        <w:t>Schutzrechts</w:t>
      </w:r>
      <w:r>
        <w:t xml:space="preserve"> </w:t>
      </w:r>
      <w:r>
        <w:rPr>
          <w:b/>
          <w:highlight w:val="lightGray"/>
        </w:rPr>
        <w:t>_____</w:t>
      </w:r>
      <w:r>
        <w:rPr>
          <w:sz w:val="16"/>
          <w:szCs w:val="16"/>
        </w:rPr>
        <w:t>(</w:t>
      </w:r>
      <w:r>
        <w:rPr>
          <w:sz w:val="16"/>
          <w:szCs w:val="16"/>
          <w:highlight w:val="yellow"/>
        </w:rPr>
        <w:t>Nummer</w:t>
      </w:r>
      <w:r>
        <w:rPr>
          <w:sz w:val="16"/>
          <w:szCs w:val="16"/>
        </w:rPr>
        <w:t xml:space="preserve">) </w:t>
      </w:r>
      <w:r>
        <w:t>hinausgeht.]</w:t>
      </w:r>
    </w:p>
    <w:p w:rsidR="00D57C38" w:rsidRDefault="00EC285A">
      <w:pPr>
        <w:pStyle w:val="berschrift2"/>
        <w:numPr>
          <w:ilvl w:val="0"/>
          <w:numId w:val="0"/>
        </w:numPr>
        <w:ind w:left="708"/>
      </w:pPr>
      <w:r>
        <w:rPr>
          <w:highlight w:val="cyan"/>
          <w:u w:val="single"/>
        </w:rPr>
        <w:t>Alternative 2:</w:t>
      </w:r>
      <w:r>
        <w:t xml:space="preserve"> [</w:t>
      </w:r>
      <w:r>
        <w:rPr>
          <w:b/>
        </w:rPr>
        <w:t>Know-How</w:t>
      </w:r>
      <w:r>
        <w:t xml:space="preserve"> ist die Gesamtheit der technischen Kenntnisse und Erfahrungen des </w:t>
      </w:r>
      <w:r>
        <w:rPr>
          <w:b/>
        </w:rPr>
        <w:t>Verkäufers</w:t>
      </w:r>
      <w:r>
        <w:t xml:space="preserve"> auf dem Gebiet </w:t>
      </w:r>
      <w:r>
        <w:rPr>
          <w:highlight w:val="lightGray"/>
        </w:rPr>
        <w:t>_____________</w:t>
      </w:r>
      <w:r>
        <w:rPr>
          <w:sz w:val="16"/>
          <w:szCs w:val="16"/>
        </w:rPr>
        <w:t>(</w:t>
      </w:r>
      <w:r>
        <w:rPr>
          <w:sz w:val="16"/>
          <w:szCs w:val="16"/>
          <w:highlight w:val="yellow"/>
        </w:rPr>
        <w:t>Beschreibung</w:t>
      </w:r>
      <w:r>
        <w:rPr>
          <w:sz w:val="16"/>
          <w:szCs w:val="16"/>
        </w:rPr>
        <w:t xml:space="preserve">) </w:t>
      </w:r>
      <w:r>
        <w:t>wie in</w:t>
      </w:r>
      <w:r>
        <w:rPr>
          <w:b/>
        </w:rPr>
        <w:t xml:space="preserve"> Anlage ./1.3.a.</w:t>
      </w:r>
      <w:r>
        <w:t xml:space="preserve"> näher beschrieben. Bei laufendem Know-How Austausch zwischen den </w:t>
      </w:r>
      <w:r>
        <w:rPr>
          <w:b/>
        </w:rPr>
        <w:t>Parteien</w:t>
      </w:r>
      <w:r>
        <w:t xml:space="preserve"> wird die </w:t>
      </w:r>
      <w:r>
        <w:rPr>
          <w:b/>
        </w:rPr>
        <w:t xml:space="preserve">Anlage ./1.3.a. </w:t>
      </w:r>
      <w:r>
        <w:t>laufend ergänzt, wobei sämtliche Ergänzungen jeweils Gegenstand dieser Vereinbarung werden und insbesondere den Geheimhaltungsverpflichtunge</w:t>
      </w:r>
      <w:r>
        <w:t xml:space="preserve">n dieser Vereinbarung unterliegen.] </w:t>
      </w:r>
    </w:p>
    <w:p w:rsidR="00D57C38" w:rsidRDefault="00EC285A">
      <w:pPr>
        <w:pStyle w:val="berschrift2"/>
        <w:numPr>
          <w:ilvl w:val="0"/>
          <w:numId w:val="0"/>
        </w:numPr>
        <w:ind w:left="708" w:hanging="708"/>
      </w:pPr>
      <w:r>
        <w:t>1.3.2.</w:t>
      </w:r>
      <w:r>
        <w:tab/>
        <w:t xml:space="preserve">Soweit das </w:t>
      </w:r>
      <w:proofErr w:type="spellStart"/>
      <w:r>
        <w:rPr>
          <w:b/>
        </w:rPr>
        <w:t>Know-How</w:t>
      </w:r>
      <w:proofErr w:type="spellEnd"/>
      <w:r>
        <w:t xml:space="preserve"> die Voraussetzungen zur Anmeldung von </w:t>
      </w:r>
      <w:r>
        <w:rPr>
          <w:b/>
        </w:rPr>
        <w:t>Schutzrechten</w:t>
      </w:r>
      <w:r>
        <w:t xml:space="preserve"> erfüllt, meldet der </w:t>
      </w:r>
      <w:r>
        <w:rPr>
          <w:b/>
        </w:rPr>
        <w:t>Käufer</w:t>
      </w:r>
      <w:r>
        <w:t xml:space="preserve"> in Abstimmung mit dem </w:t>
      </w:r>
      <w:r>
        <w:rPr>
          <w:b/>
        </w:rPr>
        <w:t>Verkäufer</w:t>
      </w:r>
      <w:r>
        <w:t xml:space="preserve"> entsprechende </w:t>
      </w:r>
      <w:r>
        <w:rPr>
          <w:b/>
        </w:rPr>
        <w:t>Schutzrechte</w:t>
      </w:r>
      <w:r>
        <w:t xml:space="preserve"> an. </w:t>
      </w:r>
    </w:p>
    <w:p w:rsidR="00D57C38" w:rsidRDefault="00EC285A">
      <w:pPr>
        <w:pStyle w:val="berschrift2"/>
        <w:numPr>
          <w:ilvl w:val="0"/>
          <w:numId w:val="0"/>
        </w:numPr>
        <w:ind w:left="708"/>
        <w:rPr>
          <w:highlight w:val="cyan"/>
          <w:lang w:val="de-DE"/>
        </w:rPr>
      </w:pPr>
      <w:r>
        <w:rPr>
          <w:highlight w:val="cyan"/>
          <w:u w:val="single"/>
        </w:rPr>
        <w:lastRenderedPageBreak/>
        <w:t>Alternative:</w:t>
      </w:r>
      <w:r>
        <w:t xml:space="preserve"> [Soweit das </w:t>
      </w:r>
      <w:r>
        <w:rPr>
          <w:b/>
        </w:rPr>
        <w:t>Know-How</w:t>
      </w:r>
      <w:r>
        <w:t xml:space="preserve"> die Voraussetzu</w:t>
      </w:r>
      <w:r>
        <w:t xml:space="preserve">ngen zur Anmeldung von </w:t>
      </w:r>
      <w:r>
        <w:rPr>
          <w:b/>
        </w:rPr>
        <w:t>Schutzrechten</w:t>
      </w:r>
      <w:r>
        <w:t xml:space="preserve"> erfüllt, meldet der </w:t>
      </w:r>
      <w:r>
        <w:rPr>
          <w:b/>
        </w:rPr>
        <w:t>Verkäufer</w:t>
      </w:r>
      <w:r>
        <w:t xml:space="preserve"> in Abstimmung mit dem </w:t>
      </w:r>
      <w:r>
        <w:rPr>
          <w:b/>
        </w:rPr>
        <w:t>Käufer</w:t>
      </w:r>
      <w:r>
        <w:t xml:space="preserve"> entsprechende </w:t>
      </w:r>
      <w:r>
        <w:rPr>
          <w:b/>
        </w:rPr>
        <w:t>Schutzrechte</w:t>
      </w:r>
      <w:r>
        <w:t xml:space="preserve"> an. </w:t>
      </w:r>
      <w:r>
        <w:rPr>
          <w:lang w:val="de-DE"/>
        </w:rPr>
        <w:t xml:space="preserve">Der </w:t>
      </w:r>
      <w:r>
        <w:rPr>
          <w:b/>
          <w:lang w:val="de-DE"/>
        </w:rPr>
        <w:t>Käufer</w:t>
      </w:r>
      <w:r>
        <w:rPr>
          <w:lang w:val="de-DE"/>
        </w:rPr>
        <w:t xml:space="preserve"> erhält für einen Zeitraum von </w:t>
      </w:r>
      <w:r>
        <w:rPr>
          <w:b/>
          <w:highlight w:val="lightGray"/>
        </w:rPr>
        <w:t>____</w:t>
      </w:r>
      <w:r>
        <w:rPr>
          <w:sz w:val="16"/>
          <w:szCs w:val="16"/>
        </w:rPr>
        <w:t>(</w:t>
      </w:r>
      <w:r>
        <w:rPr>
          <w:sz w:val="16"/>
          <w:szCs w:val="16"/>
          <w:highlight w:val="yellow"/>
        </w:rPr>
        <w:t>z.B. 3 (</w:t>
      </w:r>
      <w:r>
        <w:rPr>
          <w:sz w:val="16"/>
          <w:szCs w:val="16"/>
          <w:highlight w:val="yellow"/>
          <w:lang w:val="de-DE"/>
        </w:rPr>
        <w:t>drei</w:t>
      </w:r>
      <w:r>
        <w:rPr>
          <w:sz w:val="16"/>
          <w:szCs w:val="16"/>
          <w:lang w:val="de-DE"/>
        </w:rPr>
        <w:t xml:space="preserve">)) </w:t>
      </w:r>
      <w:r>
        <w:rPr>
          <w:lang w:val="de-DE"/>
        </w:rPr>
        <w:t xml:space="preserve">Monaten ab Zugang der Information über die Anmeldung des </w:t>
      </w:r>
      <w:r>
        <w:rPr>
          <w:b/>
          <w:lang w:val="de-DE"/>
        </w:rPr>
        <w:t>Schutzrecht</w:t>
      </w:r>
      <w:r>
        <w:rPr>
          <w:b/>
          <w:lang w:val="de-DE"/>
        </w:rPr>
        <w:t>s</w:t>
      </w:r>
      <w:r>
        <w:rPr>
          <w:lang w:val="de-DE"/>
        </w:rPr>
        <w:t xml:space="preserve"> hinsichtlich dieses und den daran bestehenden Verwertungsrechten vom </w:t>
      </w:r>
      <w:r>
        <w:rPr>
          <w:b/>
          <w:lang w:val="de-DE"/>
        </w:rPr>
        <w:t>Verkäufer</w:t>
      </w:r>
      <w:r>
        <w:rPr>
          <w:lang w:val="de-DE"/>
        </w:rPr>
        <w:t xml:space="preserve"> eine [</w:t>
      </w:r>
      <w:r>
        <w:rPr>
          <w:highlight w:val="cyan"/>
          <w:lang w:val="de-DE"/>
        </w:rPr>
        <w:t>kostenfreie</w:t>
      </w:r>
      <w:r>
        <w:rPr>
          <w:lang w:val="de-DE"/>
        </w:rPr>
        <w:t>]Option auf exklusive Verhandlung über</w:t>
      </w:r>
    </w:p>
    <w:p w:rsidR="00D57C38" w:rsidRDefault="00EC285A">
      <w:pPr>
        <w:pStyle w:val="berschrift2"/>
        <w:numPr>
          <w:ilvl w:val="0"/>
          <w:numId w:val="0"/>
        </w:numPr>
        <w:ind w:left="708"/>
        <w:rPr>
          <w:iCs/>
          <w:lang w:val="de-DE"/>
        </w:rPr>
      </w:pPr>
      <w:r>
        <w:rPr>
          <w:highlight w:val="cyan"/>
          <w:u w:val="single"/>
          <w:lang w:val="de-DE"/>
        </w:rPr>
        <w:t>Option 1:</w:t>
      </w:r>
      <w:r>
        <w:rPr>
          <w:lang w:val="de-DE"/>
        </w:rPr>
        <w:t xml:space="preserve"> </w:t>
      </w:r>
      <w:r>
        <w:rPr>
          <w:iCs/>
          <w:lang w:val="de-DE"/>
        </w:rPr>
        <w:t xml:space="preserve">eine Übertragung der Rechte für einen dem Geschäftszweck des </w:t>
      </w:r>
      <w:r>
        <w:rPr>
          <w:b/>
          <w:iCs/>
          <w:lang w:val="de-DE"/>
        </w:rPr>
        <w:t>Käufers</w:t>
      </w:r>
      <w:r>
        <w:rPr>
          <w:iCs/>
          <w:lang w:val="de-DE"/>
        </w:rPr>
        <w:t xml:space="preserve"> entsprechenden Anwendungsbereich entsprechend dem in </w:t>
      </w:r>
      <w:r>
        <w:rPr>
          <w:b/>
          <w:iCs/>
          <w:lang w:val="de-DE"/>
        </w:rPr>
        <w:t>Anlage./1.3.b.</w:t>
      </w:r>
      <w:r>
        <w:rPr>
          <w:iCs/>
          <w:lang w:val="de-DE"/>
        </w:rPr>
        <w:t xml:space="preserve"> definierten Kaufvertrag.] </w:t>
      </w:r>
    </w:p>
    <w:p w:rsidR="00D57C38" w:rsidRDefault="00EC285A">
      <w:pPr>
        <w:pStyle w:val="berschrift2"/>
        <w:numPr>
          <w:ilvl w:val="0"/>
          <w:numId w:val="0"/>
        </w:numPr>
        <w:ind w:left="708"/>
        <w:rPr>
          <w:iCs/>
          <w:lang w:val="de-DE"/>
        </w:rPr>
      </w:pPr>
      <w:r>
        <w:rPr>
          <w:iCs/>
          <w:highlight w:val="cyan"/>
          <w:u w:val="single"/>
          <w:lang w:val="de-DE"/>
        </w:rPr>
        <w:t>Option 2:</w:t>
      </w:r>
      <w:r>
        <w:rPr>
          <w:iCs/>
          <w:lang w:val="de-DE"/>
        </w:rPr>
        <w:t xml:space="preserve"> die Möglichkeit des Erwerbes einer [</w:t>
      </w:r>
      <w:r>
        <w:rPr>
          <w:iCs/>
          <w:highlight w:val="cyan"/>
          <w:lang w:val="de-DE"/>
        </w:rPr>
        <w:t>nicht-</w:t>
      </w:r>
      <w:r>
        <w:rPr>
          <w:iCs/>
          <w:lang w:val="de-DE"/>
        </w:rPr>
        <w:t xml:space="preserve">] exklusiven Lizenz für einen dem Geschäftszweck des </w:t>
      </w:r>
      <w:r>
        <w:rPr>
          <w:b/>
          <w:iCs/>
          <w:lang w:val="de-DE"/>
        </w:rPr>
        <w:t>Käufers</w:t>
      </w:r>
      <w:r>
        <w:rPr>
          <w:iCs/>
          <w:lang w:val="de-DE"/>
        </w:rPr>
        <w:t xml:space="preserve"> entsprechenden Anwendungsbereich entsprechend d</w:t>
      </w:r>
      <w:r>
        <w:rPr>
          <w:iCs/>
          <w:lang w:val="de-DE"/>
        </w:rPr>
        <w:t xml:space="preserve">em in </w:t>
      </w:r>
      <w:r>
        <w:rPr>
          <w:b/>
          <w:iCs/>
          <w:lang w:val="de-DE"/>
        </w:rPr>
        <w:t>Anlage./1.3.bb.</w:t>
      </w:r>
      <w:r>
        <w:rPr>
          <w:iCs/>
          <w:lang w:val="de-DE"/>
        </w:rPr>
        <w:t xml:space="preserve"> definierten Lizenzvertrag.</w:t>
      </w:r>
    </w:p>
    <w:p w:rsidR="00D57C38" w:rsidRDefault="00EC285A">
      <w:pPr>
        <w:ind w:left="708"/>
      </w:pPr>
      <w:r>
        <w:rPr>
          <w:iCs/>
          <w:highlight w:val="cyan"/>
          <w:u w:val="single"/>
          <w:lang w:val="de-DE"/>
        </w:rPr>
        <w:t>Alternative zur kostenfreien Option:</w:t>
      </w:r>
      <w:r>
        <w:rPr>
          <w:iCs/>
          <w:lang w:val="de-DE"/>
        </w:rPr>
        <w:t xml:space="preserve"> [Das Optionsentgelt beträgt EUR</w:t>
      </w:r>
      <w:r>
        <w:rPr>
          <w:b/>
          <w:highlight w:val="lightGray"/>
        </w:rPr>
        <w:t>____</w:t>
      </w:r>
      <w:r>
        <w:rPr>
          <w:b/>
        </w:rPr>
        <w:t xml:space="preserve"> </w:t>
      </w:r>
      <w:r>
        <w:rPr>
          <w:iCs/>
          <w:lang w:val="de-DE"/>
        </w:rPr>
        <w:t>[</w:t>
      </w:r>
      <w:r>
        <w:rPr>
          <w:iCs/>
          <w:highlight w:val="cyan"/>
          <w:lang w:val="de-DE"/>
        </w:rPr>
        <w:t>exkl. USt</w:t>
      </w:r>
      <w:r>
        <w:rPr>
          <w:iCs/>
          <w:lang w:val="de-DE"/>
        </w:rPr>
        <w:t>] pro angefangenem Monat bis zur Ausübung der Option oder Ablauf der eingeräumten Optionsfrist.]</w:t>
      </w:r>
    </w:p>
    <w:p w:rsidR="00D57C38" w:rsidRDefault="00EC285A">
      <w:pPr>
        <w:pStyle w:val="berschrift2"/>
        <w:tabs>
          <w:tab w:val="clear" w:pos="1249"/>
          <w:tab w:val="num" w:pos="709"/>
        </w:tabs>
        <w:spacing w:before="240"/>
        <w:ind w:left="709"/>
      </w:pPr>
      <w:r>
        <w:rPr>
          <w:b/>
        </w:rPr>
        <w:t>Produkte</w:t>
      </w:r>
      <w:r>
        <w:t xml:space="preserve">: </w:t>
      </w:r>
    </w:p>
    <w:p w:rsidR="00D57C38" w:rsidRDefault="00EC285A">
      <w:pPr>
        <w:spacing w:after="240"/>
        <w:ind w:left="708"/>
      </w:pPr>
      <w:r>
        <w:rPr>
          <w:b/>
        </w:rPr>
        <w:t>Produkte</w:t>
      </w:r>
      <w:r>
        <w:rPr>
          <w:caps/>
        </w:rPr>
        <w:t xml:space="preserve"> </w:t>
      </w:r>
      <w:r>
        <w:t>sind di</w:t>
      </w:r>
      <w:r>
        <w:t xml:space="preserve">e unter Anwendung bzw. Verwendung des </w:t>
      </w:r>
      <w:r>
        <w:rPr>
          <w:b/>
        </w:rPr>
        <w:t>Kaufgegenstandes</w:t>
      </w:r>
      <w:r>
        <w:t xml:space="preserve"> hergestellten </w:t>
      </w:r>
      <w:r>
        <w:rPr>
          <w:b/>
        </w:rPr>
        <w:t>Produkte</w:t>
      </w:r>
      <w:r>
        <w:t>.</w:t>
      </w:r>
    </w:p>
    <w:p w:rsidR="00D57C38" w:rsidRDefault="00EC285A">
      <w:pPr>
        <w:pStyle w:val="berschrift2"/>
        <w:tabs>
          <w:tab w:val="clear" w:pos="1249"/>
          <w:tab w:val="num" w:pos="709"/>
        </w:tabs>
        <w:spacing w:before="240"/>
        <w:ind w:left="709"/>
      </w:pPr>
      <w:r>
        <w:rPr>
          <w:b/>
        </w:rPr>
        <w:t>Schutzrechte</w:t>
      </w:r>
      <w:r>
        <w:rPr>
          <w:caps/>
        </w:rPr>
        <w:t>:</w:t>
      </w:r>
    </w:p>
    <w:p w:rsidR="00D57C38" w:rsidRDefault="00EC285A">
      <w:pPr>
        <w:spacing w:after="240"/>
        <w:ind w:left="708"/>
      </w:pPr>
      <w:r>
        <w:rPr>
          <w:b/>
        </w:rPr>
        <w:t>Schutzrechte</w:t>
      </w:r>
      <w:r>
        <w:rPr>
          <w:caps/>
        </w:rPr>
        <w:t xml:space="preserve"> </w:t>
      </w:r>
      <w:r>
        <w:t xml:space="preserve">sind alle Schutzrechte, die Teil des </w:t>
      </w:r>
      <w:r>
        <w:rPr>
          <w:b/>
        </w:rPr>
        <w:t>Kaufgegenstandes</w:t>
      </w:r>
      <w:r>
        <w:t xml:space="preserve"> sind.</w:t>
      </w:r>
    </w:p>
    <w:p w:rsidR="00D57C38" w:rsidRDefault="00EC285A">
      <w:pPr>
        <w:pStyle w:val="berschrift2"/>
        <w:tabs>
          <w:tab w:val="clear" w:pos="1249"/>
          <w:tab w:val="num" w:pos="709"/>
        </w:tabs>
        <w:spacing w:before="240"/>
        <w:ind w:left="709"/>
      </w:pPr>
      <w:r>
        <w:rPr>
          <w:b/>
        </w:rPr>
        <w:t>Personenbezogene Daten</w:t>
      </w:r>
      <w:r>
        <w:rPr>
          <w:caps/>
        </w:rPr>
        <w:t xml:space="preserve">: </w:t>
      </w:r>
    </w:p>
    <w:p w:rsidR="00D57C38" w:rsidRDefault="00EC285A">
      <w:pPr>
        <w:spacing w:after="240"/>
        <w:ind w:left="708"/>
      </w:pPr>
      <w:r>
        <w:rPr>
          <w:b/>
        </w:rPr>
        <w:t>Personenbezogene Daten</w:t>
      </w:r>
      <w:r>
        <w:t xml:space="preserve"> sind alle Informationen, die sich auf eine</w:t>
      </w:r>
      <w:r>
        <w:t xml:space="preserve"> identifizierte oder identifizierbare natürliche Person beziehen gemäß Artikel 4 Ziffer 1 DSGVO (Datenschutzgrundverordnung).</w:t>
      </w:r>
    </w:p>
    <w:p w:rsidR="00D57C38" w:rsidRDefault="00EC285A">
      <w:pPr>
        <w:pStyle w:val="berschrift2"/>
        <w:numPr>
          <w:ilvl w:val="0"/>
          <w:numId w:val="0"/>
        </w:numPr>
        <w:spacing w:before="240"/>
        <w:ind w:left="708"/>
      </w:pPr>
      <w:r>
        <w:rPr>
          <w:highlight w:val="magenta"/>
        </w:rPr>
        <w:t>Optionale Vertragsbestimmung</w:t>
      </w:r>
      <w:r>
        <w:t>:</w:t>
      </w:r>
      <w:r>
        <w:rPr>
          <w:sz w:val="16"/>
          <w:szCs w:val="16"/>
        </w:rPr>
        <w:t>(</w:t>
      </w:r>
      <w:r>
        <w:rPr>
          <w:sz w:val="16"/>
          <w:szCs w:val="16"/>
          <w:highlight w:val="yellow"/>
        </w:rPr>
        <w:t>falls das Entgelt variable umsatzabhängige Entgelte umfasst</w:t>
      </w:r>
      <w:r>
        <w:rPr>
          <w:sz w:val="16"/>
          <w:szCs w:val="16"/>
        </w:rPr>
        <w:t>)</w:t>
      </w:r>
      <w:r>
        <w:t xml:space="preserve"> </w:t>
      </w:r>
    </w:p>
    <w:p w:rsidR="00D57C38" w:rsidRDefault="00EC285A">
      <w:pPr>
        <w:pStyle w:val="berschrift2"/>
        <w:tabs>
          <w:tab w:val="clear" w:pos="1249"/>
          <w:tab w:val="num" w:pos="709"/>
        </w:tabs>
        <w:ind w:left="709"/>
        <w:rPr>
          <w:b/>
          <w:caps/>
        </w:rPr>
      </w:pPr>
      <w:r>
        <w:rPr>
          <w:b/>
        </w:rPr>
        <w:t>Umsatz</w:t>
      </w:r>
      <w:r>
        <w:rPr>
          <w:b/>
          <w:caps/>
        </w:rPr>
        <w:t>:</w:t>
      </w:r>
    </w:p>
    <w:p w:rsidR="00D57C38" w:rsidRDefault="00EC285A">
      <w:pPr>
        <w:spacing w:after="240"/>
        <w:ind w:left="708"/>
      </w:pPr>
      <w:r>
        <w:rPr>
          <w:b/>
        </w:rPr>
        <w:t>Umsatz</w:t>
      </w:r>
      <w:r>
        <w:rPr>
          <w:caps/>
        </w:rPr>
        <w:t xml:space="preserve"> </w:t>
      </w:r>
      <w:r>
        <w:t xml:space="preserve">ist der vom </w:t>
      </w:r>
      <w:r>
        <w:rPr>
          <w:b/>
        </w:rPr>
        <w:t>Käufer</w:t>
      </w:r>
      <w:r>
        <w:t xml:space="preserve"> [</w:t>
      </w:r>
      <w:r>
        <w:rPr>
          <w:highlight w:val="cyan"/>
        </w:rPr>
        <w:t>und</w:t>
      </w:r>
      <w:r>
        <w:rPr>
          <w:highlight w:val="cyan"/>
        </w:rPr>
        <w:t xml:space="preserve"> von seinen Lizenz- und Unterlizenznehmern oder </w:t>
      </w:r>
      <w:r>
        <w:rPr>
          <w:b/>
          <w:highlight w:val="cyan"/>
        </w:rPr>
        <w:t>verbundenen Unternehmen</w:t>
      </w:r>
      <w:r>
        <w:rPr>
          <w:highlight w:val="cyan"/>
        </w:rPr>
        <w:t>]</w:t>
      </w:r>
      <w:r>
        <w:t xml:space="preserve">den Abnehmern für die </w:t>
      </w:r>
      <w:r>
        <w:rPr>
          <w:b/>
        </w:rPr>
        <w:t>Produkte</w:t>
      </w:r>
      <w:r>
        <w:t xml:space="preserve"> in Rechnung gestellte Betrag abzüglich Umsatz- und Mehrwertsteuern (Provisionen, Rabatte, Wagniszuschläge, Boni oder Jahresvergütungen, eingetretene Zahlungsausfälle, Handling Fees, Verpackungs-, Versand-, Versicherungs-, Fracht- und sonstige Nebenkosten </w:t>
      </w:r>
      <w:r>
        <w:t xml:space="preserve">etc. sind nicht abzugsfähig. Rücklieferungen von </w:t>
      </w:r>
      <w:r>
        <w:rPr>
          <w:b/>
        </w:rPr>
        <w:t>Produkten</w:t>
      </w:r>
      <w:r>
        <w:t xml:space="preserve"> an den </w:t>
      </w:r>
      <w:r>
        <w:rPr>
          <w:b/>
        </w:rPr>
        <w:t>Käufer</w:t>
      </w:r>
      <w:r>
        <w:t xml:space="preserve"> sind nicht verrechenbar.).]</w:t>
      </w:r>
    </w:p>
    <w:p w:rsidR="00D57C38" w:rsidRDefault="00EC285A">
      <w:pPr>
        <w:pStyle w:val="berschrift2"/>
        <w:numPr>
          <w:ilvl w:val="0"/>
          <w:numId w:val="0"/>
        </w:numPr>
        <w:spacing w:before="240"/>
        <w:ind w:left="708"/>
      </w:pPr>
      <w:r>
        <w:rPr>
          <w:highlight w:val="magenta"/>
        </w:rPr>
        <w:t>Optionale Vertragsbestimmung</w:t>
      </w:r>
      <w:r>
        <w:t>:</w:t>
      </w:r>
    </w:p>
    <w:p w:rsidR="00D57C38" w:rsidRDefault="00EC285A">
      <w:pPr>
        <w:pStyle w:val="Standard15"/>
        <w:tabs>
          <w:tab w:val="left" w:pos="743"/>
        </w:tabs>
        <w:ind w:left="743" w:hanging="743"/>
        <w:rPr>
          <w:caps/>
        </w:rPr>
      </w:pPr>
      <w:r>
        <w:lastRenderedPageBreak/>
        <w:t>1.8.</w:t>
      </w:r>
      <w:r>
        <w:tab/>
      </w:r>
      <w:r>
        <w:rPr>
          <w:b/>
        </w:rPr>
        <w:t>Verbundene Unternehmen</w:t>
      </w:r>
      <w:r>
        <w:rPr>
          <w:caps/>
        </w:rPr>
        <w:t xml:space="preserve">: </w:t>
      </w:r>
    </w:p>
    <w:p w:rsidR="00D57C38" w:rsidRDefault="00EC285A">
      <w:pPr>
        <w:pStyle w:val="Standard15"/>
        <w:ind w:left="708"/>
      </w:pPr>
      <w:r>
        <w:rPr>
          <w:b/>
        </w:rPr>
        <w:t>Verbundene Unternehmen</w:t>
      </w:r>
      <w:r>
        <w:rPr>
          <w:caps/>
        </w:rPr>
        <w:t xml:space="preserve"> </w:t>
      </w:r>
      <w:r>
        <w:t xml:space="preserve">sind a) Unternehmen, bei denen eine </w:t>
      </w:r>
      <w:r>
        <w:rPr>
          <w:b/>
        </w:rPr>
        <w:t>Partei</w:t>
      </w:r>
      <w:r>
        <w:t xml:space="preserve"> unmittelbar oder mittelbar mehr als die Hälfte des Kapitals oder Betriebsvermögens besitzt oder mehr als die Hälfte der Mitglieder des Leitungs- oder Verwaltungsorgans oder der zur gesetzlichen Vertretung berufenen Organe bestellen kann oder das Recht hat</w:t>
      </w:r>
      <w:r>
        <w:t>, die Geschäfte des Unternehmens zu führen und b) Unternehmen, die bei einem vertragsschließenden Unternehmen unmittelbar oder mittelbar die unter a) genannten Rechte oder Einflussmöglichkeiten haben und c) Unternehmen, bei denen die vertragsschließenden U</w:t>
      </w:r>
      <w:r>
        <w:t>nternehmen gemeinsam die unter a) genannten Rechte und Einflussmöglichkeiten haben. Solche gemeinsam kontrollierten Unternehmen gelten als mit jedem der vertragsschließenden Unternehmen verbunden.</w:t>
      </w:r>
    </w:p>
    <w:p w:rsidR="00D57C38" w:rsidRDefault="00EC285A">
      <w:pPr>
        <w:pStyle w:val="Standardeinzug"/>
        <w:spacing w:before="240"/>
        <w:rPr>
          <w:highlight w:val="green"/>
          <w:u w:val="single"/>
        </w:rPr>
      </w:pPr>
      <w:r>
        <w:rPr>
          <w:highlight w:val="green"/>
          <w:u w:val="single"/>
        </w:rPr>
        <w:t>Alternative:</w:t>
      </w:r>
    </w:p>
    <w:p w:rsidR="00D57C38" w:rsidRDefault="00EC285A">
      <w:pPr>
        <w:spacing w:before="240" w:after="240"/>
        <w:ind w:left="708"/>
        <w:rPr>
          <w:b/>
          <w:lang w:val="de-DE"/>
        </w:rPr>
      </w:pPr>
      <w:r>
        <w:rPr>
          <w:b/>
        </w:rPr>
        <w:t>Verbundene Unternehmen</w:t>
      </w:r>
      <w:r>
        <w:t xml:space="preserve"> sind im Sinne von § 115</w:t>
      </w:r>
      <w:r>
        <w:t xml:space="preserve"> GmbHG bzw 15 AktG verbundene Unternehmen.</w:t>
      </w:r>
    </w:p>
    <w:p w:rsidR="00D57C38" w:rsidRDefault="00EC285A">
      <w:pPr>
        <w:spacing w:before="240" w:after="240"/>
        <w:jc w:val="center"/>
        <w:rPr>
          <w:b/>
        </w:rPr>
      </w:pPr>
      <w:r>
        <w:rPr>
          <w:b/>
          <w:lang w:val="de-DE"/>
        </w:rPr>
        <w:t>2.</w:t>
      </w:r>
      <w:r>
        <w:rPr>
          <w:b/>
          <w:lang w:val="de-DE"/>
        </w:rPr>
        <w:br/>
      </w:r>
      <w:bookmarkStart w:id="2" w:name="_Toc173732831"/>
      <w:bookmarkStart w:id="3" w:name="_Toc197250215"/>
      <w:bookmarkStart w:id="4" w:name="_Toc285133426"/>
      <w:r>
        <w:rPr>
          <w:b/>
        </w:rPr>
        <w:t>PRÄAMBEL</w:t>
      </w:r>
      <w:bookmarkEnd w:id="2"/>
      <w:bookmarkEnd w:id="3"/>
      <w:bookmarkEnd w:id="4"/>
    </w:p>
    <w:p w:rsidR="00D57C38" w:rsidRDefault="00EC285A">
      <w:pPr>
        <w:spacing w:before="240" w:after="240"/>
        <w:ind w:left="708" w:hanging="708"/>
      </w:pPr>
      <w:r>
        <w:t>2.1.</w:t>
      </w:r>
      <w:r>
        <w:tab/>
        <w:t xml:space="preserve">Der </w:t>
      </w:r>
      <w:r>
        <w:rPr>
          <w:b/>
        </w:rPr>
        <w:t>Verkäufer</w:t>
      </w:r>
      <w:r>
        <w:t xml:space="preserve"> ist Eigentümer des </w:t>
      </w:r>
      <w:r>
        <w:rPr>
          <w:b/>
        </w:rPr>
        <w:t>Kaufgegenstandes</w:t>
      </w:r>
      <w:r>
        <w:t xml:space="preserve">. Der </w:t>
      </w:r>
      <w:r>
        <w:rPr>
          <w:b/>
        </w:rPr>
        <w:t>Verkäufer</w:t>
      </w:r>
      <w:r>
        <w:t xml:space="preserve"> beabsichtigt, dem </w:t>
      </w:r>
      <w:r>
        <w:rPr>
          <w:b/>
        </w:rPr>
        <w:t>Käufer</w:t>
      </w:r>
      <w:r>
        <w:t xml:space="preserve"> das Eigentum am </w:t>
      </w:r>
      <w:r>
        <w:rPr>
          <w:b/>
        </w:rPr>
        <w:t>Kaufgegenstand</w:t>
      </w:r>
      <w:r>
        <w:t xml:space="preserve"> zu übertragen.</w:t>
      </w:r>
    </w:p>
    <w:p w:rsidR="00D57C38" w:rsidRDefault="00EC285A">
      <w:pPr>
        <w:pStyle w:val="berschrift2"/>
        <w:numPr>
          <w:ilvl w:val="0"/>
          <w:numId w:val="0"/>
        </w:numPr>
        <w:spacing w:before="240"/>
        <w:rPr>
          <w:lang w:val="de-DE"/>
        </w:rPr>
      </w:pPr>
      <w:r>
        <w:rPr>
          <w:highlight w:val="magenta"/>
        </w:rPr>
        <w:t>2.2.</w:t>
      </w:r>
      <w:r>
        <w:rPr>
          <w:highlight w:val="magenta"/>
        </w:rPr>
        <w:tab/>
        <w:t>Optionale Vertragsbestimmung</w:t>
      </w:r>
      <w:r>
        <w:t>:</w:t>
      </w:r>
    </w:p>
    <w:p w:rsidR="00D57C38" w:rsidRDefault="00EC285A">
      <w:pPr>
        <w:spacing w:after="240"/>
        <w:ind w:left="708"/>
      </w:pPr>
      <w:r>
        <w:t xml:space="preserve">Nicht-exklusive Lizenzen </w:t>
      </w:r>
      <w:r>
        <w:t xml:space="preserve">hinsichtlich des </w:t>
      </w:r>
      <w:r>
        <w:rPr>
          <w:b/>
        </w:rPr>
        <w:t>Kaufgegenstandes</w:t>
      </w:r>
      <w:r>
        <w:t xml:space="preserve"> wurden bereits erteilt für</w:t>
      </w:r>
      <w:r>
        <w:rPr>
          <w:highlight w:val="lightGray"/>
          <w:lang w:val="de-DE"/>
        </w:rPr>
        <w:t>_____________________________</w:t>
      </w:r>
      <w:r>
        <w:rPr>
          <w:lang w:val="de-DE"/>
        </w:rPr>
        <w:t xml:space="preserve"> </w:t>
      </w:r>
      <w:r>
        <w:rPr>
          <w:sz w:val="16"/>
          <w:szCs w:val="16"/>
          <w:lang w:val="de-DE"/>
        </w:rPr>
        <w:t>(</w:t>
      </w:r>
      <w:r>
        <w:rPr>
          <w:sz w:val="16"/>
          <w:szCs w:val="16"/>
          <w:highlight w:val="yellow"/>
          <w:lang w:val="de-DE"/>
        </w:rPr>
        <w:t>Beschreibung für welche Patente / Patentanmeldungen, Anwendungsbereiche, Kundengruppen, Gebiete bereits nicht-exklusive Lizenzen erteilt wurden</w:t>
      </w:r>
      <w:r>
        <w:rPr>
          <w:sz w:val="16"/>
          <w:szCs w:val="16"/>
          <w:lang w:val="de-DE"/>
        </w:rPr>
        <w:t>).</w:t>
      </w:r>
    </w:p>
    <w:p w:rsidR="00D57C38" w:rsidRDefault="00EC285A">
      <w:pPr>
        <w:pStyle w:val="berschrift2"/>
        <w:numPr>
          <w:ilvl w:val="0"/>
          <w:numId w:val="0"/>
        </w:numPr>
        <w:spacing w:before="240"/>
        <w:ind w:left="708" w:hanging="708"/>
      </w:pPr>
      <w:r>
        <w:t>2.3.</w:t>
      </w:r>
      <w:r>
        <w:tab/>
        <w:t xml:space="preserve">Der </w:t>
      </w:r>
      <w:r>
        <w:rPr>
          <w:b/>
        </w:rPr>
        <w:t>Käufer</w:t>
      </w:r>
      <w:r>
        <w:t xml:space="preserve"> ken</w:t>
      </w:r>
      <w:r>
        <w:t xml:space="preserve">nt den </w:t>
      </w:r>
      <w:r>
        <w:rPr>
          <w:b/>
        </w:rPr>
        <w:t>Kaufgegenstand</w:t>
      </w:r>
      <w:r>
        <w:t xml:space="preserve"> und hat sich über seine Einsatzmöglichkeiten bereits informiert. Der </w:t>
      </w:r>
      <w:r>
        <w:rPr>
          <w:b/>
        </w:rPr>
        <w:t>Käufer</w:t>
      </w:r>
      <w:r>
        <w:t xml:space="preserve"> möchte den </w:t>
      </w:r>
      <w:r>
        <w:rPr>
          <w:b/>
        </w:rPr>
        <w:t>Kaufgegenstand</w:t>
      </w:r>
      <w:r>
        <w:t xml:space="preserve"> erwerben.</w:t>
      </w:r>
    </w:p>
    <w:p w:rsidR="00D57C38" w:rsidRDefault="00EC285A">
      <w:pPr>
        <w:spacing w:before="240" w:after="240"/>
        <w:ind w:left="708"/>
        <w:rPr>
          <w:highlight w:val="green"/>
        </w:rPr>
      </w:pPr>
      <w:r>
        <w:rPr>
          <w:highlight w:val="green"/>
        </w:rPr>
        <w:t>Alternativklausel der Industriepartner / öffentlichen Forschungseinrichtung:</w:t>
      </w:r>
    </w:p>
    <w:p w:rsidR="00D57C38" w:rsidRDefault="00EC285A">
      <w:pPr>
        <w:spacing w:before="240" w:after="240"/>
        <w:ind w:left="708"/>
        <w:rPr>
          <w:b/>
        </w:rPr>
      </w:pPr>
      <w:r>
        <w:rPr>
          <w:highlight w:val="green"/>
        </w:rPr>
        <w:t xml:space="preserve">Der </w:t>
      </w:r>
      <w:r>
        <w:rPr>
          <w:b/>
          <w:highlight w:val="green"/>
        </w:rPr>
        <w:t>Käufer</w:t>
      </w:r>
      <w:r>
        <w:rPr>
          <w:highlight w:val="green"/>
        </w:rPr>
        <w:t xml:space="preserve"> möchte den </w:t>
      </w:r>
      <w:r>
        <w:rPr>
          <w:b/>
          <w:highlight w:val="green"/>
        </w:rPr>
        <w:t>Kaufgegenstand</w:t>
      </w:r>
      <w:r>
        <w:rPr>
          <w:highlight w:val="green"/>
        </w:rPr>
        <w:t xml:space="preserve"> erwerben.</w:t>
      </w:r>
    </w:p>
    <w:p w:rsidR="00D57C38" w:rsidRDefault="00EC285A">
      <w:pPr>
        <w:spacing w:before="240" w:after="240"/>
        <w:jc w:val="center"/>
        <w:rPr>
          <w:b/>
        </w:rPr>
      </w:pPr>
      <w:r>
        <w:rPr>
          <w:b/>
        </w:rPr>
        <w:t>3.</w:t>
      </w:r>
      <w:r>
        <w:rPr>
          <w:b/>
        </w:rPr>
        <w:br/>
      </w:r>
      <w:bookmarkStart w:id="5" w:name="_Toc285133427"/>
      <w:r>
        <w:rPr>
          <w:b/>
        </w:rPr>
        <w:t>VERTRAGSGEGENSTAND</w:t>
      </w:r>
      <w:bookmarkEnd w:id="5"/>
    </w:p>
    <w:p w:rsidR="00D57C38" w:rsidRDefault="00EC285A">
      <w:pPr>
        <w:spacing w:before="240" w:after="240"/>
        <w:ind w:left="708" w:hanging="708"/>
      </w:pPr>
      <w:r>
        <w:t>3.1.</w:t>
      </w:r>
      <w:r>
        <w:tab/>
        <w:t xml:space="preserve">Der </w:t>
      </w:r>
      <w:r>
        <w:rPr>
          <w:b/>
        </w:rPr>
        <w:t>Verkäufer</w:t>
      </w:r>
      <w:r>
        <w:t xml:space="preserve"> verkauft hiermit an den </w:t>
      </w:r>
      <w:r>
        <w:rPr>
          <w:b/>
        </w:rPr>
        <w:t>Käufer</w:t>
      </w:r>
      <w:r>
        <w:t xml:space="preserve"> und dieser kauft hiermit den </w:t>
      </w:r>
      <w:r>
        <w:rPr>
          <w:b/>
          <w:lang w:val="de-DE"/>
        </w:rPr>
        <w:t>Kaufgegenstand</w:t>
      </w:r>
      <w:r>
        <w:rPr>
          <w:lang w:val="de-DE"/>
        </w:rPr>
        <w:t xml:space="preserve"> </w:t>
      </w:r>
      <w:r>
        <w:t>mit allen Rechten und Pflichten.</w:t>
      </w:r>
    </w:p>
    <w:p w:rsidR="00D57C38" w:rsidRDefault="00EC285A">
      <w:pPr>
        <w:pStyle w:val="berschrift2"/>
        <w:numPr>
          <w:ilvl w:val="0"/>
          <w:numId w:val="0"/>
        </w:numPr>
        <w:spacing w:before="240"/>
        <w:ind w:firstLine="708"/>
      </w:pPr>
      <w:r>
        <w:rPr>
          <w:highlight w:val="magenta"/>
        </w:rPr>
        <w:t>Optionale Vertragsbestimmung</w:t>
      </w:r>
      <w:r>
        <w:t xml:space="preserve">: </w:t>
      </w:r>
    </w:p>
    <w:p w:rsidR="00D57C38" w:rsidRDefault="00EC285A">
      <w:pPr>
        <w:ind w:left="708" w:hanging="708"/>
      </w:pPr>
      <w:r>
        <w:t>3.2.</w:t>
      </w:r>
      <w:r>
        <w:tab/>
        <w:t xml:space="preserve">Der </w:t>
      </w:r>
      <w:r>
        <w:rPr>
          <w:b/>
        </w:rPr>
        <w:t>Käufer</w:t>
      </w:r>
      <w:r>
        <w:t xml:space="preserve"> ist in der Nutzung und Verwertung des </w:t>
      </w:r>
      <w:r>
        <w:rPr>
          <w:b/>
          <w:iCs/>
        </w:rPr>
        <w:t>Kaufgegenst</w:t>
      </w:r>
      <w:r>
        <w:rPr>
          <w:b/>
          <w:iCs/>
        </w:rPr>
        <w:t>andes</w:t>
      </w:r>
      <w:r>
        <w:t xml:space="preserve"> frei, sofern diese Vereinbarung nicht ausdrücklich anderes bestimmt.</w:t>
      </w:r>
    </w:p>
    <w:p w:rsidR="00D57C38" w:rsidRDefault="00EC285A">
      <w:pPr>
        <w:spacing w:before="240" w:after="240"/>
        <w:jc w:val="center"/>
        <w:rPr>
          <w:b/>
        </w:rPr>
      </w:pPr>
      <w:r>
        <w:rPr>
          <w:b/>
        </w:rPr>
        <w:lastRenderedPageBreak/>
        <w:t>4.</w:t>
      </w:r>
      <w:r>
        <w:rPr>
          <w:b/>
        </w:rPr>
        <w:br/>
      </w:r>
      <w:bookmarkStart w:id="6" w:name="_Toc285133428"/>
      <w:r>
        <w:rPr>
          <w:b/>
        </w:rPr>
        <w:t>ÜBERTRAGUNG</w:t>
      </w:r>
      <w:bookmarkEnd w:id="6"/>
    </w:p>
    <w:p w:rsidR="00D57C38" w:rsidRDefault="00EC285A">
      <w:pPr>
        <w:spacing w:before="240" w:after="240"/>
        <w:ind w:left="708" w:hanging="708"/>
      </w:pPr>
      <w:r>
        <w:t>4.1.</w:t>
      </w:r>
      <w:r>
        <w:tab/>
        <w:t xml:space="preserve">Der </w:t>
      </w:r>
      <w:r>
        <w:rPr>
          <w:b/>
        </w:rPr>
        <w:t>Verkäufer</w:t>
      </w:r>
      <w:r>
        <w:t xml:space="preserve"> verpflichtet sich, [</w:t>
      </w:r>
      <w:r>
        <w:rPr>
          <w:highlight w:val="cyan"/>
        </w:rPr>
        <w:t>auf eigene Kosten</w:t>
      </w:r>
      <w:r>
        <w:t>] [</w:t>
      </w:r>
      <w:r>
        <w:rPr>
          <w:highlight w:val="cyan"/>
        </w:rPr>
        <w:t xml:space="preserve">auf Kosten des </w:t>
      </w:r>
      <w:r>
        <w:rPr>
          <w:b/>
          <w:highlight w:val="cyan"/>
        </w:rPr>
        <w:t>Käufers</w:t>
      </w:r>
      <w:r>
        <w:t>]</w:t>
      </w:r>
      <w:r>
        <w:rPr>
          <w:sz w:val="16"/>
          <w:szCs w:val="16"/>
        </w:rPr>
        <w:t>(</w:t>
      </w:r>
      <w:r>
        <w:rPr>
          <w:sz w:val="16"/>
          <w:szCs w:val="16"/>
          <w:highlight w:val="yellow"/>
        </w:rPr>
        <w:t>Alternative wählen</w:t>
      </w:r>
      <w:r>
        <w:rPr>
          <w:sz w:val="16"/>
          <w:szCs w:val="16"/>
        </w:rPr>
        <w:t xml:space="preserve">) </w:t>
      </w:r>
      <w:r>
        <w:t>unverzüglich alle Handlungen und Maßnahmen zu setzen, die für e</w:t>
      </w:r>
      <w:r>
        <w:t xml:space="preserve">ine wirksame Übertragung des </w:t>
      </w:r>
      <w:r>
        <w:rPr>
          <w:b/>
        </w:rPr>
        <w:t>Kaufgegenstandes</w:t>
      </w:r>
      <w:r>
        <w:t xml:space="preserve"> auf den </w:t>
      </w:r>
      <w:r>
        <w:rPr>
          <w:b/>
        </w:rPr>
        <w:t>Käufer</w:t>
      </w:r>
      <w:r>
        <w:t xml:space="preserve"> erforderlich sind. Insbesondere wird der </w:t>
      </w:r>
      <w:r>
        <w:rPr>
          <w:b/>
        </w:rPr>
        <w:t>Verkäufer</w:t>
      </w:r>
      <w:r>
        <w:t xml:space="preserve"> unverzüglich auf Verlangen des </w:t>
      </w:r>
      <w:r>
        <w:rPr>
          <w:b/>
        </w:rPr>
        <w:t>Käufers</w:t>
      </w:r>
      <w:r>
        <w:t xml:space="preserve"> Übertragungserklärungen formgerecht d.h. auch notariell beglaubigt unterfertigen. Die Kosten der Übertrag</w:t>
      </w:r>
      <w:r>
        <w:t>ung erfassen insbesondere Registrierungskosten anlässlich der Übertragung als auch die Kosten der Errichtung des Übertragungsdokuments.</w:t>
      </w:r>
    </w:p>
    <w:p w:rsidR="00D57C38" w:rsidRDefault="00EC285A">
      <w:pPr>
        <w:spacing w:before="240"/>
        <w:ind w:left="708" w:hanging="708"/>
      </w:pPr>
      <w:r>
        <w:t>4.2.</w:t>
      </w:r>
      <w:r>
        <w:tab/>
        <w:t xml:space="preserve">Die Übertragungsurkunde, </w:t>
      </w:r>
      <w:r>
        <w:rPr>
          <w:b/>
        </w:rPr>
        <w:t>Anlage ./4.2.</w:t>
      </w:r>
      <w:r>
        <w:t xml:space="preserve">, mit welcher die Übertragung des Eigentums am </w:t>
      </w:r>
      <w:r>
        <w:rPr>
          <w:b/>
        </w:rPr>
        <w:t>Kaufgegenstand</w:t>
      </w:r>
      <w:r>
        <w:t xml:space="preserve"> der Registerbehörde mitgeteilt wird, ist umgehend nach Erhalt des Kaufpreises spätestens binnen </w:t>
      </w:r>
      <w:r>
        <w:rPr>
          <w:highlight w:val="lightGray"/>
        </w:rPr>
        <w:t>____</w:t>
      </w:r>
      <w:r>
        <w:rPr>
          <w:sz w:val="16"/>
          <w:szCs w:val="16"/>
        </w:rPr>
        <w:t>(</w:t>
      </w:r>
      <w:r>
        <w:rPr>
          <w:sz w:val="16"/>
          <w:szCs w:val="16"/>
          <w:highlight w:val="yellow"/>
        </w:rPr>
        <w:t>Anzahl z.B. 14 (vierzehn)</w:t>
      </w:r>
      <w:r>
        <w:rPr>
          <w:sz w:val="16"/>
          <w:szCs w:val="16"/>
        </w:rPr>
        <w:t>)</w:t>
      </w:r>
      <w:r>
        <w:t xml:space="preserve">Tagen vom </w:t>
      </w:r>
      <w:r>
        <w:rPr>
          <w:b/>
        </w:rPr>
        <w:t>Verkäufer</w:t>
      </w:r>
      <w:r>
        <w:t xml:space="preserve"> gemäß Punkt 6.1. bei der Registerbehörde einzureichen.</w:t>
      </w:r>
    </w:p>
    <w:p w:rsidR="00D57C38" w:rsidRDefault="00EC285A">
      <w:pPr>
        <w:spacing w:before="240" w:after="240"/>
        <w:ind w:left="708" w:hanging="708"/>
      </w:pPr>
      <w:r>
        <w:t>4.3.</w:t>
      </w:r>
      <w:r>
        <w:tab/>
        <w:t xml:space="preserve">Soweit der </w:t>
      </w:r>
      <w:r>
        <w:rPr>
          <w:b/>
        </w:rPr>
        <w:t>Käufer</w:t>
      </w:r>
      <w:r>
        <w:t xml:space="preserve"> den </w:t>
      </w:r>
      <w:r>
        <w:rPr>
          <w:b/>
        </w:rPr>
        <w:t>Kaufgegenstand</w:t>
      </w:r>
      <w:r>
        <w:t xml:space="preserve"> oder Teile </w:t>
      </w:r>
      <w:r>
        <w:t xml:space="preserve">davon an </w:t>
      </w:r>
      <w:r>
        <w:rPr>
          <w:b/>
        </w:rPr>
        <w:t>Dritte</w:t>
      </w:r>
      <w:r>
        <w:t xml:space="preserve"> überträgt, hat er alle aus dieser </w:t>
      </w:r>
      <w:r>
        <w:rPr>
          <w:b/>
        </w:rPr>
        <w:t>Vereinbarung</w:t>
      </w:r>
      <w:r>
        <w:t xml:space="preserve"> dem </w:t>
      </w:r>
      <w:r>
        <w:rPr>
          <w:b/>
        </w:rPr>
        <w:t>Verkäufer</w:t>
      </w:r>
      <w:r>
        <w:t xml:space="preserve"> gegenüber bestehenden Verpflichtungen auch an diesen </w:t>
      </w:r>
      <w:r>
        <w:rPr>
          <w:b/>
        </w:rPr>
        <w:t>Dritten</w:t>
      </w:r>
      <w:r>
        <w:t xml:space="preserve"> zu übertragen.</w:t>
      </w:r>
    </w:p>
    <w:p w:rsidR="00D57C38" w:rsidRDefault="00EC285A">
      <w:pPr>
        <w:spacing w:before="240" w:after="240"/>
        <w:jc w:val="center"/>
      </w:pPr>
      <w:r>
        <w:rPr>
          <w:b/>
        </w:rPr>
        <w:t>5.</w:t>
      </w:r>
      <w:r>
        <w:rPr>
          <w:b/>
        </w:rPr>
        <w:br/>
      </w:r>
      <w:bookmarkStart w:id="7" w:name="_Ref173658809"/>
      <w:bookmarkStart w:id="8" w:name="_Toc173732833"/>
      <w:bookmarkStart w:id="9" w:name="_Toc197250217"/>
      <w:bookmarkStart w:id="10" w:name="_Toc285133429"/>
      <w:r>
        <w:rPr>
          <w:b/>
        </w:rPr>
        <w:t>ÜBERGABE VON UNTERLAGEN</w:t>
      </w:r>
      <w:bookmarkEnd w:id="7"/>
      <w:bookmarkEnd w:id="8"/>
      <w:bookmarkEnd w:id="9"/>
      <w:bookmarkEnd w:id="10"/>
    </w:p>
    <w:p w:rsidR="00D57C38" w:rsidRDefault="00EC285A">
      <w:pPr>
        <w:pStyle w:val="berschrift2"/>
        <w:numPr>
          <w:ilvl w:val="0"/>
          <w:numId w:val="0"/>
        </w:numPr>
        <w:spacing w:before="240"/>
        <w:ind w:left="708" w:hanging="708"/>
      </w:pPr>
      <w:r>
        <w:t>5.1.</w:t>
      </w:r>
      <w:r>
        <w:tab/>
        <w:t xml:space="preserve">Der </w:t>
      </w:r>
      <w:r>
        <w:rPr>
          <w:b/>
        </w:rPr>
        <w:t>Verkäufer</w:t>
      </w:r>
      <w:r>
        <w:t xml:space="preserve"> verpflichtet sich, dem </w:t>
      </w:r>
      <w:r>
        <w:rPr>
          <w:b/>
        </w:rPr>
        <w:t>Käufer</w:t>
      </w:r>
      <w:r>
        <w:t xml:space="preserve"> sämtliche Forschungsunterlagen, Tabellen, Versuchsberichte etc. und alle im Zusammenhang mit dem </w:t>
      </w:r>
      <w:r>
        <w:rPr>
          <w:b/>
        </w:rPr>
        <w:t>Kaufgegenstand</w:t>
      </w:r>
      <w:r>
        <w:t xml:space="preserve"> stehenden Unterlagen (Rechercheberichte, Registrierungsdokumente etc.) zu übergeben. Die Übergabe erfolgt unverzüglich, spätestens jedoch binne</w:t>
      </w:r>
      <w:r>
        <w:t>n</w:t>
      </w:r>
      <w:r>
        <w:rPr>
          <w:highlight w:val="lightGray"/>
        </w:rPr>
        <w:t>_______</w:t>
      </w:r>
      <w:r>
        <w:rPr>
          <w:sz w:val="16"/>
          <w:szCs w:val="16"/>
        </w:rPr>
        <w:t>(</w:t>
      </w:r>
      <w:r>
        <w:rPr>
          <w:sz w:val="16"/>
          <w:szCs w:val="16"/>
          <w:highlight w:val="yellow"/>
        </w:rPr>
        <w:t>z.B. 30 (dreißig)</w:t>
      </w:r>
      <w:r>
        <w:rPr>
          <w:sz w:val="16"/>
          <w:szCs w:val="16"/>
        </w:rPr>
        <w:t>)</w:t>
      </w:r>
      <w:r>
        <w:t>Tagen nach Zahlung des vereinbarten Kaufpreises gemäß Punkt 6.1.</w:t>
      </w:r>
    </w:p>
    <w:p w:rsidR="00D57C38" w:rsidRDefault="00EC285A">
      <w:pPr>
        <w:spacing w:before="240" w:after="240"/>
        <w:ind w:left="708"/>
        <w:rPr>
          <w:highlight w:val="green"/>
        </w:rPr>
      </w:pPr>
      <w:r>
        <w:rPr>
          <w:highlight w:val="green"/>
        </w:rPr>
        <w:t>Alternativklauseln und Kommentare der Industriepartner / öffentlichen Forschungseinrichtung:</w:t>
      </w:r>
    </w:p>
    <w:p w:rsidR="00D57C38" w:rsidRDefault="00EC285A">
      <w:pPr>
        <w:spacing w:before="240" w:after="240"/>
        <w:ind w:left="708"/>
      </w:pPr>
      <w:r>
        <w:rPr>
          <w:highlight w:val="green"/>
        </w:rPr>
        <w:t xml:space="preserve">Der </w:t>
      </w:r>
      <w:r>
        <w:rPr>
          <w:b/>
          <w:highlight w:val="green"/>
        </w:rPr>
        <w:t>Verkäufer</w:t>
      </w:r>
      <w:r>
        <w:rPr>
          <w:highlight w:val="green"/>
        </w:rPr>
        <w:t xml:space="preserve"> verpflichtet sich, dem </w:t>
      </w:r>
      <w:r>
        <w:rPr>
          <w:b/>
          <w:highlight w:val="green"/>
        </w:rPr>
        <w:t>Käufer</w:t>
      </w:r>
      <w:r>
        <w:rPr>
          <w:highlight w:val="green"/>
        </w:rPr>
        <w:t xml:space="preserve"> sämtliche Forschungsunterla</w:t>
      </w:r>
      <w:r>
        <w:rPr>
          <w:highlight w:val="green"/>
        </w:rPr>
        <w:t xml:space="preserve">gen, Tabellen, Versuchsberichte etc. und alle im Zusammenhang mit dem </w:t>
      </w:r>
      <w:r>
        <w:rPr>
          <w:b/>
          <w:highlight w:val="green"/>
        </w:rPr>
        <w:t>Kaufgegenstand</w:t>
      </w:r>
      <w:r>
        <w:rPr>
          <w:highlight w:val="green"/>
        </w:rPr>
        <w:t xml:space="preserve"> stehenden Unterlagen (Rechercheberichte, Registrierungsdokumente etc.) in welcher Form auch immer zu übergeben, vorausgesetzt, dass er dadurch nicht </w:t>
      </w:r>
      <w:r>
        <w:rPr>
          <w:b/>
          <w:highlight w:val="green"/>
        </w:rPr>
        <w:t>Dritten</w:t>
      </w:r>
      <w:r>
        <w:rPr>
          <w:highlight w:val="green"/>
        </w:rPr>
        <w:t xml:space="preserve"> eingeräumte Re</w:t>
      </w:r>
      <w:r>
        <w:rPr>
          <w:highlight w:val="green"/>
        </w:rPr>
        <w:t>chte verletzt. Die Übergabe erfolgt unverzüglich, spätestens jedoch binnen</w:t>
      </w:r>
      <w:r>
        <w:t xml:space="preserve"> </w:t>
      </w:r>
      <w:r>
        <w:rPr>
          <w:highlight w:val="lightGray"/>
        </w:rPr>
        <w:t>_______</w:t>
      </w:r>
      <w:r>
        <w:rPr>
          <w:sz w:val="16"/>
          <w:szCs w:val="16"/>
        </w:rPr>
        <w:t>(</w:t>
      </w:r>
      <w:r>
        <w:rPr>
          <w:sz w:val="16"/>
          <w:szCs w:val="16"/>
          <w:highlight w:val="yellow"/>
        </w:rPr>
        <w:t>z.B. 30 (dreißig)</w:t>
      </w:r>
      <w:r>
        <w:rPr>
          <w:sz w:val="16"/>
          <w:szCs w:val="16"/>
        </w:rPr>
        <w:t>)</w:t>
      </w:r>
      <w:r>
        <w:rPr>
          <w:highlight w:val="green"/>
        </w:rPr>
        <w:t>Tagen nach Zahlung des vereinbarten Kaufpreises gemäß Punkt 6.1.</w:t>
      </w:r>
    </w:p>
    <w:p w:rsidR="00D57C38" w:rsidRDefault="00EC285A">
      <w:pPr>
        <w:spacing w:before="240" w:after="240"/>
        <w:ind w:left="708" w:hanging="708"/>
      </w:pPr>
      <w:r>
        <w:t>5.2.</w:t>
      </w:r>
      <w:r>
        <w:tab/>
        <w:t xml:space="preserve">Soweit sich in den gemäß Punkt 5.2. übergebenen Unterlagen </w:t>
      </w:r>
      <w:r>
        <w:rPr>
          <w:b/>
        </w:rPr>
        <w:t>personenbezogene Daten</w:t>
      </w:r>
      <w:r>
        <w:t xml:space="preserve"> bef</w:t>
      </w:r>
      <w:r>
        <w:t xml:space="preserve">inden, verpflichtet sich der </w:t>
      </w:r>
      <w:r>
        <w:rPr>
          <w:b/>
        </w:rPr>
        <w:t>Verkäufer</w:t>
      </w:r>
      <w:r>
        <w:t xml:space="preserve"> alle Vorkehrungen zu treffen, um die rechtmäßige Weiterverarbeitung der </w:t>
      </w:r>
      <w:r>
        <w:rPr>
          <w:b/>
        </w:rPr>
        <w:t>personenbezogenen Daten</w:t>
      </w:r>
      <w:r>
        <w:t xml:space="preserve"> durch den </w:t>
      </w:r>
      <w:r>
        <w:rPr>
          <w:b/>
        </w:rPr>
        <w:t>Käufer</w:t>
      </w:r>
      <w:r>
        <w:t xml:space="preserve"> zu ermöglichen und ihm alle notwendigen Informationen zur Verfügung zu stellen. Die Informationspflichte</w:t>
      </w:r>
      <w:r>
        <w:t xml:space="preserve">n iSd Art 12ff DSGVO sind vom </w:t>
      </w:r>
      <w:r>
        <w:rPr>
          <w:b/>
        </w:rPr>
        <w:t>Verkäufer</w:t>
      </w:r>
      <w:r>
        <w:t>[</w:t>
      </w:r>
      <w:r>
        <w:rPr>
          <w:highlight w:val="cyan"/>
        </w:rPr>
        <w:t xml:space="preserve">vom </w:t>
      </w:r>
      <w:r>
        <w:rPr>
          <w:b/>
          <w:highlight w:val="cyan"/>
        </w:rPr>
        <w:t>Käufer</w:t>
      </w:r>
      <w:r>
        <w:t>]</w:t>
      </w:r>
      <w:r>
        <w:rPr>
          <w:sz w:val="16"/>
          <w:szCs w:val="16"/>
        </w:rPr>
        <w:t xml:space="preserve"> (</w:t>
      </w:r>
      <w:r>
        <w:rPr>
          <w:sz w:val="16"/>
          <w:szCs w:val="16"/>
          <w:highlight w:val="yellow"/>
        </w:rPr>
        <w:t>Alternative wählen</w:t>
      </w:r>
      <w:r>
        <w:rPr>
          <w:sz w:val="16"/>
          <w:szCs w:val="16"/>
        </w:rPr>
        <w:t>)</w:t>
      </w:r>
      <w:r>
        <w:t xml:space="preserve"> zu erfüllen.</w:t>
      </w:r>
    </w:p>
    <w:p w:rsidR="00D57C38" w:rsidRDefault="00EC285A">
      <w:pPr>
        <w:spacing w:before="240" w:after="240"/>
        <w:jc w:val="center"/>
        <w:rPr>
          <w:b/>
        </w:rPr>
      </w:pPr>
      <w:r>
        <w:rPr>
          <w:b/>
        </w:rPr>
        <w:lastRenderedPageBreak/>
        <w:t>6.</w:t>
      </w:r>
      <w:r>
        <w:rPr>
          <w:b/>
        </w:rPr>
        <w:br/>
      </w:r>
      <w:bookmarkStart w:id="11" w:name="_Toc173732834"/>
      <w:bookmarkStart w:id="12" w:name="_Toc197250218"/>
      <w:bookmarkStart w:id="13" w:name="_Toc285133430"/>
      <w:r>
        <w:rPr>
          <w:b/>
        </w:rPr>
        <w:t>KAUFPREIS</w:t>
      </w:r>
      <w:bookmarkEnd w:id="11"/>
      <w:bookmarkEnd w:id="12"/>
      <w:bookmarkEnd w:id="13"/>
    </w:p>
    <w:p w:rsidR="00D57C38" w:rsidRDefault="00EC285A">
      <w:pPr>
        <w:spacing w:before="240" w:after="240"/>
        <w:ind w:left="708" w:hanging="708"/>
      </w:pPr>
      <w:bookmarkStart w:id="14" w:name="_Ref273000825"/>
      <w:r>
        <w:t>6.1.</w:t>
      </w:r>
      <w:r>
        <w:tab/>
        <w:t xml:space="preserve">Der Kaufpreis für den </w:t>
      </w:r>
      <w:r>
        <w:rPr>
          <w:b/>
        </w:rPr>
        <w:t>Kaufgegenstand</w:t>
      </w:r>
      <w:r>
        <w:t xml:space="preserve"> beträgt EUR </w:t>
      </w:r>
      <w:r>
        <w:rPr>
          <w:highlight w:val="lightGray"/>
        </w:rPr>
        <w:t>____</w:t>
      </w:r>
      <w:r>
        <w:t xml:space="preserve">, darauf entfällt EUR </w:t>
      </w:r>
      <w:r>
        <w:rPr>
          <w:highlight w:val="lightGray"/>
        </w:rPr>
        <w:t>____</w:t>
      </w:r>
      <w:r>
        <w:t xml:space="preserve"> auf </w:t>
      </w:r>
      <w:r>
        <w:rPr>
          <w:highlight w:val="lightGray"/>
        </w:rPr>
        <w:t>___________</w:t>
      </w:r>
      <w:r>
        <w:rPr>
          <w:sz w:val="16"/>
          <w:szCs w:val="16"/>
        </w:rPr>
        <w:t>(</w:t>
      </w:r>
      <w:r>
        <w:rPr>
          <w:sz w:val="16"/>
          <w:szCs w:val="16"/>
          <w:highlight w:val="yellow"/>
        </w:rPr>
        <w:t>z.B. Schutzrecht 1, …</w:t>
      </w:r>
      <w:r>
        <w:rPr>
          <w:sz w:val="16"/>
          <w:szCs w:val="16"/>
        </w:rPr>
        <w:t>)</w:t>
      </w:r>
      <w:r>
        <w:t xml:space="preserve"> und EUR</w:t>
      </w:r>
      <w:r>
        <w:rPr>
          <w:highlight w:val="lightGray"/>
        </w:rPr>
        <w:t>____</w:t>
      </w:r>
      <w:r>
        <w:t xml:space="preserve"> auf das </w:t>
      </w:r>
      <w:r>
        <w:rPr>
          <w:b/>
        </w:rPr>
        <w:t>Know-how</w:t>
      </w:r>
      <w:r>
        <w:rPr>
          <w:highlight w:val="cyan"/>
        </w:rPr>
        <w:t>[, di</w:t>
      </w:r>
      <w:r>
        <w:rPr>
          <w:highlight w:val="cyan"/>
        </w:rPr>
        <w:t xml:space="preserve">e Prototypen gemäß </w:t>
      </w:r>
      <w:r>
        <w:rPr>
          <w:b/>
          <w:highlight w:val="cyan"/>
        </w:rPr>
        <w:t>Anlage ./1.2.</w:t>
      </w:r>
      <w:r>
        <w:rPr>
          <w:highlight w:val="cyan"/>
        </w:rPr>
        <w:t xml:space="preserve"> und die Entwicklungsdokumentation gemäß </w:t>
      </w:r>
      <w:r>
        <w:rPr>
          <w:b/>
          <w:highlight w:val="cyan"/>
        </w:rPr>
        <w:t>Anlage ./1.2.a</w:t>
      </w:r>
      <w:r>
        <w:t xml:space="preserve">]. Über diesen Betrag ist vom </w:t>
      </w:r>
      <w:r>
        <w:rPr>
          <w:b/>
        </w:rPr>
        <w:t>Verkäufer</w:t>
      </w:r>
      <w:r>
        <w:t xml:space="preserve"> frühestens mit Unterzeichnung dieser Vereinbarung eine Rechnung zu legen. Der Kaufpreis ist binnen </w:t>
      </w:r>
      <w:r>
        <w:rPr>
          <w:highlight w:val="lightGray"/>
        </w:rPr>
        <w:t>_______</w:t>
      </w:r>
      <w:r>
        <w:rPr>
          <w:sz w:val="16"/>
          <w:szCs w:val="16"/>
        </w:rPr>
        <w:t>(</w:t>
      </w:r>
      <w:r>
        <w:rPr>
          <w:sz w:val="16"/>
          <w:szCs w:val="16"/>
          <w:highlight w:val="yellow"/>
        </w:rPr>
        <w:t>z.B. 60 (sechzig)</w:t>
      </w:r>
      <w:r>
        <w:rPr>
          <w:sz w:val="16"/>
          <w:szCs w:val="16"/>
        </w:rPr>
        <w:t>)</w:t>
      </w:r>
      <w:r>
        <w:t>Tage</w:t>
      </w:r>
      <w:r>
        <w:t>n ab Erhalt einer ordnungsgemäßen Rechnung fällig.</w:t>
      </w:r>
      <w:bookmarkEnd w:id="14"/>
    </w:p>
    <w:p w:rsidR="00D57C38" w:rsidRDefault="00EC285A">
      <w:pPr>
        <w:pStyle w:val="berschrift2"/>
        <w:numPr>
          <w:ilvl w:val="0"/>
          <w:numId w:val="0"/>
        </w:numPr>
        <w:spacing w:before="240"/>
        <w:ind w:firstLine="708"/>
      </w:pPr>
      <w:bookmarkStart w:id="15" w:name="_Ref173657995"/>
      <w:bookmarkStart w:id="16" w:name="_Ref273001200"/>
      <w:r>
        <w:rPr>
          <w:highlight w:val="magenta"/>
        </w:rPr>
        <w:t>Optionale Vertragsbestimmung</w:t>
      </w:r>
      <w:r>
        <w:t xml:space="preserve">: </w:t>
      </w:r>
    </w:p>
    <w:p w:rsidR="00D57C38" w:rsidRDefault="00EC285A">
      <w:pPr>
        <w:pStyle w:val="berschrift2"/>
        <w:numPr>
          <w:ilvl w:val="0"/>
          <w:numId w:val="0"/>
        </w:numPr>
        <w:ind w:left="708" w:hanging="708"/>
      </w:pPr>
      <w:r>
        <w:t>6.2.</w:t>
      </w:r>
      <w:r>
        <w:tab/>
        <w:t xml:space="preserve">Soweit und sobald der </w:t>
      </w:r>
      <w:r>
        <w:rPr>
          <w:b/>
        </w:rPr>
        <w:t>Käufer</w:t>
      </w:r>
      <w:r>
        <w:t xml:space="preserve"> mit den </w:t>
      </w:r>
      <w:r>
        <w:rPr>
          <w:b/>
        </w:rPr>
        <w:t>Produkten</w:t>
      </w:r>
      <w:r>
        <w:t xml:space="preserve"> einen [</w:t>
      </w:r>
      <w:r>
        <w:rPr>
          <w:highlight w:val="cyan"/>
        </w:rPr>
        <w:t>weltweiten</w:t>
      </w:r>
      <w:r>
        <w:t xml:space="preserve">] </w:t>
      </w:r>
      <w:r>
        <w:rPr>
          <w:b/>
        </w:rPr>
        <w:t>Umsatz</w:t>
      </w:r>
      <w:r>
        <w:t xml:space="preserve"> von mindestens EUR </w:t>
      </w:r>
      <w:r>
        <w:rPr>
          <w:highlight w:val="lightGray"/>
        </w:rPr>
        <w:t>____</w:t>
      </w:r>
      <w:r>
        <w:t xml:space="preserve"> ("Mindestgrenze") erzielt, erhält der </w:t>
      </w:r>
      <w:r>
        <w:rPr>
          <w:b/>
        </w:rPr>
        <w:t>Verkäufer</w:t>
      </w:r>
      <w:r>
        <w:t xml:space="preserve"> vom jeweiligen </w:t>
      </w:r>
      <w:r>
        <w:rPr>
          <w:b/>
        </w:rPr>
        <w:t>Umsatz</w:t>
      </w:r>
      <w:r>
        <w:t xml:space="preserve"> (zur Klarstellung ist festzuhalten, dass dazu auch der bis zur Mindestgrenze von EUR </w:t>
      </w:r>
      <w:r>
        <w:rPr>
          <w:highlight w:val="lightGray"/>
        </w:rPr>
        <w:t>____</w:t>
      </w:r>
      <w:r>
        <w:t xml:space="preserve"> erzielte </w:t>
      </w:r>
      <w:r>
        <w:rPr>
          <w:b/>
        </w:rPr>
        <w:t>Umsatz</w:t>
      </w:r>
      <w:r>
        <w:t xml:space="preserve"> zählt) als zusätzlichen Kaufpreis </w:t>
      </w:r>
      <w:r>
        <w:rPr>
          <w:highlight w:val="lightGray"/>
        </w:rPr>
        <w:t>____</w:t>
      </w:r>
      <w:r>
        <w:rPr>
          <w:sz w:val="16"/>
          <w:szCs w:val="16"/>
        </w:rPr>
        <w:t>(</w:t>
      </w:r>
      <w:r>
        <w:rPr>
          <w:sz w:val="16"/>
          <w:szCs w:val="16"/>
          <w:highlight w:val="yellow"/>
        </w:rPr>
        <w:t>Prozentsatz</w:t>
      </w:r>
      <w:r>
        <w:rPr>
          <w:sz w:val="16"/>
          <w:szCs w:val="16"/>
        </w:rPr>
        <w:t>)</w:t>
      </w:r>
      <w:r>
        <w:t xml:space="preserve">%. Umsätze mit den </w:t>
      </w:r>
      <w:r>
        <w:rPr>
          <w:b/>
        </w:rPr>
        <w:t>Produkten</w:t>
      </w:r>
      <w:r>
        <w:t xml:space="preserve"> dürfen nicht durch unentgeltliche Abgabe der </w:t>
      </w:r>
      <w:r>
        <w:rPr>
          <w:b/>
        </w:rPr>
        <w:t>Produkte</w:t>
      </w:r>
      <w:r>
        <w:t xml:space="preserve"> oder durch nich</w:t>
      </w:r>
      <w:r>
        <w:t xml:space="preserve">t marktkonforme Preisgestaltung umgangen werden. In diesem Fall werden derartige marktinkonformen Abgaben von </w:t>
      </w:r>
      <w:r>
        <w:rPr>
          <w:b/>
        </w:rPr>
        <w:t>Produkten</w:t>
      </w:r>
      <w:r>
        <w:t xml:space="preserve"> bei der Bemessung des zusätzlichen Kaufpreises wie marktkonforme Abgaben behandelt. Der </w:t>
      </w:r>
      <w:r>
        <w:rPr>
          <w:b/>
        </w:rPr>
        <w:t>Käufer</w:t>
      </w:r>
      <w:r>
        <w:t xml:space="preserve"> hat über den </w:t>
      </w:r>
      <w:r>
        <w:rPr>
          <w:b/>
        </w:rPr>
        <w:t>Umsatz</w:t>
      </w:r>
      <w:r>
        <w:t xml:space="preserve"> mit den </w:t>
      </w:r>
      <w:r>
        <w:rPr>
          <w:b/>
        </w:rPr>
        <w:t>Produkten</w:t>
      </w:r>
      <w:r>
        <w:t xml:space="preserve"> am </w:t>
      </w:r>
      <w:r>
        <w:rPr>
          <w:highlight w:val="lightGray"/>
        </w:rPr>
        <w:t>_____</w:t>
      </w:r>
      <w:r>
        <w:rPr>
          <w:sz w:val="16"/>
          <w:szCs w:val="16"/>
        </w:rPr>
        <w:t>(</w:t>
      </w:r>
      <w:r>
        <w:rPr>
          <w:sz w:val="16"/>
          <w:szCs w:val="16"/>
          <w:highlight w:val="yellow"/>
        </w:rPr>
        <w:t>z.B. 31. Jänner</w:t>
      </w:r>
      <w:r>
        <w:rPr>
          <w:sz w:val="16"/>
          <w:szCs w:val="16"/>
        </w:rPr>
        <w:t>)</w:t>
      </w:r>
      <w:r>
        <w:t xml:space="preserve"> ("Fälligkeitstag") für das jeweils vorhergehende Kalenderjahr eine Abrechnung an den </w:t>
      </w:r>
      <w:r>
        <w:rPr>
          <w:b/>
        </w:rPr>
        <w:t>Verkäufer</w:t>
      </w:r>
      <w:r>
        <w:t xml:space="preserve"> zu übermitteln und binnen weiterer </w:t>
      </w:r>
      <w:r>
        <w:rPr>
          <w:sz w:val="16"/>
          <w:szCs w:val="16"/>
          <w:highlight w:val="lightGray"/>
        </w:rPr>
        <w:t>_____</w:t>
      </w:r>
      <w:r>
        <w:rPr>
          <w:sz w:val="16"/>
          <w:szCs w:val="16"/>
        </w:rPr>
        <w:t>(</w:t>
      </w:r>
      <w:r>
        <w:rPr>
          <w:sz w:val="16"/>
          <w:szCs w:val="16"/>
          <w:highlight w:val="yellow"/>
        </w:rPr>
        <w:t>z.B. 30 (dreißig)</w:t>
      </w:r>
      <w:r>
        <w:rPr>
          <w:sz w:val="16"/>
          <w:szCs w:val="16"/>
        </w:rPr>
        <w:t>)</w:t>
      </w:r>
      <w:r>
        <w:t xml:space="preserve"> Tage den sich daraus ergebenden Kaufpreis auf das Konto des </w:t>
      </w:r>
      <w:r>
        <w:rPr>
          <w:b/>
        </w:rPr>
        <w:t>Verkäufers</w:t>
      </w:r>
      <w:r>
        <w:t xml:space="preserve"> </w:t>
      </w:r>
      <w:r>
        <w:rPr>
          <w:sz w:val="16"/>
          <w:szCs w:val="16"/>
          <w:highlight w:val="lightGray"/>
        </w:rPr>
        <w:t>_______</w:t>
      </w:r>
      <w:r>
        <w:rPr>
          <w:sz w:val="16"/>
          <w:szCs w:val="16"/>
          <w:highlight w:val="lightGray"/>
        </w:rPr>
        <w:t>__________________</w:t>
      </w:r>
      <w:r>
        <w:rPr>
          <w:sz w:val="16"/>
          <w:szCs w:val="16"/>
        </w:rPr>
        <w:t>(</w:t>
      </w:r>
      <w:r>
        <w:rPr>
          <w:sz w:val="16"/>
          <w:szCs w:val="16"/>
          <w:highlight w:val="yellow"/>
        </w:rPr>
        <w:t>Kontonummer, BLZ, BIC, IBAN</w:t>
      </w:r>
      <w:r>
        <w:rPr>
          <w:sz w:val="16"/>
          <w:szCs w:val="16"/>
        </w:rPr>
        <w:t>)</w:t>
      </w:r>
      <w:r>
        <w:t xml:space="preserve">, Verwendungszweck </w:t>
      </w:r>
      <w:r>
        <w:rPr>
          <w:highlight w:val="lightGray"/>
        </w:rPr>
        <w:t>____________</w:t>
      </w:r>
      <w:r>
        <w:t xml:space="preserve"> (bei </w:t>
      </w:r>
      <w:r>
        <w:rPr>
          <w:b/>
        </w:rPr>
        <w:t>Umsatz</w:t>
      </w:r>
      <w:r>
        <w:t xml:space="preserve"> erzielt in anderer Währung als Euro ist nach Wahl des </w:t>
      </w:r>
      <w:r>
        <w:rPr>
          <w:b/>
        </w:rPr>
        <w:t>Verkäufers</w:t>
      </w:r>
      <w:r>
        <w:t xml:space="preserve"> entweder der Wechselkurs am Tag des Einlangens der mit den </w:t>
      </w:r>
      <w:r>
        <w:rPr>
          <w:b/>
        </w:rPr>
        <w:t>Produkten</w:t>
      </w:r>
      <w:r>
        <w:t xml:space="preserve"> erzielten Erlöse beim jeweilige</w:t>
      </w:r>
      <w:r>
        <w:t xml:space="preserve">n Verkäufer oder am Fälligkeitstag heranzuziehen) zu überweisen. Sämtliche Kosten der Überweisung gehen zu Lasten des </w:t>
      </w:r>
      <w:r>
        <w:rPr>
          <w:b/>
        </w:rPr>
        <w:t>Käufers</w:t>
      </w:r>
      <w:r>
        <w:t xml:space="preserve">. Im Falle des Zahlungsverzuges werden Verzugszinsen in der Höhe von </w:t>
      </w:r>
      <w:r>
        <w:rPr>
          <w:highlight w:val="lightGray"/>
        </w:rPr>
        <w:t>____</w:t>
      </w:r>
      <w:r>
        <w:rPr>
          <w:sz w:val="16"/>
          <w:szCs w:val="16"/>
        </w:rPr>
        <w:t>(</w:t>
      </w:r>
      <w:r>
        <w:rPr>
          <w:sz w:val="16"/>
          <w:szCs w:val="16"/>
          <w:highlight w:val="yellow"/>
        </w:rPr>
        <w:t>z.B. 3 (drei)</w:t>
      </w:r>
      <w:r>
        <w:rPr>
          <w:sz w:val="16"/>
          <w:szCs w:val="16"/>
        </w:rPr>
        <w:t>)</w:t>
      </w:r>
      <w:r>
        <w:t>% über dem jeweiligen Diskontsatz der Europ</w:t>
      </w:r>
      <w:r>
        <w:t>äischen Zentralbank (Basiszinssatz gemäß § 352 UGB (Unternehmensgesetzbuch)) berechnet.</w:t>
      </w:r>
      <w:bookmarkEnd w:id="15"/>
      <w:r>
        <w:t xml:space="preserve"> Die Verpflichtung zur Zahlung von umsatzabhängigen zusätzlichen Kaufpreisteilen gemäß Punkt 6.2. endet jedenfalls mit dem Ablauf der Schutzfrist des </w:t>
      </w:r>
      <w:r>
        <w:rPr>
          <w:b/>
        </w:rPr>
        <w:t xml:space="preserve">Schutzrechtes </w:t>
      </w:r>
      <w:r>
        <w:rPr>
          <w:b/>
          <w:highlight w:val="lightGray"/>
        </w:rPr>
        <w:t>_____</w:t>
      </w:r>
      <w:r>
        <w:rPr>
          <w:sz w:val="16"/>
          <w:szCs w:val="16"/>
        </w:rPr>
        <w:t>(</w:t>
      </w:r>
      <w:r>
        <w:rPr>
          <w:sz w:val="16"/>
          <w:szCs w:val="16"/>
          <w:highlight w:val="yellow"/>
        </w:rPr>
        <w:t>Nummer</w:t>
      </w:r>
      <w:r>
        <w:rPr>
          <w:sz w:val="16"/>
          <w:szCs w:val="16"/>
        </w:rPr>
        <w:t>)</w:t>
      </w:r>
      <w:r>
        <w:t xml:space="preserve"> ("Höchstdauer"), unabhängig davon jedoch spätestens zum </w:t>
      </w:r>
      <w:r>
        <w:rPr>
          <w:b/>
          <w:highlight w:val="lightGray"/>
        </w:rPr>
        <w:t>_____</w:t>
      </w:r>
      <w:r>
        <w:t xml:space="preserve"> </w:t>
      </w:r>
      <w:r>
        <w:rPr>
          <w:sz w:val="16"/>
          <w:szCs w:val="16"/>
        </w:rPr>
        <w:t>(</w:t>
      </w:r>
      <w:r>
        <w:rPr>
          <w:sz w:val="16"/>
          <w:szCs w:val="16"/>
          <w:highlight w:val="yellow"/>
        </w:rPr>
        <w:t>z.B. 31. Dezember</w:t>
      </w:r>
      <w:bookmarkEnd w:id="16"/>
      <w:r>
        <w:rPr>
          <w:sz w:val="16"/>
          <w:szCs w:val="16"/>
        </w:rPr>
        <w:t>).</w:t>
      </w:r>
    </w:p>
    <w:p w:rsidR="00D57C38" w:rsidRDefault="00EC285A">
      <w:pPr>
        <w:spacing w:before="240"/>
        <w:ind w:left="708"/>
        <w:rPr>
          <w:highlight w:val="green"/>
        </w:rPr>
      </w:pPr>
      <w:r>
        <w:rPr>
          <w:highlight w:val="green"/>
        </w:rPr>
        <w:t>Alternativklauseln und Kommentare der Industriepartner / öffentlichen Forschungseinrichtung:</w:t>
      </w:r>
    </w:p>
    <w:p w:rsidR="00D57C38" w:rsidRDefault="00EC285A">
      <w:pPr>
        <w:spacing w:before="240"/>
        <w:ind w:left="708"/>
        <w:rPr>
          <w:sz w:val="16"/>
          <w:szCs w:val="16"/>
        </w:rPr>
      </w:pPr>
      <w:r>
        <w:rPr>
          <w:highlight w:val="green"/>
        </w:rPr>
        <w:t xml:space="preserve">Der Kaufpreis für den </w:t>
      </w:r>
      <w:r>
        <w:rPr>
          <w:b/>
          <w:highlight w:val="green"/>
        </w:rPr>
        <w:t>Kaufgegenstand</w:t>
      </w:r>
      <w:r>
        <w:rPr>
          <w:highlight w:val="green"/>
        </w:rPr>
        <w:t xml:space="preserve"> beträgt EUR</w:t>
      </w:r>
      <w:r>
        <w:rPr>
          <w:highlight w:val="lightGray"/>
        </w:rPr>
        <w:t>____</w:t>
      </w:r>
      <w:r>
        <w:rPr>
          <w:highlight w:val="green"/>
        </w:rPr>
        <w:t xml:space="preserve">, darauf entfällt </w:t>
      </w:r>
      <w:r>
        <w:rPr>
          <w:highlight w:val="green"/>
        </w:rPr>
        <w:t>EUR</w:t>
      </w:r>
      <w:r>
        <w:rPr>
          <w:highlight w:val="lightGray"/>
        </w:rPr>
        <w:t xml:space="preserve">____ </w:t>
      </w:r>
      <w:r>
        <w:rPr>
          <w:highlight w:val="green"/>
        </w:rPr>
        <w:t xml:space="preserve">auf </w:t>
      </w:r>
      <w:r>
        <w:rPr>
          <w:b/>
          <w:highlight w:val="green"/>
        </w:rPr>
        <w:t>Schutzrecht</w:t>
      </w:r>
      <w:r>
        <w:rPr>
          <w:highlight w:val="green"/>
        </w:rPr>
        <w:t xml:space="preserve"> </w:t>
      </w:r>
      <w:r>
        <w:rPr>
          <w:b/>
          <w:highlight w:val="lightGray"/>
        </w:rPr>
        <w:t>_____</w:t>
      </w:r>
      <w:r>
        <w:rPr>
          <w:sz w:val="16"/>
          <w:szCs w:val="16"/>
        </w:rPr>
        <w:t>(</w:t>
      </w:r>
      <w:r>
        <w:rPr>
          <w:sz w:val="16"/>
          <w:szCs w:val="16"/>
          <w:highlight w:val="yellow"/>
        </w:rPr>
        <w:t>Nummer)</w:t>
      </w:r>
      <w:r>
        <w:rPr>
          <w:highlight w:val="green"/>
        </w:rPr>
        <w:t xml:space="preserve"> und EUR </w:t>
      </w:r>
      <w:r>
        <w:rPr>
          <w:highlight w:val="lightGray"/>
        </w:rPr>
        <w:t>____</w:t>
      </w:r>
      <w:r>
        <w:rPr>
          <w:highlight w:val="green"/>
        </w:rPr>
        <w:t xml:space="preserve"> auf das </w:t>
      </w:r>
      <w:r>
        <w:rPr>
          <w:b/>
          <w:highlight w:val="green"/>
        </w:rPr>
        <w:t>Know-how</w:t>
      </w:r>
      <w:r>
        <w:rPr>
          <w:highlight w:val="green"/>
        </w:rPr>
        <w:t xml:space="preserve"> und EUR </w:t>
      </w:r>
      <w:r>
        <w:rPr>
          <w:highlight w:val="lightGray"/>
        </w:rPr>
        <w:t>____</w:t>
      </w:r>
      <w:r>
        <w:rPr>
          <w:highlight w:val="green"/>
        </w:rPr>
        <w:t xml:space="preserve"> auf die Prototypen gemäß </w:t>
      </w:r>
      <w:r>
        <w:rPr>
          <w:b/>
          <w:highlight w:val="green"/>
        </w:rPr>
        <w:t>Anlage ./..</w:t>
      </w:r>
      <w:r>
        <w:rPr>
          <w:highlight w:val="green"/>
        </w:rPr>
        <w:t xml:space="preserve"> und EUR </w:t>
      </w:r>
      <w:r>
        <w:rPr>
          <w:highlight w:val="lightGray"/>
        </w:rPr>
        <w:t>____</w:t>
      </w:r>
      <w:r>
        <w:rPr>
          <w:highlight w:val="green"/>
        </w:rPr>
        <w:t xml:space="preserve"> auf die Entwicklungsdokumentation gemäß </w:t>
      </w:r>
      <w:r>
        <w:rPr>
          <w:b/>
          <w:highlight w:val="green"/>
        </w:rPr>
        <w:t>Anlage ./1.2.a</w:t>
      </w:r>
      <w:r>
        <w:rPr>
          <w:highlight w:val="green"/>
        </w:rPr>
        <w:t xml:space="preserve"> Über diesen Betrag ist vom </w:t>
      </w:r>
      <w:r>
        <w:rPr>
          <w:b/>
          <w:highlight w:val="green"/>
        </w:rPr>
        <w:t>Verkäufer</w:t>
      </w:r>
      <w:r>
        <w:rPr>
          <w:highlight w:val="green"/>
        </w:rPr>
        <w:t xml:space="preserve"> frühestens mit Unterzeichnung die</w:t>
      </w:r>
      <w:r>
        <w:rPr>
          <w:highlight w:val="green"/>
        </w:rPr>
        <w:t xml:space="preserve">ser Vereinbarung eine Rechnung zu legen. Der Kaufpreis ist binnen </w:t>
      </w:r>
      <w:r>
        <w:rPr>
          <w:highlight w:val="lightGray"/>
        </w:rPr>
        <w:t>_______</w:t>
      </w:r>
      <w:r>
        <w:rPr>
          <w:sz w:val="16"/>
          <w:szCs w:val="16"/>
          <w:highlight w:val="green"/>
        </w:rPr>
        <w:t>(</w:t>
      </w:r>
      <w:r>
        <w:rPr>
          <w:sz w:val="16"/>
          <w:szCs w:val="16"/>
          <w:highlight w:val="yellow"/>
        </w:rPr>
        <w:t>z.B. 60 (sechzig)</w:t>
      </w:r>
      <w:r>
        <w:rPr>
          <w:sz w:val="16"/>
          <w:szCs w:val="16"/>
          <w:highlight w:val="green"/>
        </w:rPr>
        <w:t>)</w:t>
      </w:r>
      <w:r>
        <w:rPr>
          <w:highlight w:val="green"/>
        </w:rPr>
        <w:t xml:space="preserve"> Tagen ab Erhalt einer ordnungsgemäßen Rechnung fällig. Weiters erhält der </w:t>
      </w:r>
      <w:r>
        <w:rPr>
          <w:b/>
          <w:highlight w:val="green"/>
        </w:rPr>
        <w:t>Verkäufer</w:t>
      </w:r>
      <w:r>
        <w:rPr>
          <w:highlight w:val="green"/>
        </w:rPr>
        <w:t xml:space="preserve"> vom jeweiligen </w:t>
      </w:r>
      <w:r>
        <w:rPr>
          <w:b/>
          <w:highlight w:val="green"/>
        </w:rPr>
        <w:t>Umsatz</w:t>
      </w:r>
      <w:r>
        <w:rPr>
          <w:highlight w:val="green"/>
        </w:rPr>
        <w:t xml:space="preserve"> als zusätzlichen Kaufpreis</w:t>
      </w:r>
      <w:r>
        <w:rPr>
          <w:highlight w:val="lightGray"/>
        </w:rPr>
        <w:t>_____</w:t>
      </w:r>
      <w:r>
        <w:rPr>
          <w:sz w:val="16"/>
          <w:szCs w:val="16"/>
        </w:rPr>
        <w:t>(</w:t>
      </w:r>
      <w:r>
        <w:rPr>
          <w:sz w:val="16"/>
          <w:szCs w:val="16"/>
          <w:highlight w:val="yellow"/>
        </w:rPr>
        <w:t xml:space="preserve">Prozentsatz) </w:t>
      </w:r>
      <w:r>
        <w:rPr>
          <w:highlight w:val="yellow"/>
        </w:rPr>
        <w:t>%</w:t>
      </w:r>
      <w:r>
        <w:rPr>
          <w:highlight w:val="green"/>
        </w:rPr>
        <w:t xml:space="preserve"> mindestens</w:t>
      </w:r>
      <w:r>
        <w:rPr>
          <w:highlight w:val="green"/>
        </w:rPr>
        <w:t xml:space="preserve"> jedoch EUR </w:t>
      </w:r>
      <w:r>
        <w:rPr>
          <w:highlight w:val="lightGray"/>
        </w:rPr>
        <w:t>____</w:t>
      </w:r>
      <w:r>
        <w:rPr>
          <w:highlight w:val="green"/>
        </w:rPr>
        <w:t xml:space="preserve"> pro Kalenderjahr, wobei der Mindestumsatz erstmals für das Jahr </w:t>
      </w:r>
      <w:r>
        <w:rPr>
          <w:highlight w:val="lightGray"/>
        </w:rPr>
        <w:t>________</w:t>
      </w:r>
      <w:r>
        <w:rPr>
          <w:sz w:val="16"/>
          <w:szCs w:val="16"/>
        </w:rPr>
        <w:t>(</w:t>
      </w:r>
      <w:r>
        <w:rPr>
          <w:sz w:val="16"/>
          <w:szCs w:val="16"/>
          <w:highlight w:val="yellow"/>
        </w:rPr>
        <w:t>Jahr</w:t>
      </w:r>
      <w:r>
        <w:rPr>
          <w:sz w:val="16"/>
          <w:szCs w:val="16"/>
        </w:rPr>
        <w:t>)</w:t>
      </w:r>
      <w:r>
        <w:rPr>
          <w:highlight w:val="green"/>
        </w:rPr>
        <w:t xml:space="preserve"> zur Anwendung kommt. </w:t>
      </w:r>
      <w:r>
        <w:rPr>
          <w:highlight w:val="green"/>
        </w:rPr>
        <w:lastRenderedPageBreak/>
        <w:t xml:space="preserve">Umsätze mit den </w:t>
      </w:r>
      <w:r>
        <w:rPr>
          <w:b/>
          <w:highlight w:val="green"/>
        </w:rPr>
        <w:t>Produkten</w:t>
      </w:r>
      <w:r>
        <w:rPr>
          <w:highlight w:val="green"/>
        </w:rPr>
        <w:t xml:space="preserve"> dürfen nicht durch unentgeltliche Abgabe der </w:t>
      </w:r>
      <w:r>
        <w:rPr>
          <w:b/>
          <w:highlight w:val="green"/>
        </w:rPr>
        <w:t>Produkte</w:t>
      </w:r>
      <w:r>
        <w:rPr>
          <w:highlight w:val="green"/>
        </w:rPr>
        <w:t xml:space="preserve"> oder durch nicht marktkonforme Preisgestaltung umgangen wer</w:t>
      </w:r>
      <w:r>
        <w:rPr>
          <w:highlight w:val="green"/>
        </w:rPr>
        <w:t xml:space="preserve">den. In diesem Fall werden derartige marktinkonformen Abgaben von </w:t>
      </w:r>
      <w:r>
        <w:rPr>
          <w:b/>
          <w:highlight w:val="green"/>
        </w:rPr>
        <w:t>Produkten</w:t>
      </w:r>
      <w:r>
        <w:rPr>
          <w:highlight w:val="green"/>
        </w:rPr>
        <w:t xml:space="preserve"> bei der Bemessung des zusätzlichen Kaufpreises wie marktkonforme Abgaben behandelt. Der </w:t>
      </w:r>
      <w:r>
        <w:rPr>
          <w:b/>
          <w:highlight w:val="green"/>
        </w:rPr>
        <w:t>Käufer</w:t>
      </w:r>
      <w:r>
        <w:rPr>
          <w:highlight w:val="green"/>
        </w:rPr>
        <w:t xml:space="preserve"> hat über den </w:t>
      </w:r>
      <w:r>
        <w:rPr>
          <w:b/>
          <w:highlight w:val="green"/>
        </w:rPr>
        <w:t>Umsatz</w:t>
      </w:r>
      <w:r>
        <w:rPr>
          <w:highlight w:val="green"/>
        </w:rPr>
        <w:t xml:space="preserve"> mit den </w:t>
      </w:r>
      <w:r>
        <w:rPr>
          <w:b/>
          <w:highlight w:val="green"/>
        </w:rPr>
        <w:t>Produkten</w:t>
      </w:r>
      <w:r>
        <w:rPr>
          <w:highlight w:val="green"/>
        </w:rPr>
        <w:t xml:space="preserve"> am </w:t>
      </w:r>
      <w:r>
        <w:rPr>
          <w:highlight w:val="lightGray"/>
        </w:rPr>
        <w:t>_______</w:t>
      </w:r>
      <w:r>
        <w:rPr>
          <w:sz w:val="16"/>
          <w:szCs w:val="16"/>
          <w:highlight w:val="green"/>
        </w:rPr>
        <w:t>(</w:t>
      </w:r>
      <w:r>
        <w:rPr>
          <w:sz w:val="16"/>
          <w:szCs w:val="16"/>
          <w:highlight w:val="yellow"/>
        </w:rPr>
        <w:t>z.B. 31. Jänner.</w:t>
      </w:r>
      <w:r>
        <w:rPr>
          <w:sz w:val="16"/>
          <w:szCs w:val="16"/>
          <w:highlight w:val="green"/>
        </w:rPr>
        <w:t>)</w:t>
      </w:r>
      <w:r>
        <w:rPr>
          <w:highlight w:val="green"/>
        </w:rPr>
        <w:t xml:space="preserve"> ("Fälligkeitstag")</w:t>
      </w:r>
      <w:r>
        <w:rPr>
          <w:highlight w:val="green"/>
        </w:rPr>
        <w:t xml:space="preserve"> für das jeweils vorhergehende Kalenderjahr eine Abrechnung an den </w:t>
      </w:r>
      <w:r>
        <w:rPr>
          <w:b/>
          <w:highlight w:val="green"/>
        </w:rPr>
        <w:t>Verkäufer</w:t>
      </w:r>
      <w:r>
        <w:rPr>
          <w:highlight w:val="green"/>
        </w:rPr>
        <w:t xml:space="preserve"> zu übermitteln und binnen weiterer </w:t>
      </w:r>
      <w:r>
        <w:rPr>
          <w:highlight w:val="lightGray"/>
        </w:rPr>
        <w:t>____</w:t>
      </w:r>
      <w:r>
        <w:rPr>
          <w:sz w:val="16"/>
          <w:szCs w:val="16"/>
          <w:highlight w:val="green"/>
        </w:rPr>
        <w:t>(</w:t>
      </w:r>
      <w:r>
        <w:rPr>
          <w:sz w:val="16"/>
          <w:szCs w:val="16"/>
          <w:highlight w:val="yellow"/>
        </w:rPr>
        <w:t>z.B. 30 (dreißig)</w:t>
      </w:r>
      <w:r>
        <w:rPr>
          <w:sz w:val="16"/>
          <w:szCs w:val="16"/>
          <w:highlight w:val="green"/>
        </w:rPr>
        <w:t xml:space="preserve">) </w:t>
      </w:r>
      <w:r>
        <w:rPr>
          <w:highlight w:val="green"/>
        </w:rPr>
        <w:t xml:space="preserve">Tage den sich daraus ergebenden Kaufpreis auf das Konto des </w:t>
      </w:r>
      <w:r>
        <w:rPr>
          <w:b/>
          <w:highlight w:val="green"/>
        </w:rPr>
        <w:t>Verkäufers</w:t>
      </w:r>
      <w:r>
        <w:rPr>
          <w:highlight w:val="green"/>
        </w:rPr>
        <w:t xml:space="preserve"> </w:t>
      </w:r>
      <w:r>
        <w:rPr>
          <w:highlight w:val="lightGray"/>
        </w:rPr>
        <w:t>___________</w:t>
      </w:r>
      <w:r>
        <w:rPr>
          <w:sz w:val="16"/>
          <w:szCs w:val="16"/>
          <w:highlight w:val="green"/>
        </w:rPr>
        <w:t>(</w:t>
      </w:r>
      <w:r>
        <w:rPr>
          <w:sz w:val="16"/>
          <w:szCs w:val="16"/>
          <w:highlight w:val="yellow"/>
        </w:rPr>
        <w:t>Kontonummer, BLZ</w:t>
      </w:r>
      <w:r>
        <w:rPr>
          <w:sz w:val="16"/>
          <w:szCs w:val="16"/>
          <w:highlight w:val="green"/>
        </w:rPr>
        <w:t>)</w:t>
      </w:r>
      <w:r>
        <w:rPr>
          <w:highlight w:val="green"/>
        </w:rPr>
        <w:t xml:space="preserve">, Verwendungszweck </w:t>
      </w:r>
      <w:r>
        <w:rPr>
          <w:highlight w:val="lightGray"/>
        </w:rPr>
        <w:t>_</w:t>
      </w:r>
      <w:r>
        <w:rPr>
          <w:highlight w:val="lightGray"/>
        </w:rPr>
        <w:t>___________</w:t>
      </w:r>
      <w:r>
        <w:rPr>
          <w:highlight w:val="green"/>
        </w:rPr>
        <w:t xml:space="preserve"> (bei </w:t>
      </w:r>
      <w:r>
        <w:rPr>
          <w:b/>
          <w:highlight w:val="green"/>
        </w:rPr>
        <w:t>Umsatz</w:t>
      </w:r>
      <w:r>
        <w:rPr>
          <w:highlight w:val="green"/>
        </w:rPr>
        <w:t xml:space="preserve"> erzielt in anderer Währung als Euro ist nach Wahl des </w:t>
      </w:r>
      <w:r>
        <w:rPr>
          <w:b/>
          <w:highlight w:val="green"/>
        </w:rPr>
        <w:t>Verkäufers</w:t>
      </w:r>
      <w:r>
        <w:rPr>
          <w:highlight w:val="green"/>
        </w:rPr>
        <w:t xml:space="preserve"> entweder der Wechselkurs am Tag des Einlangens der mit den </w:t>
      </w:r>
      <w:r>
        <w:rPr>
          <w:b/>
          <w:highlight w:val="green"/>
        </w:rPr>
        <w:t>Produkten</w:t>
      </w:r>
      <w:r>
        <w:rPr>
          <w:highlight w:val="green"/>
        </w:rPr>
        <w:t xml:space="preserve"> erzielten Erlöse beim jeweiligen Verkäufer oder am Fälligkeitstag heranzuziehen) zu überweisen. Ko</w:t>
      </w:r>
      <w:r>
        <w:rPr>
          <w:highlight w:val="green"/>
        </w:rPr>
        <w:t xml:space="preserve">sten der Überweisung werden von </w:t>
      </w:r>
      <w:r>
        <w:rPr>
          <w:b/>
          <w:highlight w:val="green"/>
        </w:rPr>
        <w:t>Verkäufer</w:t>
      </w:r>
      <w:r>
        <w:rPr>
          <w:highlight w:val="green"/>
        </w:rPr>
        <w:t xml:space="preserve"> und </w:t>
      </w:r>
      <w:r>
        <w:rPr>
          <w:b/>
          <w:highlight w:val="green"/>
        </w:rPr>
        <w:t>Käufer</w:t>
      </w:r>
      <w:r>
        <w:rPr>
          <w:highlight w:val="green"/>
        </w:rPr>
        <w:t xml:space="preserve"> je zur Hälfte getragen Im Falle des Zahlungsverzuges werden Verzugszinsen in der Höhe von</w:t>
      </w:r>
      <w:r>
        <w:rPr>
          <w:highlight w:val="lightGray"/>
        </w:rPr>
        <w:t>____</w:t>
      </w:r>
      <w:r>
        <w:rPr>
          <w:sz w:val="16"/>
          <w:szCs w:val="16"/>
          <w:highlight w:val="green"/>
        </w:rPr>
        <w:t>(</w:t>
      </w:r>
      <w:r>
        <w:rPr>
          <w:sz w:val="16"/>
          <w:szCs w:val="16"/>
          <w:highlight w:val="yellow"/>
        </w:rPr>
        <w:t>z.B. 3 (drei)</w:t>
      </w:r>
      <w:r>
        <w:rPr>
          <w:sz w:val="16"/>
          <w:szCs w:val="16"/>
          <w:highlight w:val="green"/>
        </w:rPr>
        <w:t>)</w:t>
      </w:r>
      <w:r>
        <w:rPr>
          <w:highlight w:val="green"/>
        </w:rPr>
        <w:t>% über dem jeweiligen Diskontsatz der Europäischen Zentralbank (Basiszinssatz gemäß § 352 UGB (Unternehmensgesetzbuch)) berechnet. Die Verpflichtung zur Zahlung von umsatzabhängigen zusätzlichen Kaufpreisteilen gemäß Punkt 6.2. endet jedenfalls mit dem Abl</w:t>
      </w:r>
      <w:r>
        <w:rPr>
          <w:highlight w:val="green"/>
        </w:rPr>
        <w:t xml:space="preserve">auf der Schutzfrist des </w:t>
      </w:r>
      <w:r>
        <w:rPr>
          <w:b/>
          <w:highlight w:val="green"/>
        </w:rPr>
        <w:t>Schutzrecht</w:t>
      </w:r>
      <w:r>
        <w:rPr>
          <w:b/>
        </w:rPr>
        <w:t xml:space="preserve"> </w:t>
      </w:r>
      <w:r>
        <w:rPr>
          <w:b/>
          <w:highlight w:val="lightGray"/>
        </w:rPr>
        <w:t>_____</w:t>
      </w:r>
      <w:r>
        <w:rPr>
          <w:sz w:val="16"/>
          <w:szCs w:val="16"/>
        </w:rPr>
        <w:t>(</w:t>
      </w:r>
      <w:r>
        <w:rPr>
          <w:sz w:val="16"/>
          <w:szCs w:val="16"/>
          <w:highlight w:val="yellow"/>
        </w:rPr>
        <w:t>Nummer</w:t>
      </w:r>
      <w:r>
        <w:rPr>
          <w:sz w:val="16"/>
          <w:szCs w:val="16"/>
        </w:rPr>
        <w:t>)</w:t>
      </w:r>
      <w:r>
        <w:rPr>
          <w:highlight w:val="green"/>
        </w:rPr>
        <w:t xml:space="preserve"> ("Höchstdauer"), unabhängig davon jedoch spätestens zum </w:t>
      </w:r>
      <w:r>
        <w:rPr>
          <w:b/>
          <w:highlight w:val="lightGray"/>
        </w:rPr>
        <w:t>_____</w:t>
      </w:r>
      <w:r>
        <w:rPr>
          <w:sz w:val="16"/>
          <w:szCs w:val="16"/>
        </w:rPr>
        <w:t>(</w:t>
      </w:r>
      <w:r>
        <w:rPr>
          <w:sz w:val="16"/>
          <w:szCs w:val="16"/>
          <w:highlight w:val="yellow"/>
        </w:rPr>
        <w:t>z.B. 31. Dezember</w:t>
      </w:r>
      <w:r>
        <w:rPr>
          <w:sz w:val="16"/>
          <w:szCs w:val="16"/>
        </w:rPr>
        <w:t>).</w:t>
      </w:r>
    </w:p>
    <w:p w:rsidR="00D57C38" w:rsidRDefault="00EC285A">
      <w:pPr>
        <w:spacing w:before="240" w:after="240"/>
        <w:ind w:left="708"/>
      </w:pPr>
      <w:r>
        <w:rPr>
          <w:highlight w:val="cyan"/>
          <w:u w:val="single"/>
        </w:rPr>
        <w:t>Alternative 1:</w:t>
      </w:r>
      <w:r>
        <w:t xml:space="preserve"> [Bei Erreichung der gemäß </w:t>
      </w:r>
      <w:r>
        <w:rPr>
          <w:b/>
        </w:rPr>
        <w:t>Anlage ./6.2</w:t>
      </w:r>
      <w:r>
        <w:t xml:space="preserve"> definierten Meilensteine werden folgende zusätzliche Kaufpreisanteile </w:t>
      </w:r>
      <w:r>
        <w:t>fällig: EUR</w:t>
      </w:r>
      <w:r>
        <w:rPr>
          <w:highlight w:val="lightGray"/>
        </w:rPr>
        <w:t>____</w:t>
      </w:r>
      <w:r>
        <w:t xml:space="preserve"> bei Erreichung von Meilenstein 1, EUR</w:t>
      </w:r>
      <w:r>
        <w:rPr>
          <w:highlight w:val="lightGray"/>
        </w:rPr>
        <w:t>____</w:t>
      </w:r>
      <w:r>
        <w:t xml:space="preserve"> bei Erreichen von Meilenstein 2, EUR</w:t>
      </w:r>
      <w:r>
        <w:rPr>
          <w:highlight w:val="lightGray"/>
        </w:rPr>
        <w:t>____</w:t>
      </w:r>
      <w:r>
        <w:t xml:space="preserve"> , fällig binnen </w:t>
      </w:r>
      <w:r>
        <w:rPr>
          <w:highlight w:val="lightGray"/>
        </w:rPr>
        <w:t>____</w:t>
      </w:r>
      <w:r>
        <w:t xml:space="preserve"> Tagen nach Erreichen des jeweiligen Meilensteins.]</w:t>
      </w:r>
    </w:p>
    <w:p w:rsidR="00D57C38" w:rsidRDefault="00EC285A">
      <w:pPr>
        <w:spacing w:after="240"/>
        <w:ind w:left="708"/>
      </w:pPr>
      <w:r>
        <w:rPr>
          <w:highlight w:val="cyan"/>
          <w:u w:val="single"/>
        </w:rPr>
        <w:t>Alternative 2:</w:t>
      </w:r>
      <w:r>
        <w:t xml:space="preserve"> [Neben dem fixen Kaufpreis werden folgende zusätzliche Kaufpreisanteil</w:t>
      </w:r>
      <w:r>
        <w:t xml:space="preserve">e fällig: EUR </w:t>
      </w:r>
      <w:r>
        <w:rPr>
          <w:highlight w:val="lightGray"/>
        </w:rPr>
        <w:t>____</w:t>
      </w:r>
      <w:r>
        <w:t xml:space="preserve"> bei Registrierung des </w:t>
      </w:r>
      <w:r>
        <w:rPr>
          <w:b/>
        </w:rPr>
        <w:t>Schutzrechtes</w:t>
      </w:r>
      <w:r>
        <w:t xml:space="preserve"> </w:t>
      </w:r>
      <w:r>
        <w:rPr>
          <w:b/>
          <w:highlight w:val="lightGray"/>
        </w:rPr>
        <w:t>_____</w:t>
      </w:r>
      <w:r>
        <w:rPr>
          <w:sz w:val="16"/>
          <w:szCs w:val="16"/>
        </w:rPr>
        <w:t>(</w:t>
      </w:r>
      <w:r>
        <w:rPr>
          <w:sz w:val="16"/>
          <w:szCs w:val="16"/>
          <w:highlight w:val="yellow"/>
        </w:rPr>
        <w:t>Nummer</w:t>
      </w:r>
      <w:r>
        <w:rPr>
          <w:sz w:val="16"/>
          <w:szCs w:val="16"/>
        </w:rPr>
        <w:t xml:space="preserve">) </w:t>
      </w:r>
      <w:r>
        <w:t xml:space="preserve">in </w:t>
      </w:r>
      <w:r>
        <w:rPr>
          <w:highlight w:val="lightGray"/>
        </w:rPr>
        <w:t>__________</w:t>
      </w:r>
      <w:r>
        <w:rPr>
          <w:sz w:val="16"/>
          <w:szCs w:val="16"/>
        </w:rPr>
        <w:t>(</w:t>
      </w:r>
      <w:r>
        <w:rPr>
          <w:sz w:val="16"/>
          <w:szCs w:val="16"/>
          <w:highlight w:val="yellow"/>
        </w:rPr>
        <w:t>Land</w:t>
      </w:r>
      <w:r>
        <w:rPr>
          <w:sz w:val="16"/>
          <w:szCs w:val="16"/>
        </w:rPr>
        <w:t>)</w:t>
      </w:r>
      <w:r>
        <w:t>, EUR</w:t>
      </w:r>
      <w:r>
        <w:rPr>
          <w:highlight w:val="lightGray"/>
        </w:rPr>
        <w:t>____</w:t>
      </w:r>
      <w:r>
        <w:t xml:space="preserve"> nach einer Laufzeit des </w:t>
      </w:r>
      <w:r>
        <w:rPr>
          <w:b/>
        </w:rPr>
        <w:t>Schutzrechtes</w:t>
      </w:r>
      <w:r>
        <w:t xml:space="preserve"> </w:t>
      </w:r>
      <w:r>
        <w:rPr>
          <w:b/>
          <w:highlight w:val="lightGray"/>
        </w:rPr>
        <w:t>_____</w:t>
      </w:r>
      <w:r>
        <w:rPr>
          <w:sz w:val="16"/>
          <w:szCs w:val="16"/>
        </w:rPr>
        <w:t>(</w:t>
      </w:r>
      <w:r>
        <w:rPr>
          <w:sz w:val="16"/>
          <w:szCs w:val="16"/>
          <w:highlight w:val="yellow"/>
        </w:rPr>
        <w:t>Nummer</w:t>
      </w:r>
      <w:r>
        <w:rPr>
          <w:sz w:val="16"/>
          <w:szCs w:val="16"/>
        </w:rPr>
        <w:t xml:space="preserve">) </w:t>
      </w:r>
      <w:r>
        <w:t xml:space="preserve">von </w:t>
      </w:r>
      <w:r>
        <w:rPr>
          <w:highlight w:val="lightGray"/>
        </w:rPr>
        <w:t>____</w:t>
      </w:r>
      <w:r>
        <w:rPr>
          <w:sz w:val="16"/>
          <w:szCs w:val="16"/>
        </w:rPr>
        <w:t>(</w:t>
      </w:r>
      <w:r>
        <w:rPr>
          <w:sz w:val="16"/>
          <w:szCs w:val="16"/>
          <w:highlight w:val="yellow"/>
        </w:rPr>
        <w:t>Anzahl</w:t>
      </w:r>
      <w:r>
        <w:rPr>
          <w:sz w:val="16"/>
          <w:szCs w:val="16"/>
        </w:rPr>
        <w:t xml:space="preserve">) </w:t>
      </w:r>
      <w:r>
        <w:t xml:space="preserve">Jahren, EUR </w:t>
      </w:r>
      <w:r>
        <w:rPr>
          <w:highlight w:val="lightGray"/>
        </w:rPr>
        <w:t>____</w:t>
      </w:r>
      <w:r>
        <w:t>bei positivem Abschluss der klinischen Versuche, EUR</w:t>
      </w:r>
      <w:r>
        <w:rPr>
          <w:highlight w:val="lightGray"/>
        </w:rPr>
        <w:t>____</w:t>
      </w:r>
      <w:r>
        <w:t xml:space="preserve"> bei Zulassung de</w:t>
      </w:r>
      <w:r>
        <w:t xml:space="preserve">s </w:t>
      </w:r>
      <w:r>
        <w:rPr>
          <w:highlight w:val="lightGray"/>
        </w:rPr>
        <w:t>__________</w:t>
      </w:r>
      <w:r>
        <w:rPr>
          <w:sz w:val="16"/>
          <w:szCs w:val="16"/>
        </w:rPr>
        <w:t>(</w:t>
      </w:r>
      <w:r>
        <w:rPr>
          <w:sz w:val="16"/>
          <w:szCs w:val="16"/>
          <w:highlight w:val="yellow"/>
        </w:rPr>
        <w:t>Beschreibung</w:t>
      </w:r>
      <w:r>
        <w:rPr>
          <w:sz w:val="16"/>
          <w:szCs w:val="16"/>
        </w:rPr>
        <w:t>)</w:t>
      </w:r>
      <w:r>
        <w:t xml:space="preserve"> in den wesentlichen Absatzmärkten </w:t>
      </w:r>
      <w:r>
        <w:rPr>
          <w:highlight w:val="lightGray"/>
        </w:rPr>
        <w:t>______________</w:t>
      </w:r>
      <w:r>
        <w:rPr>
          <w:sz w:val="16"/>
          <w:szCs w:val="16"/>
        </w:rPr>
        <w:t>(</w:t>
      </w:r>
      <w:r>
        <w:rPr>
          <w:sz w:val="16"/>
          <w:szCs w:val="16"/>
          <w:highlight w:val="yellow"/>
        </w:rPr>
        <w:t>Länder definieren</w:t>
      </w:r>
      <w:r>
        <w:rPr>
          <w:sz w:val="16"/>
          <w:szCs w:val="16"/>
        </w:rPr>
        <w:t>).]</w:t>
      </w:r>
    </w:p>
    <w:p w:rsidR="00D57C38" w:rsidRDefault="00EC285A">
      <w:pPr>
        <w:ind w:left="708"/>
      </w:pPr>
      <w:r>
        <w:rPr>
          <w:highlight w:val="cyan"/>
          <w:u w:val="single"/>
        </w:rPr>
        <w:t>Alternative 3:</w:t>
      </w:r>
      <w:r>
        <w:t xml:space="preserve"> [Neben dem fixen Kaufpreis werden folgende zusätzliche Kaufpreisanteile fällig: Zusätzlich zum Kaufpreis gemäß Punkt 6.1. ist ein zusätzliches K</w:t>
      </w:r>
      <w:r>
        <w:t>aufpreisentgelt von EUR</w:t>
      </w:r>
      <w:r>
        <w:rPr>
          <w:highlight w:val="lightGray"/>
        </w:rPr>
        <w:t>____</w:t>
      </w:r>
      <w:r>
        <w:t xml:space="preserve"> pro [</w:t>
      </w:r>
      <w:r>
        <w:rPr>
          <w:highlight w:val="cyan"/>
        </w:rPr>
        <w:t>hergestelltem</w:t>
      </w:r>
      <w:r>
        <w:t>] [</w:t>
      </w:r>
      <w:r>
        <w:rPr>
          <w:highlight w:val="cyan"/>
        </w:rPr>
        <w:t>in Verkehr gebrachtem</w:t>
      </w:r>
      <w:r>
        <w:t xml:space="preserve">] </w:t>
      </w:r>
      <w:r>
        <w:rPr>
          <w:b/>
          <w:highlight w:val="lightGray"/>
        </w:rPr>
        <w:t>_____</w:t>
      </w:r>
      <w:r>
        <w:rPr>
          <w:sz w:val="18"/>
          <w:szCs w:val="18"/>
        </w:rPr>
        <w:t>(</w:t>
      </w:r>
      <w:r>
        <w:rPr>
          <w:sz w:val="16"/>
          <w:szCs w:val="16"/>
          <w:highlight w:val="yellow"/>
        </w:rPr>
        <w:t>konkrete Beschreibung</w:t>
      </w:r>
      <w:r>
        <w:rPr>
          <w:sz w:val="18"/>
          <w:szCs w:val="18"/>
        </w:rPr>
        <w:t>)</w:t>
      </w:r>
      <w:r>
        <w:t xml:space="preserve"> vom </w:t>
      </w:r>
      <w:r>
        <w:rPr>
          <w:b/>
        </w:rPr>
        <w:t>Käufer</w:t>
      </w:r>
      <w:r>
        <w:t xml:space="preserve"> zu entrichten, fällig mit [</w:t>
      </w:r>
      <w:r>
        <w:rPr>
          <w:highlight w:val="cyan"/>
        </w:rPr>
        <w:t>dem Tag der Herstellung</w:t>
      </w:r>
      <w:r>
        <w:t>] [</w:t>
      </w:r>
      <w:r>
        <w:rPr>
          <w:highlight w:val="cyan"/>
        </w:rPr>
        <w:t>Lieferung an Abnehmer</w:t>
      </w:r>
      <w:r>
        <w:t xml:space="preserve">]. Der </w:t>
      </w:r>
      <w:r>
        <w:rPr>
          <w:b/>
        </w:rPr>
        <w:t>Käufer</w:t>
      </w:r>
      <w:r>
        <w:t xml:space="preserve"> hat bis zum </w:t>
      </w:r>
      <w:r>
        <w:rPr>
          <w:highlight w:val="lightGray"/>
        </w:rPr>
        <w:t>____</w:t>
      </w:r>
      <w:r>
        <w:rPr>
          <w:sz w:val="16"/>
          <w:szCs w:val="16"/>
        </w:rPr>
        <w:t>(</w:t>
      </w:r>
      <w:r>
        <w:rPr>
          <w:sz w:val="16"/>
          <w:szCs w:val="16"/>
          <w:highlight w:val="yellow"/>
        </w:rPr>
        <w:t>z.B. 10. (zehntem)</w:t>
      </w:r>
      <w:r>
        <w:rPr>
          <w:sz w:val="16"/>
          <w:szCs w:val="16"/>
        </w:rPr>
        <w:t>)</w:t>
      </w:r>
      <w:r>
        <w:t xml:space="preserve"> des Folgemonats dem </w:t>
      </w:r>
      <w:r>
        <w:rPr>
          <w:b/>
        </w:rPr>
        <w:t>Verkäufer</w:t>
      </w:r>
      <w:r>
        <w:t xml:space="preserve"> jeweils die Stückzahlen des Vormonats und das sich daraus ergebende zusätzliche Kaufpreisentgelt mitzuteilen. Das zusätzliche Kaufpreisentgelt ist bis spätestens den </w:t>
      </w:r>
      <w:r>
        <w:rPr>
          <w:highlight w:val="lightGray"/>
        </w:rPr>
        <w:t>____</w:t>
      </w:r>
      <w:r>
        <w:rPr>
          <w:sz w:val="16"/>
          <w:szCs w:val="16"/>
        </w:rPr>
        <w:t>(</w:t>
      </w:r>
      <w:r>
        <w:rPr>
          <w:sz w:val="16"/>
          <w:szCs w:val="16"/>
          <w:highlight w:val="yellow"/>
        </w:rPr>
        <w:t>z.B. 30. (dreißigstem)</w:t>
      </w:r>
      <w:r>
        <w:rPr>
          <w:sz w:val="16"/>
          <w:szCs w:val="16"/>
        </w:rPr>
        <w:t>)</w:t>
      </w:r>
      <w:r>
        <w:t xml:space="preserve"> des Folgemonats zu entrichten,</w:t>
      </w:r>
      <w:r>
        <w:t xml:space="preserve"> ansonsten treten die Verzugsfolgen gemäß Punkt 6.1. ein.]</w:t>
      </w:r>
    </w:p>
    <w:p w:rsidR="00D57C38" w:rsidRDefault="00EC285A">
      <w:pPr>
        <w:spacing w:before="240" w:after="240"/>
        <w:ind w:left="708"/>
      </w:pPr>
      <w:r>
        <w:t xml:space="preserve">Den </w:t>
      </w:r>
      <w:r>
        <w:rPr>
          <w:b/>
        </w:rPr>
        <w:t>Käufer</w:t>
      </w:r>
      <w:r>
        <w:t xml:space="preserve"> trifft über das Erreichen definierter Meilensteine eine umgehende Informationspflicht unter Angabe aller wesentlichen Umstände.</w:t>
      </w:r>
    </w:p>
    <w:p w:rsidR="00D57C38" w:rsidRDefault="00EC285A">
      <w:pPr>
        <w:spacing w:before="240" w:after="240"/>
        <w:ind w:left="708" w:hanging="708"/>
      </w:pPr>
      <w:r>
        <w:t>6.3.</w:t>
      </w:r>
      <w:r>
        <w:tab/>
        <w:t xml:space="preserve">Die Gebühren für die Registrierung der </w:t>
      </w:r>
      <w:r>
        <w:rPr>
          <w:b/>
        </w:rPr>
        <w:t>Schutzrechte</w:t>
      </w:r>
      <w:r>
        <w:t xml:space="preserve"> wurden [</w:t>
      </w:r>
      <w:r>
        <w:rPr>
          <w:highlight w:val="cyan"/>
        </w:rPr>
        <w:t>noch nicht</w:t>
      </w:r>
      <w:r>
        <w:t xml:space="preserve">] entrichtet. </w:t>
      </w:r>
      <w:r>
        <w:rPr>
          <w:highlight w:val="lightGray"/>
        </w:rPr>
        <w:t>_______________</w:t>
      </w:r>
      <w:r>
        <w:rPr>
          <w:sz w:val="16"/>
          <w:szCs w:val="16"/>
        </w:rPr>
        <w:t>(</w:t>
      </w:r>
      <w:r>
        <w:rPr>
          <w:sz w:val="16"/>
          <w:szCs w:val="16"/>
          <w:highlight w:val="yellow"/>
        </w:rPr>
        <w:t xml:space="preserve">An dieser Stelle ist genauer darzulegen, in welchem Status sich die Bezahlung der </w:t>
      </w:r>
      <w:r>
        <w:rPr>
          <w:sz w:val="16"/>
          <w:szCs w:val="16"/>
          <w:highlight w:val="yellow"/>
        </w:rPr>
        <w:lastRenderedPageBreak/>
        <w:t>Registrierungsgebühren befindet</w:t>
      </w:r>
      <w:r>
        <w:rPr>
          <w:sz w:val="16"/>
          <w:szCs w:val="16"/>
        </w:rPr>
        <w:t xml:space="preserve">). </w:t>
      </w:r>
      <w:r>
        <w:t xml:space="preserve">Diese sind vom </w:t>
      </w:r>
      <w:r>
        <w:rPr>
          <w:b/>
        </w:rPr>
        <w:t>Käufer</w:t>
      </w:r>
      <w:r>
        <w:t xml:space="preserve"> zu entrichten bzw. nach entsprechender Rechnungslegung zu ersetzen.</w:t>
      </w:r>
    </w:p>
    <w:p w:rsidR="00D57C38" w:rsidRDefault="00EC285A">
      <w:pPr>
        <w:spacing w:before="240" w:after="240"/>
        <w:ind w:left="708" w:hanging="708"/>
      </w:pPr>
      <w:r>
        <w:t>6</w:t>
      </w:r>
      <w:r>
        <w:t>.4.</w:t>
      </w:r>
      <w:r>
        <w:tab/>
        <w:t xml:space="preserve">Der </w:t>
      </w:r>
      <w:r>
        <w:rPr>
          <w:b/>
        </w:rPr>
        <w:t>Käufer</w:t>
      </w:r>
      <w:r>
        <w:t xml:space="preserve"> hat zudem die dem </w:t>
      </w:r>
      <w:r>
        <w:rPr>
          <w:b/>
        </w:rPr>
        <w:t>Verkäufer</w:t>
      </w:r>
      <w:r>
        <w:t xml:space="preserve"> bis zum Tag der Unterzeichnung der Vereinbarung, jedoch längstens bis zum </w:t>
      </w:r>
      <w:r>
        <w:rPr>
          <w:highlight w:val="lightGray"/>
        </w:rPr>
        <w:t>_____</w:t>
      </w:r>
      <w:r>
        <w:rPr>
          <w:sz w:val="16"/>
          <w:szCs w:val="16"/>
        </w:rPr>
        <w:t>(</w:t>
      </w:r>
      <w:r>
        <w:rPr>
          <w:sz w:val="16"/>
          <w:szCs w:val="16"/>
          <w:highlight w:val="yellow"/>
        </w:rPr>
        <w:t>Datum</w:t>
      </w:r>
      <w:r>
        <w:rPr>
          <w:sz w:val="16"/>
          <w:szCs w:val="16"/>
        </w:rPr>
        <w:t>)</w:t>
      </w:r>
      <w:r>
        <w:t xml:space="preserve"> angefallenen Patentanwaltskosten für die Erstellung, Anmeldung und Aufrechterhaltung der Gültigkeit der </w:t>
      </w:r>
      <w:r>
        <w:rPr>
          <w:b/>
        </w:rPr>
        <w:t>Schutzrechte</w:t>
      </w:r>
      <w:r>
        <w:t xml:space="preserve"> nach ents</w:t>
      </w:r>
      <w:r>
        <w:t>prechender Rechnungslegung innerhalb der in Punkt 6.1. festgesetzten Zahlungsfrist bis zu einer maximalen Höhe von EUR</w:t>
      </w:r>
      <w:r>
        <w:rPr>
          <w:highlight w:val="lightGray"/>
        </w:rPr>
        <w:t>____</w:t>
      </w:r>
      <w:r>
        <w:t>(exkl. USt) zu bezahlen.</w:t>
      </w:r>
    </w:p>
    <w:p w:rsidR="00D57C38" w:rsidRDefault="00EC285A">
      <w:pPr>
        <w:spacing w:before="240" w:after="240"/>
        <w:ind w:left="708" w:hanging="708"/>
      </w:pPr>
      <w:bookmarkStart w:id="17" w:name="_Ref173732602"/>
      <w:r>
        <w:t>6.5.</w:t>
      </w:r>
      <w:r>
        <w:tab/>
        <w:t xml:space="preserve">Eine allfällige spätere Nichtigerklärung oder Aberkennung eines </w:t>
      </w:r>
      <w:r>
        <w:rPr>
          <w:b/>
        </w:rPr>
        <w:t>Schutzrechtes</w:t>
      </w:r>
      <w:r>
        <w:t xml:space="preserve"> [</w:t>
      </w:r>
      <w:r>
        <w:rPr>
          <w:highlight w:val="cyan"/>
        </w:rPr>
        <w:t>aus Gründen, die nicht in</w:t>
      </w:r>
      <w:r>
        <w:rPr>
          <w:highlight w:val="cyan"/>
        </w:rPr>
        <w:t xml:space="preserve"> die Sphäre des </w:t>
      </w:r>
      <w:r>
        <w:rPr>
          <w:b/>
          <w:highlight w:val="cyan"/>
        </w:rPr>
        <w:t>Verkäufers</w:t>
      </w:r>
      <w:r>
        <w:rPr>
          <w:highlight w:val="cyan"/>
        </w:rPr>
        <w:t xml:space="preserve"> fallen</w:t>
      </w:r>
      <w:r>
        <w:t>], führt nicht zur Rückzahlung bereits geleisteter Kaufpreiszahlungen. [</w:t>
      </w:r>
      <w:r>
        <w:rPr>
          <w:highlight w:val="cyan"/>
        </w:rPr>
        <w:t xml:space="preserve">Die unter 6.2. genannten Kaufpreiszahlungen sind auch fällig, sofern kein </w:t>
      </w:r>
      <w:r>
        <w:rPr>
          <w:b/>
          <w:highlight w:val="cyan"/>
        </w:rPr>
        <w:t>Schutzrecht</w:t>
      </w:r>
      <w:r>
        <w:rPr>
          <w:highlight w:val="cyan"/>
        </w:rPr>
        <w:t xml:space="preserve"> erteilt wird oder vor Erreichen der Höchstdauer erlischt oder aus</w:t>
      </w:r>
      <w:r>
        <w:rPr>
          <w:highlight w:val="cyan"/>
        </w:rPr>
        <w:t xml:space="preserve"> sonstigen Gründen, wie etwa Aberkennung oder Nichtigkeit, wegfällt, jedoch der </w:t>
      </w:r>
      <w:r>
        <w:rPr>
          <w:b/>
          <w:highlight w:val="cyan"/>
        </w:rPr>
        <w:t>Käufer</w:t>
      </w:r>
      <w:r>
        <w:rPr>
          <w:highlight w:val="cyan"/>
        </w:rPr>
        <w:t xml:space="preserve"> die Erfindung nützt[, es sei denn der </w:t>
      </w:r>
      <w:r>
        <w:rPr>
          <w:b/>
          <w:highlight w:val="cyan"/>
        </w:rPr>
        <w:t>Verkäufer</w:t>
      </w:r>
      <w:r>
        <w:rPr>
          <w:highlight w:val="cyan"/>
        </w:rPr>
        <w:t xml:space="preserve"> hätte gegen Bestimmungen des Punktes 11. verstoßen].</w:t>
      </w:r>
      <w:bookmarkEnd w:id="17"/>
      <w:r>
        <w:rPr>
          <w:highlight w:val="cyan"/>
        </w:rPr>
        <w:t xml:space="preserve"> [Der allfällige zusätzliche Kaufpreis in Fällen ohne Erteilung des </w:t>
      </w:r>
      <w:r>
        <w:rPr>
          <w:b/>
          <w:highlight w:val="cyan"/>
        </w:rPr>
        <w:t>S</w:t>
      </w:r>
      <w:r>
        <w:rPr>
          <w:b/>
          <w:highlight w:val="cyan"/>
        </w:rPr>
        <w:t>chutzrechts</w:t>
      </w:r>
      <w:r>
        <w:rPr>
          <w:highlight w:val="cyan"/>
        </w:rPr>
        <w:t xml:space="preserve"> oder ab Wegfall des </w:t>
      </w:r>
      <w:r>
        <w:rPr>
          <w:b/>
          <w:highlight w:val="cyan"/>
        </w:rPr>
        <w:t>Schutzrechts</w:t>
      </w:r>
      <w:r>
        <w:rPr>
          <w:highlight w:val="cyan"/>
        </w:rPr>
        <w:t xml:space="preserve"> beläuft sich jedoch nicht auf </w:t>
      </w:r>
      <w:r>
        <w:rPr>
          <w:highlight w:val="lightGray"/>
        </w:rPr>
        <w:t>________</w:t>
      </w:r>
      <w:r>
        <w:rPr>
          <w:sz w:val="16"/>
          <w:szCs w:val="16"/>
        </w:rPr>
        <w:t>(</w:t>
      </w:r>
      <w:r>
        <w:rPr>
          <w:sz w:val="16"/>
          <w:szCs w:val="16"/>
          <w:highlight w:val="yellow"/>
        </w:rPr>
        <w:t>Prozentsatz</w:t>
      </w:r>
      <w:r>
        <w:rPr>
          <w:sz w:val="16"/>
          <w:szCs w:val="16"/>
        </w:rPr>
        <w:t>)</w:t>
      </w:r>
      <w:r>
        <w:rPr>
          <w:highlight w:val="cyan"/>
        </w:rPr>
        <w:t xml:space="preserve">% (siehe Punkt 6.2.) sondern nur auf </w:t>
      </w:r>
      <w:r>
        <w:rPr>
          <w:highlight w:val="lightGray"/>
        </w:rPr>
        <w:t>________</w:t>
      </w:r>
      <w:r>
        <w:rPr>
          <w:sz w:val="16"/>
          <w:szCs w:val="16"/>
        </w:rPr>
        <w:t>(</w:t>
      </w:r>
      <w:r>
        <w:rPr>
          <w:sz w:val="16"/>
          <w:szCs w:val="16"/>
          <w:highlight w:val="yellow"/>
        </w:rPr>
        <w:t>Prozentsatz</w:t>
      </w:r>
      <w:r>
        <w:rPr>
          <w:sz w:val="16"/>
          <w:szCs w:val="16"/>
        </w:rPr>
        <w:t>)</w:t>
      </w:r>
      <w:r>
        <w:rPr>
          <w:highlight w:val="cyan"/>
        </w:rPr>
        <w:t xml:space="preserve">% des </w:t>
      </w:r>
      <w:r>
        <w:rPr>
          <w:b/>
          <w:highlight w:val="cyan"/>
        </w:rPr>
        <w:t>Umsatzes</w:t>
      </w:r>
      <w:r>
        <w:rPr>
          <w:highlight w:val="cyan"/>
        </w:rPr>
        <w:t xml:space="preserve">, außer die Nichterteilung, das Erlöschen oder der Wegfall des </w:t>
      </w:r>
      <w:r>
        <w:rPr>
          <w:b/>
          <w:highlight w:val="cyan"/>
        </w:rPr>
        <w:t>Schutzrechts</w:t>
      </w:r>
      <w:r>
        <w:rPr>
          <w:highlight w:val="cyan"/>
        </w:rPr>
        <w:t xml:space="preserve"> beruht auf e</w:t>
      </w:r>
      <w:r>
        <w:rPr>
          <w:highlight w:val="cyan"/>
        </w:rPr>
        <w:t xml:space="preserve">iner Handlung oder Unterlassung des </w:t>
      </w:r>
      <w:r>
        <w:rPr>
          <w:b/>
          <w:highlight w:val="cyan"/>
        </w:rPr>
        <w:t>Käufers</w:t>
      </w:r>
      <w:r>
        <w:rPr>
          <w:highlight w:val="cyan"/>
        </w:rPr>
        <w:t>.]</w:t>
      </w:r>
    </w:p>
    <w:p w:rsidR="00D57C38" w:rsidRDefault="00EC285A">
      <w:pPr>
        <w:pStyle w:val="berschrift2"/>
        <w:numPr>
          <w:ilvl w:val="0"/>
          <w:numId w:val="0"/>
        </w:numPr>
        <w:spacing w:before="240"/>
        <w:ind w:left="708" w:hanging="708"/>
      </w:pPr>
      <w:r>
        <w:t>6.6.</w:t>
      </w:r>
      <w:r>
        <w:tab/>
        <w:t xml:space="preserve">Der </w:t>
      </w:r>
      <w:r>
        <w:rPr>
          <w:b/>
        </w:rPr>
        <w:t>Verkäufer</w:t>
      </w:r>
      <w:r>
        <w:t xml:space="preserve"> trägt sämtliche gesetzlichen Erfindervergütungen hinsichtlich des </w:t>
      </w:r>
      <w:r>
        <w:rPr>
          <w:b/>
        </w:rPr>
        <w:t>Kaufgegenstandes</w:t>
      </w:r>
      <w:r>
        <w:t xml:space="preserve">, soweit es keine gesonderte Vereinbarung gibt, dass der </w:t>
      </w:r>
      <w:r>
        <w:rPr>
          <w:b/>
        </w:rPr>
        <w:t>Käufer</w:t>
      </w:r>
      <w:r>
        <w:t xml:space="preserve"> Erfindervergütungen den Erfindern direkt vergütet. [</w:t>
      </w:r>
      <w:r>
        <w:rPr>
          <w:highlight w:val="cyan"/>
        </w:rPr>
        <w:t xml:space="preserve">Der </w:t>
      </w:r>
      <w:r>
        <w:rPr>
          <w:b/>
          <w:highlight w:val="cyan"/>
        </w:rPr>
        <w:t>Käufer</w:t>
      </w:r>
      <w:r>
        <w:rPr>
          <w:highlight w:val="cyan"/>
        </w:rPr>
        <w:t xml:space="preserve"> hat den </w:t>
      </w:r>
      <w:r>
        <w:rPr>
          <w:b/>
          <w:highlight w:val="cyan"/>
        </w:rPr>
        <w:t>Verkäufer</w:t>
      </w:r>
      <w:r>
        <w:rPr>
          <w:highlight w:val="cyan"/>
        </w:rPr>
        <w:t xml:space="preserve"> für allfällige Erfindervergütungen allerdings schad- und klaglos zu halten, soweit und in dem Umfang in dem die Erfindervergütung beim </w:t>
      </w:r>
      <w:r>
        <w:rPr>
          <w:b/>
          <w:highlight w:val="cyan"/>
        </w:rPr>
        <w:t>Verkäufer</w:t>
      </w:r>
      <w:r>
        <w:rPr>
          <w:highlight w:val="cyan"/>
        </w:rPr>
        <w:t xml:space="preserve"> anfällt, weil der vereinbarte</w:t>
      </w:r>
      <w:r>
        <w:rPr>
          <w:highlight w:val="cyan"/>
        </w:rPr>
        <w:t xml:space="preserve"> Kaufpreis für den </w:t>
      </w:r>
      <w:r>
        <w:rPr>
          <w:b/>
          <w:highlight w:val="cyan"/>
        </w:rPr>
        <w:t>Kaufgegenstand</w:t>
      </w:r>
      <w:r>
        <w:rPr>
          <w:highlight w:val="cyan"/>
        </w:rPr>
        <w:t xml:space="preserve"> nicht dessen Wert entsprach. Voraussetzung der Schad- und Klagloshaltung ist, dass der </w:t>
      </w:r>
      <w:r>
        <w:rPr>
          <w:b/>
          <w:highlight w:val="cyan"/>
        </w:rPr>
        <w:t>Verkäufer</w:t>
      </w:r>
      <w:r>
        <w:rPr>
          <w:highlight w:val="cyan"/>
        </w:rPr>
        <w:t xml:space="preserve"> zur Zahlung einer derartigen Erfindervergütung rechtskräftig von einem Gericht verurteilt wurde.</w:t>
      </w:r>
      <w:r>
        <w:t>]</w:t>
      </w:r>
    </w:p>
    <w:p w:rsidR="00D57C38" w:rsidRDefault="00EC285A">
      <w:pPr>
        <w:pStyle w:val="berschrift2"/>
        <w:numPr>
          <w:ilvl w:val="0"/>
          <w:numId w:val="0"/>
        </w:numPr>
        <w:spacing w:before="240"/>
        <w:ind w:left="708"/>
      </w:pPr>
      <w:r>
        <w:rPr>
          <w:highlight w:val="green"/>
        </w:rPr>
        <w:t>Alternativklauseln und Komm</w:t>
      </w:r>
      <w:r>
        <w:rPr>
          <w:highlight w:val="green"/>
        </w:rPr>
        <w:t>entare der Industriepartner / öffentlichen Forschungseinrichtung:</w:t>
      </w:r>
    </w:p>
    <w:p w:rsidR="00D57C38" w:rsidRDefault="00EC285A">
      <w:pPr>
        <w:pStyle w:val="berschrift2"/>
        <w:numPr>
          <w:ilvl w:val="0"/>
          <w:numId w:val="0"/>
        </w:numPr>
        <w:spacing w:before="240"/>
        <w:ind w:left="708" w:hanging="708"/>
        <w:rPr>
          <w:highlight w:val="magenta"/>
        </w:rPr>
      </w:pPr>
      <w:r>
        <w:rPr>
          <w:highlight w:val="green"/>
        </w:rPr>
        <w:t>6.6.</w:t>
      </w:r>
      <w:r>
        <w:rPr>
          <w:highlight w:val="green"/>
        </w:rPr>
        <w:tab/>
        <w:t xml:space="preserve">Nach Zahlung der gesamten fälligen, in diesem Punkt 6 (Kaufpreis) genannten Beträge, stehen dem </w:t>
      </w:r>
      <w:r>
        <w:rPr>
          <w:b/>
          <w:highlight w:val="green"/>
        </w:rPr>
        <w:t>Verkäufer</w:t>
      </w:r>
      <w:r>
        <w:rPr>
          <w:highlight w:val="green"/>
        </w:rPr>
        <w:t xml:space="preserve"> keine weiteren Zahlungsansprüche aus dieser Vereinbarung zu. Allfällige Ansprüc</w:t>
      </w:r>
      <w:r>
        <w:rPr>
          <w:highlight w:val="green"/>
        </w:rPr>
        <w:t xml:space="preserve">he von Dienstnehmern für Erfindervergütungen hinsichtlich des </w:t>
      </w:r>
      <w:r>
        <w:rPr>
          <w:b/>
          <w:highlight w:val="green"/>
        </w:rPr>
        <w:t>Kaufgegenstandes</w:t>
      </w:r>
      <w:r>
        <w:rPr>
          <w:highlight w:val="green"/>
        </w:rPr>
        <w:t xml:space="preserve"> hat der </w:t>
      </w:r>
      <w:r>
        <w:rPr>
          <w:b/>
          <w:highlight w:val="green"/>
        </w:rPr>
        <w:t>Verkäufer</w:t>
      </w:r>
      <w:r>
        <w:rPr>
          <w:highlight w:val="green"/>
        </w:rPr>
        <w:t xml:space="preserve"> zur Gänze zu tragen.</w:t>
      </w:r>
    </w:p>
    <w:p w:rsidR="00D57C38" w:rsidRDefault="00EC285A">
      <w:pPr>
        <w:pStyle w:val="berschrift2"/>
        <w:numPr>
          <w:ilvl w:val="0"/>
          <w:numId w:val="0"/>
        </w:numPr>
        <w:spacing w:before="240"/>
        <w:ind w:firstLine="708"/>
      </w:pPr>
      <w:r>
        <w:rPr>
          <w:highlight w:val="magenta"/>
        </w:rPr>
        <w:t>Optionale Vertragsbestimmung</w:t>
      </w:r>
      <w:r>
        <w:t>:</w:t>
      </w:r>
    </w:p>
    <w:p w:rsidR="00D57C38" w:rsidRDefault="00EC285A">
      <w:pPr>
        <w:spacing w:after="240"/>
        <w:ind w:left="708" w:hanging="708"/>
      </w:pPr>
      <w:r>
        <w:t>6.7.</w:t>
      </w:r>
      <w:r>
        <w:tab/>
        <w:t xml:space="preserve">Sollte der </w:t>
      </w:r>
      <w:r>
        <w:rPr>
          <w:b/>
        </w:rPr>
        <w:t>Käufer</w:t>
      </w:r>
      <w:r>
        <w:t xml:space="preserve"> den </w:t>
      </w:r>
      <w:r>
        <w:rPr>
          <w:b/>
        </w:rPr>
        <w:t>Kaufgegenstand</w:t>
      </w:r>
      <w:r>
        <w:t xml:space="preserve"> an </w:t>
      </w:r>
      <w:r>
        <w:rPr>
          <w:b/>
        </w:rPr>
        <w:t>Dritte</w:t>
      </w:r>
      <w:r>
        <w:t xml:space="preserve"> übertragen oder einbringen, sind sämtliche in dieser Ver</w:t>
      </w:r>
      <w:r>
        <w:t xml:space="preserve">einbarung geregelten Pflichten des </w:t>
      </w:r>
      <w:r>
        <w:rPr>
          <w:b/>
        </w:rPr>
        <w:t>Käufers</w:t>
      </w:r>
      <w:r>
        <w:t xml:space="preserve"> jeweils vollumfänglich auf den </w:t>
      </w:r>
      <w:r>
        <w:rPr>
          <w:b/>
        </w:rPr>
        <w:t>Dritten</w:t>
      </w:r>
      <w:r>
        <w:t xml:space="preserve"> zu übertragen. Der </w:t>
      </w:r>
      <w:r>
        <w:rPr>
          <w:b/>
        </w:rPr>
        <w:t>Verkäufer</w:t>
      </w:r>
      <w:r>
        <w:t xml:space="preserve"> ist darüber umgehend zu informieren.</w:t>
      </w:r>
    </w:p>
    <w:p w:rsidR="00D57C38" w:rsidRDefault="00EC285A">
      <w:pPr>
        <w:spacing w:before="240" w:after="240"/>
        <w:jc w:val="center"/>
        <w:rPr>
          <w:b/>
        </w:rPr>
      </w:pPr>
      <w:r>
        <w:rPr>
          <w:b/>
        </w:rPr>
        <w:lastRenderedPageBreak/>
        <w:t>7.</w:t>
      </w:r>
      <w:r>
        <w:rPr>
          <w:b/>
        </w:rPr>
        <w:br/>
      </w:r>
      <w:bookmarkStart w:id="18" w:name="_Toc285133431"/>
      <w:r>
        <w:rPr>
          <w:b/>
        </w:rPr>
        <w:t>UNTERSTÜTZUNGSLEISTUNGEN DURCH VERKÄUFER</w:t>
      </w:r>
      <w:bookmarkEnd w:id="18"/>
    </w:p>
    <w:p w:rsidR="00D57C38" w:rsidRDefault="00EC285A">
      <w:pPr>
        <w:spacing w:before="240" w:after="240"/>
        <w:ind w:left="708"/>
      </w:pPr>
      <w:r>
        <w:t xml:space="preserve">Soweit vom </w:t>
      </w:r>
      <w:r>
        <w:rPr>
          <w:b/>
        </w:rPr>
        <w:t>Käufer</w:t>
      </w:r>
      <w:r>
        <w:t xml:space="preserve"> gewünscht, erbringt der </w:t>
      </w:r>
      <w:r>
        <w:rPr>
          <w:b/>
        </w:rPr>
        <w:t>Verkäufer</w:t>
      </w:r>
      <w:r>
        <w:t xml:space="preserve"> nach Abschlu</w:t>
      </w:r>
      <w:r>
        <w:t xml:space="preserve">ss dieser Vereinbarung weiterhin Unterstützungsleistungen für die Vorbereitung und Durchführung von Schutzrechtsanmeldungen, -erweiterungen, -übertragungen, Stellungnahmen im Schutzrechtserteilungsverfahren oder in der Schutzrechtsverteidigung, technische </w:t>
      </w:r>
      <w:r>
        <w:t>Hilfestellungen oder Einschulungen. [</w:t>
      </w:r>
      <w:r>
        <w:rPr>
          <w:highlight w:val="cyan"/>
        </w:rPr>
        <w:t>Eine Verpflichtung zur Erbringung derartiger Leistungen besteht nicht.</w:t>
      </w:r>
      <w:r>
        <w:t xml:space="preserve">] Die Leistungen durch den </w:t>
      </w:r>
      <w:r>
        <w:rPr>
          <w:b/>
        </w:rPr>
        <w:t>Verkäufer</w:t>
      </w:r>
      <w:r>
        <w:t xml:space="preserve"> werden durch die an der Entwicklung des </w:t>
      </w:r>
      <w:r>
        <w:rPr>
          <w:b/>
        </w:rPr>
        <w:t>Kaufgegenstandes</w:t>
      </w:r>
      <w:r>
        <w:t xml:space="preserve"> beteiligten Mitarbeiter (Erfinder) getätigt. Die Abgelt</w:t>
      </w:r>
      <w:r>
        <w:t xml:space="preserve">ung erfolgt nach tatsächlichem Zeitaufwand gemäß den in </w:t>
      </w:r>
      <w:r>
        <w:rPr>
          <w:b/>
        </w:rPr>
        <w:t>Anlage ./7.</w:t>
      </w:r>
      <w:r>
        <w:t xml:space="preserve"> festgelegten Stundensätzen.</w:t>
      </w:r>
    </w:p>
    <w:p w:rsidR="00D57C38" w:rsidRDefault="00EC285A">
      <w:pPr>
        <w:spacing w:before="240" w:after="240"/>
        <w:ind w:left="708"/>
        <w:rPr>
          <w:highlight w:val="green"/>
        </w:rPr>
      </w:pPr>
      <w:r>
        <w:rPr>
          <w:highlight w:val="green"/>
        </w:rPr>
        <w:t>Alternativklauseln und Kommentare der Industriepartner / öffentlichen Forschungseinrichtung:</w:t>
      </w:r>
    </w:p>
    <w:p w:rsidR="00D57C38" w:rsidRDefault="00EC285A">
      <w:pPr>
        <w:spacing w:before="240" w:after="240"/>
        <w:ind w:left="708"/>
      </w:pPr>
      <w:r>
        <w:rPr>
          <w:highlight w:val="green"/>
        </w:rPr>
        <w:t xml:space="preserve">Soweit vom </w:t>
      </w:r>
      <w:r>
        <w:rPr>
          <w:b/>
          <w:highlight w:val="green"/>
        </w:rPr>
        <w:t>Käufer</w:t>
      </w:r>
      <w:r>
        <w:rPr>
          <w:highlight w:val="green"/>
        </w:rPr>
        <w:t xml:space="preserve"> gewünscht, erbringt der </w:t>
      </w:r>
      <w:r>
        <w:rPr>
          <w:b/>
          <w:highlight w:val="green"/>
        </w:rPr>
        <w:t>Verkäufer</w:t>
      </w:r>
      <w:r>
        <w:rPr>
          <w:highlight w:val="green"/>
        </w:rPr>
        <w:t xml:space="preserve"> nach Abschluss </w:t>
      </w:r>
      <w:r>
        <w:rPr>
          <w:highlight w:val="green"/>
        </w:rPr>
        <w:t>dieser Vereinbarung weiterhin Unterstützungsleistungen für die Vorbereitung und Durchführung von Schutzrechtsanmeldungen, -erweiterungen, -übertragungen, Stellungnahmen im Schutzrechtserteilungsverfahren oder in der Schutzrechtsverteidigung, technische Hil</w:t>
      </w:r>
      <w:r>
        <w:rPr>
          <w:highlight w:val="green"/>
        </w:rPr>
        <w:t xml:space="preserve">festellungen oder Einschulungen für die Dauer von </w:t>
      </w:r>
      <w:r>
        <w:rPr>
          <w:highlight w:val="lightGray"/>
        </w:rPr>
        <w:t>____ ____</w:t>
      </w:r>
      <w:r>
        <w:rPr>
          <w:sz w:val="16"/>
          <w:szCs w:val="16"/>
        </w:rPr>
        <w:t>(</w:t>
      </w:r>
      <w:r>
        <w:rPr>
          <w:sz w:val="16"/>
          <w:szCs w:val="16"/>
          <w:highlight w:val="yellow"/>
        </w:rPr>
        <w:t>z.B. 3 (drei)</w:t>
      </w:r>
      <w:r>
        <w:rPr>
          <w:sz w:val="16"/>
          <w:szCs w:val="16"/>
        </w:rPr>
        <w:t>)</w:t>
      </w:r>
      <w:r>
        <w:rPr>
          <w:highlight w:val="green"/>
        </w:rPr>
        <w:t xml:space="preserve">Jahren ohne gesonderte Abgeltung. Die Leistungen durch den </w:t>
      </w:r>
      <w:r>
        <w:rPr>
          <w:b/>
          <w:highlight w:val="green"/>
        </w:rPr>
        <w:t>Verkäufer</w:t>
      </w:r>
      <w:r>
        <w:rPr>
          <w:highlight w:val="green"/>
        </w:rPr>
        <w:t xml:space="preserve"> werden nach Möglichkeit durch die an der Entwicklung des </w:t>
      </w:r>
      <w:r>
        <w:rPr>
          <w:b/>
          <w:highlight w:val="green"/>
        </w:rPr>
        <w:t>Kaufgegenstandes</w:t>
      </w:r>
      <w:r>
        <w:rPr>
          <w:highlight w:val="green"/>
        </w:rPr>
        <w:t xml:space="preserve"> beteiligten Mitarbeiter (Erfinder) getä</w:t>
      </w:r>
      <w:r>
        <w:rPr>
          <w:highlight w:val="green"/>
        </w:rPr>
        <w:t xml:space="preserve">tigt. Erbringt der </w:t>
      </w:r>
      <w:r>
        <w:rPr>
          <w:b/>
          <w:highlight w:val="green"/>
        </w:rPr>
        <w:t>Verkäufer</w:t>
      </w:r>
      <w:r>
        <w:rPr>
          <w:highlight w:val="green"/>
        </w:rPr>
        <w:t xml:space="preserve"> nach Abschluss dieser Vereinbarung Unterstützungsleistungen im Rahmen der Weiterentwicklung und Verwertung der </w:t>
      </w:r>
      <w:r>
        <w:rPr>
          <w:b/>
          <w:highlight w:val="green"/>
        </w:rPr>
        <w:t>Schutzrechte</w:t>
      </w:r>
      <w:r>
        <w:rPr>
          <w:highlight w:val="green"/>
        </w:rPr>
        <w:t xml:space="preserve"> am Markt, erfolgt die Abgeltung nach tatsächlichem Zeitaufwand gemäß den in </w:t>
      </w:r>
      <w:r>
        <w:rPr>
          <w:b/>
          <w:highlight w:val="green"/>
        </w:rPr>
        <w:t>Anlage ./7.</w:t>
      </w:r>
      <w:r>
        <w:rPr>
          <w:highlight w:val="green"/>
        </w:rPr>
        <w:t xml:space="preserve"> festgelegten Stundensätzen.</w:t>
      </w:r>
    </w:p>
    <w:p w:rsidR="00D57C38" w:rsidRDefault="00EC285A">
      <w:pPr>
        <w:spacing w:before="240" w:after="240"/>
        <w:jc w:val="center"/>
        <w:rPr>
          <w:b/>
        </w:rPr>
      </w:pPr>
      <w:r>
        <w:rPr>
          <w:b/>
        </w:rPr>
        <w:t>8.</w:t>
      </w:r>
      <w:r>
        <w:rPr>
          <w:b/>
        </w:rPr>
        <w:br/>
      </w:r>
      <w:bookmarkStart w:id="19" w:name="_Toc285133432"/>
      <w:r>
        <w:rPr>
          <w:b/>
          <w:highlight w:val="magenta"/>
        </w:rPr>
        <w:t>FORSCHUNGSVORBEHALT</w:t>
      </w:r>
      <w:bookmarkEnd w:id="19"/>
    </w:p>
    <w:p w:rsidR="00D57C38" w:rsidRDefault="00EC285A">
      <w:pPr>
        <w:spacing w:before="240" w:after="240"/>
        <w:ind w:left="708"/>
      </w:pPr>
      <w:r>
        <w:t xml:space="preserve">Der </w:t>
      </w:r>
      <w:r>
        <w:rPr>
          <w:b/>
        </w:rPr>
        <w:t>Verkäufer</w:t>
      </w:r>
      <w:r>
        <w:t xml:space="preserve"> behält sich vor, den </w:t>
      </w:r>
      <w:r>
        <w:rPr>
          <w:b/>
        </w:rPr>
        <w:t>Kaufgegenstand</w:t>
      </w:r>
      <w:r>
        <w:t xml:space="preserve"> sowie die übergebenen Unterlagen (Punkt 5) für Forschung und Lehre [</w:t>
      </w:r>
      <w:r>
        <w:rPr>
          <w:highlight w:val="cyan"/>
        </w:rPr>
        <w:t>sowie Patientenbetreuung</w:t>
      </w:r>
      <w:r>
        <w:t>] zu benutzen. [</w:t>
      </w:r>
      <w:r>
        <w:rPr>
          <w:highlight w:val="cyan"/>
        </w:rPr>
        <w:t xml:space="preserve">Dies umfasst auch das Recht, den </w:t>
      </w:r>
      <w:r>
        <w:rPr>
          <w:b/>
          <w:highlight w:val="cyan"/>
        </w:rPr>
        <w:t>Kaufgegenstan</w:t>
      </w:r>
      <w:r>
        <w:rPr>
          <w:b/>
          <w:highlight w:val="cyan"/>
        </w:rPr>
        <w:t>d</w:t>
      </w:r>
      <w:r>
        <w:rPr>
          <w:highlight w:val="cyan"/>
        </w:rPr>
        <w:t xml:space="preserve"> im Rahmen von Forschungs- und Entwicklungskooperationen - auch mit Industriepartnern - zu verwenden.</w:t>
      </w:r>
      <w:r>
        <w:t xml:space="preserve">] Der </w:t>
      </w:r>
      <w:r>
        <w:rPr>
          <w:b/>
        </w:rPr>
        <w:t>Käufer</w:t>
      </w:r>
      <w:r>
        <w:t xml:space="preserve"> räumt in diesem Umfang dem </w:t>
      </w:r>
      <w:r>
        <w:rPr>
          <w:b/>
        </w:rPr>
        <w:t>Verkäufer</w:t>
      </w:r>
      <w:r>
        <w:t xml:space="preserve"> eine unentgeltliche, nicht übertragbare, unwiderrufliche, nicht-exklusive Lizenz am </w:t>
      </w:r>
      <w:r>
        <w:rPr>
          <w:b/>
        </w:rPr>
        <w:t>Kaufgegenstand</w:t>
      </w:r>
      <w:r>
        <w:t xml:space="preserve"> ein.</w:t>
      </w:r>
    </w:p>
    <w:p w:rsidR="00D57C38" w:rsidRDefault="00EC285A">
      <w:pPr>
        <w:spacing w:before="240" w:after="240"/>
        <w:ind w:left="708"/>
        <w:rPr>
          <w:highlight w:val="green"/>
        </w:rPr>
      </w:pPr>
      <w:r>
        <w:rPr>
          <w:highlight w:val="green"/>
        </w:rPr>
        <w:t>Alternativklauseln und Kommentare der Industriepartner / öffentlichen Forschungseinrichtung:</w:t>
      </w:r>
    </w:p>
    <w:p w:rsidR="00D57C38" w:rsidRDefault="00EC285A">
      <w:pPr>
        <w:spacing w:before="240" w:after="240"/>
        <w:ind w:left="708"/>
      </w:pPr>
      <w:r>
        <w:rPr>
          <w:highlight w:val="green"/>
        </w:rPr>
        <w:t xml:space="preserve">Der </w:t>
      </w:r>
      <w:r>
        <w:rPr>
          <w:b/>
          <w:highlight w:val="green"/>
        </w:rPr>
        <w:t>Verkäufer</w:t>
      </w:r>
      <w:r>
        <w:rPr>
          <w:highlight w:val="green"/>
        </w:rPr>
        <w:t xml:space="preserve"> behält sich vor, den </w:t>
      </w:r>
      <w:r>
        <w:rPr>
          <w:b/>
          <w:highlight w:val="green"/>
        </w:rPr>
        <w:t>Kaufgegenstand</w:t>
      </w:r>
      <w:r>
        <w:rPr>
          <w:highlight w:val="green"/>
        </w:rPr>
        <w:t xml:space="preserve"> sowie die übergebenen Unterlagen (Punkt 5) für Forschung und Lehre</w:t>
      </w:r>
      <w:r>
        <w:t xml:space="preserve"> [</w:t>
      </w:r>
      <w:r>
        <w:rPr>
          <w:highlight w:val="cyan"/>
        </w:rPr>
        <w:t>sowie Patientenbetreuung</w:t>
      </w:r>
      <w:r>
        <w:t xml:space="preserve">] </w:t>
      </w:r>
      <w:r>
        <w:rPr>
          <w:highlight w:val="green"/>
        </w:rPr>
        <w:t>zu benutzen, ohne d</w:t>
      </w:r>
      <w:r>
        <w:rPr>
          <w:highlight w:val="green"/>
        </w:rPr>
        <w:t xml:space="preserve">en </w:t>
      </w:r>
      <w:r>
        <w:rPr>
          <w:b/>
          <w:highlight w:val="green"/>
        </w:rPr>
        <w:t>Verkäufer</w:t>
      </w:r>
      <w:r>
        <w:rPr>
          <w:highlight w:val="green"/>
        </w:rPr>
        <w:t xml:space="preserve"> zu berechtigen, in diesem Rahmen selbst vom </w:t>
      </w:r>
      <w:r>
        <w:rPr>
          <w:b/>
          <w:highlight w:val="green"/>
        </w:rPr>
        <w:t>Kaufgegenstand</w:t>
      </w:r>
      <w:r>
        <w:rPr>
          <w:highlight w:val="green"/>
        </w:rPr>
        <w:t xml:space="preserve"> erfasste </w:t>
      </w:r>
      <w:r>
        <w:rPr>
          <w:b/>
          <w:highlight w:val="green"/>
        </w:rPr>
        <w:t>Produkte</w:t>
      </w:r>
      <w:r>
        <w:rPr>
          <w:highlight w:val="green"/>
        </w:rPr>
        <w:t xml:space="preserve"> herzustellen</w:t>
      </w:r>
      <w:r>
        <w:t xml:space="preserve">. </w:t>
      </w:r>
      <w:r>
        <w:rPr>
          <w:highlight w:val="cyan"/>
        </w:rPr>
        <w:t xml:space="preserve">[Dies umfasst auch das Recht, den </w:t>
      </w:r>
      <w:r>
        <w:rPr>
          <w:b/>
          <w:highlight w:val="cyan"/>
        </w:rPr>
        <w:t>Kaufgegenstand</w:t>
      </w:r>
      <w:r>
        <w:rPr>
          <w:highlight w:val="cyan"/>
        </w:rPr>
        <w:t xml:space="preserve"> im Rahmen von Forschungs- und Entwicklungskooperationen - auch mit Industriepartnern - zu verwenden.]</w:t>
      </w:r>
      <w:r>
        <w:t xml:space="preserve"> </w:t>
      </w:r>
      <w:r>
        <w:rPr>
          <w:highlight w:val="green"/>
        </w:rPr>
        <w:t>D</w:t>
      </w:r>
      <w:r>
        <w:rPr>
          <w:highlight w:val="green"/>
        </w:rPr>
        <w:t xml:space="preserve">er </w:t>
      </w:r>
      <w:r>
        <w:rPr>
          <w:b/>
          <w:highlight w:val="green"/>
        </w:rPr>
        <w:t>Käufer</w:t>
      </w:r>
      <w:r>
        <w:rPr>
          <w:highlight w:val="green"/>
        </w:rPr>
        <w:t xml:space="preserve"> räumt in diesem Umfang dem </w:t>
      </w:r>
      <w:r>
        <w:rPr>
          <w:b/>
          <w:highlight w:val="green"/>
        </w:rPr>
        <w:t>Verkäufer</w:t>
      </w:r>
      <w:r>
        <w:rPr>
          <w:highlight w:val="green"/>
        </w:rPr>
        <w:t xml:space="preserve"> eine unentgeltliche, nicht übertragbare nicht-exklusive Lizenz am </w:t>
      </w:r>
      <w:r>
        <w:rPr>
          <w:b/>
          <w:highlight w:val="green"/>
        </w:rPr>
        <w:lastRenderedPageBreak/>
        <w:t>Kaufgegenstand</w:t>
      </w:r>
      <w:r>
        <w:rPr>
          <w:highlight w:val="green"/>
        </w:rPr>
        <w:t xml:space="preserve"> ein. Die Geheimhaltungs- und wettbewerblichen Interessen des </w:t>
      </w:r>
      <w:r>
        <w:rPr>
          <w:b/>
          <w:highlight w:val="green"/>
        </w:rPr>
        <w:t>Käufers</w:t>
      </w:r>
      <w:r>
        <w:rPr>
          <w:highlight w:val="green"/>
        </w:rPr>
        <w:t xml:space="preserve"> sind zu wahren. Im Falle von Verletzungen von Punkt 11. die</w:t>
      </w:r>
      <w:r>
        <w:rPr>
          <w:highlight w:val="green"/>
        </w:rPr>
        <w:t xml:space="preserve">ser Vereinbarung kann der </w:t>
      </w:r>
      <w:r>
        <w:rPr>
          <w:b/>
          <w:highlight w:val="green"/>
        </w:rPr>
        <w:t>Käufer</w:t>
      </w:r>
      <w:r>
        <w:rPr>
          <w:highlight w:val="green"/>
        </w:rPr>
        <w:t xml:space="preserve"> diese Lizenz jederzeit widerrufen.</w:t>
      </w:r>
    </w:p>
    <w:p w:rsidR="00D57C38" w:rsidRDefault="00EC285A">
      <w:pPr>
        <w:spacing w:before="240" w:after="240"/>
        <w:jc w:val="center"/>
        <w:rPr>
          <w:b/>
        </w:rPr>
      </w:pPr>
      <w:r>
        <w:rPr>
          <w:b/>
        </w:rPr>
        <w:t>9.</w:t>
      </w:r>
      <w:r>
        <w:rPr>
          <w:b/>
        </w:rPr>
        <w:br/>
      </w:r>
      <w:bookmarkStart w:id="20" w:name="_Toc265520946"/>
      <w:bookmarkStart w:id="21" w:name="_Toc285133433"/>
      <w:r>
        <w:rPr>
          <w:b/>
        </w:rPr>
        <w:t>KNOW-HOW</w:t>
      </w:r>
      <w:bookmarkEnd w:id="20"/>
      <w:bookmarkEnd w:id="21"/>
    </w:p>
    <w:p w:rsidR="00D57C38" w:rsidRDefault="00EC285A">
      <w:pPr>
        <w:spacing w:before="240" w:after="240"/>
        <w:ind w:left="708" w:hanging="708"/>
      </w:pPr>
      <w:r>
        <w:t>9.1.</w:t>
      </w:r>
      <w:r>
        <w:tab/>
        <w:t xml:space="preserve">Der </w:t>
      </w:r>
      <w:r>
        <w:rPr>
          <w:b/>
        </w:rPr>
        <w:t>Verkäufer</w:t>
      </w:r>
      <w:r>
        <w:t xml:space="preserve"> stellt dem </w:t>
      </w:r>
      <w:r>
        <w:rPr>
          <w:b/>
        </w:rPr>
        <w:t>Käufer</w:t>
      </w:r>
      <w:r>
        <w:t xml:space="preserve"> </w:t>
      </w:r>
      <w:r>
        <w:rPr>
          <w:b/>
        </w:rPr>
        <w:t>Know-How</w:t>
      </w:r>
      <w:r>
        <w:t xml:space="preserve"> [</w:t>
      </w:r>
      <w:r>
        <w:rPr>
          <w:highlight w:val="cyan"/>
        </w:rPr>
        <w:t xml:space="preserve">gemäß </w:t>
      </w:r>
      <w:r>
        <w:rPr>
          <w:b/>
          <w:highlight w:val="cyan"/>
        </w:rPr>
        <w:t>Anlage ./1.3.a</w:t>
      </w:r>
      <w:r>
        <w:t>] zur Verfügung. Die Übergabe der Unterlagen [</w:t>
      </w:r>
      <w:r>
        <w:rPr>
          <w:highlight w:val="cyan"/>
        </w:rPr>
        <w:t xml:space="preserve">der </w:t>
      </w:r>
      <w:r>
        <w:rPr>
          <w:b/>
          <w:highlight w:val="cyan"/>
        </w:rPr>
        <w:t>Anlage ./1.3.a</w:t>
      </w:r>
      <w:r>
        <w:t>] erfolgt [</w:t>
      </w:r>
      <w:r>
        <w:rPr>
          <w:highlight w:val="cyan"/>
        </w:rPr>
        <w:t>nach Erhalt der Kaufpreiszahlung</w:t>
      </w:r>
      <w:r>
        <w:t xml:space="preserve">] </w:t>
      </w:r>
      <w:r>
        <w:t>[</w:t>
      </w:r>
      <w:r>
        <w:rPr>
          <w:highlight w:val="cyan"/>
        </w:rPr>
        <w:t>nach Erteilung aller Genehmigungen, die für das Wirksamwerden dieser Vereinbarung erforderlich sind</w:t>
      </w:r>
      <w:r>
        <w:t>] [</w:t>
      </w:r>
      <w:r>
        <w:rPr>
          <w:highlight w:val="cyan"/>
        </w:rPr>
        <w:t>binnen</w:t>
      </w:r>
      <w:r>
        <w:t xml:space="preserve"> </w:t>
      </w:r>
      <w:r>
        <w:rPr>
          <w:highlight w:val="lightGray"/>
        </w:rPr>
        <w:t>____</w:t>
      </w:r>
      <w:r>
        <w:t xml:space="preserve"> </w:t>
      </w:r>
      <w:r>
        <w:rPr>
          <w:highlight w:val="lightGray"/>
        </w:rPr>
        <w:t>____</w:t>
      </w:r>
      <w:r>
        <w:rPr>
          <w:sz w:val="16"/>
          <w:szCs w:val="16"/>
        </w:rPr>
        <w:t>(</w:t>
      </w:r>
      <w:r>
        <w:rPr>
          <w:sz w:val="16"/>
          <w:szCs w:val="16"/>
          <w:highlight w:val="yellow"/>
        </w:rPr>
        <w:t>z.B. 3 (drei)</w:t>
      </w:r>
      <w:r>
        <w:rPr>
          <w:sz w:val="16"/>
          <w:szCs w:val="16"/>
        </w:rPr>
        <w:t>)</w:t>
      </w:r>
      <w:r>
        <w:t xml:space="preserve"> </w:t>
      </w:r>
      <w:r>
        <w:rPr>
          <w:highlight w:val="cyan"/>
        </w:rPr>
        <w:t>Wochen nach Inkrafttreten dieser Vereinbarung</w:t>
      </w:r>
      <w:r>
        <w:t>].</w:t>
      </w:r>
      <w:r>
        <w:rPr>
          <w:sz w:val="16"/>
          <w:szCs w:val="16"/>
        </w:rPr>
        <w:t>(</w:t>
      </w:r>
      <w:r>
        <w:rPr>
          <w:sz w:val="16"/>
          <w:szCs w:val="16"/>
          <w:highlight w:val="yellow"/>
        </w:rPr>
        <w:t>Alternative wählen</w:t>
      </w:r>
      <w:r>
        <w:rPr>
          <w:sz w:val="16"/>
          <w:szCs w:val="16"/>
        </w:rPr>
        <w:t>)</w:t>
      </w:r>
    </w:p>
    <w:p w:rsidR="00D57C38" w:rsidRDefault="00EC285A">
      <w:pPr>
        <w:pStyle w:val="berschrift2"/>
        <w:numPr>
          <w:ilvl w:val="0"/>
          <w:numId w:val="0"/>
        </w:numPr>
        <w:spacing w:before="240"/>
        <w:ind w:firstLine="708"/>
      </w:pPr>
      <w:bookmarkStart w:id="22" w:name="_Ref487976221"/>
      <w:r>
        <w:rPr>
          <w:highlight w:val="magenta"/>
        </w:rPr>
        <w:t>Optionale Vertragsbestimmung</w:t>
      </w:r>
      <w:r>
        <w:t xml:space="preserve">: </w:t>
      </w:r>
    </w:p>
    <w:p w:rsidR="00D57C38" w:rsidRDefault="00EC285A">
      <w:pPr>
        <w:spacing w:after="240"/>
        <w:ind w:left="708" w:hanging="708"/>
      </w:pPr>
      <w:r>
        <w:t>9.2.</w:t>
      </w:r>
      <w:r>
        <w:tab/>
        <w:t xml:space="preserve">Der </w:t>
      </w:r>
      <w:r>
        <w:rPr>
          <w:b/>
        </w:rPr>
        <w:t>Käufer</w:t>
      </w:r>
      <w:r>
        <w:t xml:space="preserve"> verpflichtet sich, soweit keine ausdrückliche anderslautende schriftliche Zustimmung des </w:t>
      </w:r>
      <w:r>
        <w:rPr>
          <w:b/>
        </w:rPr>
        <w:t>Verkäufers</w:t>
      </w:r>
      <w:r>
        <w:t xml:space="preserve"> vorliegt, das </w:t>
      </w:r>
      <w:r>
        <w:rPr>
          <w:b/>
        </w:rPr>
        <w:t>Know-How</w:t>
      </w:r>
      <w:r>
        <w:t xml:space="preserve"> streng vertraulich zu behandeln[</w:t>
      </w:r>
      <w:r>
        <w:rPr>
          <w:highlight w:val="cyan"/>
        </w:rPr>
        <w:t xml:space="preserve"> und nicht in irgendeiner Weise für andere als in Erfüllung dieser Vereinbarung genannte Zwecke – Ve</w:t>
      </w:r>
      <w:r>
        <w:rPr>
          <w:highlight w:val="cyan"/>
        </w:rPr>
        <w:t xml:space="preserve">rwertung des </w:t>
      </w:r>
      <w:r>
        <w:rPr>
          <w:b/>
          <w:highlight w:val="cyan"/>
        </w:rPr>
        <w:t>Kaufgegenstandes</w:t>
      </w:r>
      <w:r>
        <w:rPr>
          <w:highlight w:val="cyan"/>
        </w:rPr>
        <w:t xml:space="preserve"> – zu verwenden</w:t>
      </w:r>
      <w:r>
        <w:t xml:space="preserve">] und dafür Sorge zu tragen, dass unbefugte </w:t>
      </w:r>
      <w:r>
        <w:rPr>
          <w:b/>
        </w:rPr>
        <w:t>Dritte</w:t>
      </w:r>
      <w:r>
        <w:t>, insbesondere auch Zulieferer oder Subunternehmer, keine Kenntnis hiervon erlangen können.</w:t>
      </w:r>
      <w:bookmarkEnd w:id="22"/>
      <w:r>
        <w:t xml:space="preserve"> </w:t>
      </w:r>
      <w:r>
        <w:rPr>
          <w:rStyle w:val="normal1"/>
        </w:rPr>
        <w:t xml:space="preserve">Der </w:t>
      </w:r>
      <w:r>
        <w:rPr>
          <w:rStyle w:val="normal1"/>
          <w:b/>
        </w:rPr>
        <w:t>Käufer</w:t>
      </w:r>
      <w:r>
        <w:rPr>
          <w:rStyle w:val="normal1"/>
        </w:rPr>
        <w:t xml:space="preserve"> trifft entsprechende angemessene Maßnahmen, um </w:t>
      </w:r>
      <w:r>
        <w:t xml:space="preserve">das </w:t>
      </w:r>
      <w:r>
        <w:rPr>
          <w:b/>
        </w:rPr>
        <w:t>Know-How</w:t>
      </w:r>
      <w:r>
        <w:rPr>
          <w:rStyle w:val="normal1"/>
        </w:rPr>
        <w:t xml:space="preserve"> entsprechend geheim zu halten.</w:t>
      </w:r>
    </w:p>
    <w:p w:rsidR="00D57C38" w:rsidRDefault="00EC285A">
      <w:pPr>
        <w:pStyle w:val="berschrift2"/>
        <w:numPr>
          <w:ilvl w:val="0"/>
          <w:numId w:val="0"/>
        </w:numPr>
        <w:spacing w:before="240"/>
        <w:ind w:left="708"/>
      </w:pPr>
      <w:r>
        <w:rPr>
          <w:highlight w:val="magenta"/>
        </w:rPr>
        <w:t>Optionale Vertragsbestimmung</w:t>
      </w:r>
      <w:r>
        <w:t xml:space="preserve">: </w:t>
      </w:r>
    </w:p>
    <w:p w:rsidR="00D57C38" w:rsidRDefault="00EC285A">
      <w:pPr>
        <w:spacing w:after="240"/>
        <w:ind w:left="708" w:hanging="708"/>
      </w:pPr>
      <w:r>
        <w:t>9.3.</w:t>
      </w:r>
      <w:r>
        <w:tab/>
        <w:t xml:space="preserve">Der </w:t>
      </w:r>
      <w:r>
        <w:rPr>
          <w:b/>
        </w:rPr>
        <w:t>Käufer</w:t>
      </w:r>
      <w:r>
        <w:t xml:space="preserve"> verpflichtet sich, </w:t>
      </w:r>
      <w:r>
        <w:rPr>
          <w:b/>
        </w:rPr>
        <w:t>Know-How</w:t>
      </w:r>
      <w:r>
        <w:t xml:space="preserve"> ausschließlich solchen Mitarbeitern zu offenbaren, die für die Erfüllung dieses Vertrages Zugang erhalten müssen und dafür Sorge zu tragen, diese Geheimhaltungsverpflichtung diesen Mitarbeitern nachweislich schriftlich zu überbinden.</w:t>
      </w:r>
      <w:r>
        <w:rPr>
          <w:lang w:val="de-DE"/>
        </w:rPr>
        <w:t xml:space="preserve"> Die Geheimhaltungsver</w:t>
      </w:r>
      <w:r>
        <w:rPr>
          <w:lang w:val="de-DE"/>
        </w:rPr>
        <w:t>pflichtung soll über die Dauer des Arbeitsverhältnisses hinaus wirksam sein.</w:t>
      </w:r>
    </w:p>
    <w:p w:rsidR="00D57C38" w:rsidRDefault="00EC285A">
      <w:pPr>
        <w:pStyle w:val="berschrift2"/>
        <w:numPr>
          <w:ilvl w:val="0"/>
          <w:numId w:val="0"/>
        </w:numPr>
        <w:spacing w:before="240"/>
        <w:ind w:left="708"/>
      </w:pPr>
      <w:r>
        <w:rPr>
          <w:highlight w:val="magenta"/>
        </w:rPr>
        <w:t>Optionale Vertragsbestimmung</w:t>
      </w:r>
      <w:r>
        <w:t>:</w:t>
      </w:r>
    </w:p>
    <w:p w:rsidR="00D57C38" w:rsidRDefault="00EC285A">
      <w:pPr>
        <w:spacing w:after="240"/>
        <w:ind w:left="708" w:hanging="708"/>
      </w:pPr>
      <w:r>
        <w:t>9.4.</w:t>
      </w:r>
      <w:r>
        <w:tab/>
        <w:t xml:space="preserve">Die Anfertigung von Kopien von schriftlichen Unterlagen, die </w:t>
      </w:r>
      <w:r>
        <w:rPr>
          <w:b/>
        </w:rPr>
        <w:t>Know-How</w:t>
      </w:r>
      <w:r>
        <w:t xml:space="preserve"> enthalten oder in sonstiger Form (z.B. auf Datenträger) überlassen werden,</w:t>
      </w:r>
      <w:r>
        <w:t xml:space="preserve"> ist ausschließlich zum Zwecke der Durchführung dieses Vertrages gestattet.</w:t>
      </w:r>
    </w:p>
    <w:p w:rsidR="00D57C38" w:rsidRDefault="00EC285A">
      <w:pPr>
        <w:pStyle w:val="berschrift2"/>
        <w:numPr>
          <w:ilvl w:val="0"/>
          <w:numId w:val="0"/>
        </w:numPr>
        <w:spacing w:before="240"/>
        <w:ind w:left="708"/>
      </w:pPr>
      <w:r>
        <w:rPr>
          <w:highlight w:val="magenta"/>
        </w:rPr>
        <w:t>Optionale Vertragsbestimmung</w:t>
      </w:r>
      <w:r>
        <w:t xml:space="preserve">: </w:t>
      </w:r>
    </w:p>
    <w:p w:rsidR="00D57C38" w:rsidRDefault="00EC285A">
      <w:pPr>
        <w:spacing w:after="240"/>
        <w:ind w:left="708" w:hanging="708"/>
      </w:pPr>
      <w:r>
        <w:t>9.5.</w:t>
      </w:r>
      <w:r>
        <w:tab/>
        <w:t xml:space="preserve">Hinsichtlich des Umfanges der Geheimhaltungsverpflichtung trägt der </w:t>
      </w:r>
      <w:r>
        <w:rPr>
          <w:b/>
        </w:rPr>
        <w:t>Käufer</w:t>
      </w:r>
      <w:r>
        <w:t xml:space="preserve"> die Beweislast dafür, dass </w:t>
      </w:r>
      <w:r>
        <w:rPr>
          <w:b/>
        </w:rPr>
        <w:t>Know-How</w:t>
      </w:r>
      <w:r>
        <w:t>, das ihm aufgrund dieser Vereinba</w:t>
      </w:r>
      <w:r>
        <w:t>rung mitgeteilt wurde, bereits offenkundig war ohne dass ihn daran ein Verschulden trifft.</w:t>
      </w:r>
    </w:p>
    <w:p w:rsidR="00D57C38" w:rsidRDefault="00EC285A">
      <w:pPr>
        <w:spacing w:before="240" w:after="240"/>
        <w:jc w:val="center"/>
        <w:rPr>
          <w:b/>
        </w:rPr>
      </w:pPr>
      <w:r>
        <w:rPr>
          <w:b/>
          <w:highlight w:val="magenta"/>
        </w:rPr>
        <w:t>10.</w:t>
      </w:r>
      <w:r>
        <w:rPr>
          <w:b/>
        </w:rPr>
        <w:br/>
      </w:r>
      <w:bookmarkStart w:id="23" w:name="_Toc285133434"/>
      <w:r>
        <w:rPr>
          <w:b/>
          <w:highlight w:val="magenta"/>
        </w:rPr>
        <w:t>BUCHFÜHRUNGSPFLICHTEN UND EINSICHTSRECHTE DES VERKÄUFERS</w:t>
      </w:r>
      <w:bookmarkEnd w:id="23"/>
    </w:p>
    <w:p w:rsidR="00D57C38" w:rsidRDefault="00EC285A">
      <w:pPr>
        <w:spacing w:before="240" w:after="240"/>
        <w:ind w:left="708" w:hanging="708"/>
      </w:pPr>
      <w:r>
        <w:t>10.1.</w:t>
      </w:r>
      <w:r>
        <w:tab/>
        <w:t xml:space="preserve">Der </w:t>
      </w:r>
      <w:r>
        <w:rPr>
          <w:b/>
        </w:rPr>
        <w:t>Käufer</w:t>
      </w:r>
      <w:r>
        <w:t xml:space="preserve"> ist verpflichtet, über die Herstellung und den weltweiten Vertrieb einschließlich Lizen</w:t>
      </w:r>
      <w:r>
        <w:t xml:space="preserve">zeinnahmen des </w:t>
      </w:r>
      <w:r>
        <w:rPr>
          <w:b/>
        </w:rPr>
        <w:t>Kaufgegenstandes</w:t>
      </w:r>
      <w:r>
        <w:t xml:space="preserve"> Buch zu führen, sodass die </w:t>
      </w:r>
      <w:r>
        <w:lastRenderedPageBreak/>
        <w:t xml:space="preserve">erzielten Verkaufserlöse, die Lizenzentgelte und die produzierten Stückzahlen, sowie die unentgeltlich oder unter dem marktüblichen Verkaufspreis abgegebenen </w:t>
      </w:r>
      <w:r>
        <w:rPr>
          <w:b/>
        </w:rPr>
        <w:t>Produkte</w:t>
      </w:r>
      <w:r>
        <w:t>, ersichtlich sind.</w:t>
      </w:r>
    </w:p>
    <w:p w:rsidR="00D57C38" w:rsidRDefault="00EC285A">
      <w:pPr>
        <w:spacing w:before="240" w:after="240"/>
        <w:ind w:left="708" w:hanging="708"/>
      </w:pPr>
      <w:r>
        <w:t>10.2.</w:t>
      </w:r>
      <w:r>
        <w:tab/>
        <w:t xml:space="preserve">Der </w:t>
      </w:r>
      <w:r>
        <w:rPr>
          <w:b/>
        </w:rPr>
        <w:t>V</w:t>
      </w:r>
      <w:r>
        <w:rPr>
          <w:b/>
        </w:rPr>
        <w:t>erkäufer</w:t>
      </w:r>
      <w:r>
        <w:t xml:space="preserve"> ist bei mindestens </w:t>
      </w:r>
      <w:r>
        <w:rPr>
          <w:highlight w:val="lightGray"/>
        </w:rPr>
        <w:t>____</w:t>
      </w:r>
      <w:r>
        <w:rPr>
          <w:sz w:val="16"/>
          <w:szCs w:val="16"/>
        </w:rPr>
        <w:t>(</w:t>
      </w:r>
      <w:r>
        <w:rPr>
          <w:sz w:val="16"/>
          <w:szCs w:val="16"/>
          <w:highlight w:val="yellow"/>
        </w:rPr>
        <w:t>z.B. 14 (vierzehn)</w:t>
      </w:r>
      <w:r>
        <w:rPr>
          <w:sz w:val="16"/>
          <w:szCs w:val="16"/>
        </w:rPr>
        <w:t>)</w:t>
      </w:r>
      <w:r>
        <w:t>-tägiger schriftlicher Voranmeldung einmal pro Jahr berechtigt, die Richtigkeit der Buchführung durch einen zur Verschwiegenheit verpflichteten Buchprüfer, Wirtschaftstreuhänder oder Steuerberater auf sei</w:t>
      </w:r>
      <w:r>
        <w:t xml:space="preserve">ne Kosten prüfen zu lassen. Bei der Aufdeckung von Unrichtigkeiten von mehr als </w:t>
      </w:r>
      <w:r>
        <w:rPr>
          <w:highlight w:val="lightGray"/>
        </w:rPr>
        <w:t>____</w:t>
      </w:r>
      <w:r>
        <w:rPr>
          <w:sz w:val="16"/>
          <w:szCs w:val="16"/>
        </w:rPr>
        <w:t>(</w:t>
      </w:r>
      <w:r>
        <w:rPr>
          <w:sz w:val="16"/>
          <w:szCs w:val="16"/>
          <w:highlight w:val="yellow"/>
        </w:rPr>
        <w:t>z.B. 1 (ein)</w:t>
      </w:r>
      <w:r>
        <w:rPr>
          <w:sz w:val="16"/>
          <w:szCs w:val="16"/>
        </w:rPr>
        <w:t>)</w:t>
      </w:r>
      <w:r>
        <w:t xml:space="preserve">% trägt die Kosten der Prüfung der </w:t>
      </w:r>
      <w:r>
        <w:rPr>
          <w:b/>
        </w:rPr>
        <w:t>Käufer</w:t>
      </w:r>
      <w:r>
        <w:t>[</w:t>
      </w:r>
      <w:r>
        <w:rPr>
          <w:highlight w:val="cyan"/>
        </w:rPr>
        <w:t xml:space="preserve">, jedoch nur insoweit als sie die Kosten eines am Sitz des </w:t>
      </w:r>
      <w:r>
        <w:rPr>
          <w:b/>
          <w:highlight w:val="cyan"/>
        </w:rPr>
        <w:t>Käufers</w:t>
      </w:r>
      <w:r>
        <w:rPr>
          <w:highlight w:val="cyan"/>
        </w:rPr>
        <w:t xml:space="preserve"> ansässigen Prüfers nicht übersteigen (sohin kein Ersatz von Reise-, Nächtigungs- und ähnlichen Kosten)</w:t>
      </w:r>
      <w:r>
        <w:t xml:space="preserve">]. Weiters sind die aufgedeckten Fehlbeträge vom </w:t>
      </w:r>
      <w:r>
        <w:rPr>
          <w:b/>
        </w:rPr>
        <w:t>Käufer</w:t>
      </w:r>
      <w:r>
        <w:t xml:space="preserve"> binnen 14 (vierzehn) Tagen an den </w:t>
      </w:r>
      <w:r>
        <w:rPr>
          <w:b/>
        </w:rPr>
        <w:t>Verkäufer</w:t>
      </w:r>
      <w:r>
        <w:t xml:space="preserve"> zu entrichten.</w:t>
      </w:r>
    </w:p>
    <w:p w:rsidR="00D57C38" w:rsidRDefault="00EC285A">
      <w:pPr>
        <w:spacing w:before="240" w:after="240"/>
        <w:jc w:val="center"/>
        <w:rPr>
          <w:b/>
        </w:rPr>
      </w:pPr>
      <w:r>
        <w:rPr>
          <w:b/>
        </w:rPr>
        <w:t>11.</w:t>
      </w:r>
      <w:r>
        <w:rPr>
          <w:b/>
        </w:rPr>
        <w:br/>
      </w:r>
      <w:bookmarkStart w:id="24" w:name="_Toc173732837"/>
      <w:bookmarkStart w:id="25" w:name="_Ref182990275"/>
      <w:bookmarkStart w:id="26" w:name="_Toc197250222"/>
      <w:bookmarkStart w:id="27" w:name="_Toc285133435"/>
      <w:r>
        <w:rPr>
          <w:b/>
        </w:rPr>
        <w:t>GEWÄHRLEISTUNG, HAFTUNG</w:t>
      </w:r>
      <w:bookmarkEnd w:id="24"/>
      <w:bookmarkEnd w:id="25"/>
      <w:bookmarkEnd w:id="26"/>
      <w:bookmarkEnd w:id="27"/>
    </w:p>
    <w:p w:rsidR="00D57C38" w:rsidRDefault="00EC285A">
      <w:pPr>
        <w:spacing w:before="240" w:after="240"/>
        <w:ind w:left="708" w:hanging="708"/>
      </w:pPr>
      <w:r>
        <w:t>11.1.</w:t>
      </w:r>
      <w:r>
        <w:tab/>
        <w:t xml:space="preserve">Dem </w:t>
      </w:r>
      <w:r>
        <w:rPr>
          <w:b/>
        </w:rPr>
        <w:t>Käufer</w:t>
      </w:r>
      <w:r>
        <w:t xml:space="preserve"> sind die Merkmale des </w:t>
      </w:r>
      <w:r>
        <w:rPr>
          <w:b/>
        </w:rPr>
        <w:t>Kaufgegenstandes</w:t>
      </w:r>
      <w:r>
        <w:t xml:space="preserve"> hinreichend bekannt und er hatte ausreichend Gelegenheit, sich mit den Merkmalen des </w:t>
      </w:r>
      <w:r>
        <w:rPr>
          <w:b/>
        </w:rPr>
        <w:t>Kaufgegenstandes</w:t>
      </w:r>
      <w:r>
        <w:t xml:space="preserve"> vertraut zu machen.</w:t>
      </w:r>
    </w:p>
    <w:p w:rsidR="00D57C38" w:rsidRDefault="00EC285A">
      <w:pPr>
        <w:spacing w:before="240" w:after="240"/>
        <w:ind w:left="708" w:hanging="708"/>
      </w:pPr>
      <w:r>
        <w:t>11.2.</w:t>
      </w:r>
      <w:r>
        <w:tab/>
        <w:t xml:space="preserve">Der </w:t>
      </w:r>
      <w:r>
        <w:rPr>
          <w:b/>
        </w:rPr>
        <w:t>Verkäufer</w:t>
      </w:r>
      <w:r>
        <w:t xml:space="preserve"> leistet Gewähr, dass er zum Zeitpunkt des Abschlusses dieser Vereinb</w:t>
      </w:r>
      <w:r>
        <w:t xml:space="preserve">arung der uneingeschränkte Inhaber hinsichtlich des </w:t>
      </w:r>
      <w:r>
        <w:rPr>
          <w:b/>
        </w:rPr>
        <w:t>Kaufgegenstandes</w:t>
      </w:r>
      <w:r>
        <w:t xml:space="preserve"> ist[ </w:t>
      </w:r>
      <w:r>
        <w:rPr>
          <w:highlight w:val="cyan"/>
        </w:rPr>
        <w:t xml:space="preserve">und keine Lizenzen daran </w:t>
      </w:r>
      <w:r>
        <w:rPr>
          <w:b/>
          <w:highlight w:val="cyan"/>
        </w:rPr>
        <w:t>Dritten</w:t>
      </w:r>
      <w:r>
        <w:rPr>
          <w:highlight w:val="cyan"/>
        </w:rPr>
        <w:t xml:space="preserve"> erteilt wurden</w:t>
      </w:r>
      <w:r>
        <w:t>] [</w:t>
      </w:r>
      <w:r>
        <w:rPr>
          <w:highlight w:val="cyan"/>
        </w:rPr>
        <w:t xml:space="preserve">, jedoch an </w:t>
      </w:r>
      <w:r>
        <w:rPr>
          <w:highlight w:val="lightGray"/>
        </w:rPr>
        <w:t>_______________________</w:t>
      </w:r>
      <w:r>
        <w:rPr>
          <w:sz w:val="16"/>
          <w:szCs w:val="16"/>
        </w:rPr>
        <w:t>(</w:t>
      </w:r>
      <w:r>
        <w:rPr>
          <w:sz w:val="16"/>
          <w:szCs w:val="16"/>
          <w:highlight w:val="yellow"/>
        </w:rPr>
        <w:t>Name, Firma, Adresse</w:t>
      </w:r>
      <w:r>
        <w:rPr>
          <w:sz w:val="16"/>
          <w:szCs w:val="16"/>
        </w:rPr>
        <w:t>)</w:t>
      </w:r>
      <w:r>
        <w:rPr>
          <w:highlight w:val="cyan"/>
        </w:rPr>
        <w:t xml:space="preserve"> eine nicht-exklusive Lizenz hinsichtlich </w:t>
      </w:r>
      <w:r>
        <w:rPr>
          <w:highlight w:val="lightGray"/>
        </w:rPr>
        <w:t>____________________</w:t>
      </w:r>
      <w:r>
        <w:rPr>
          <w:sz w:val="16"/>
          <w:szCs w:val="16"/>
        </w:rPr>
        <w:t>(</w:t>
      </w:r>
      <w:r>
        <w:rPr>
          <w:sz w:val="16"/>
          <w:szCs w:val="16"/>
          <w:highlight w:val="yellow"/>
        </w:rPr>
        <w:t>Beschreibung</w:t>
      </w:r>
      <w:r>
        <w:rPr>
          <w:sz w:val="16"/>
          <w:szCs w:val="16"/>
          <w:highlight w:val="yellow"/>
        </w:rPr>
        <w:t xml:space="preserve"> des Lizenzumfanges, wann trat Lizenz in Kraft etc.</w:t>
      </w:r>
      <w:r>
        <w:rPr>
          <w:sz w:val="16"/>
          <w:szCs w:val="16"/>
        </w:rPr>
        <w:t>)</w:t>
      </w:r>
      <w:r>
        <w:rPr>
          <w:highlight w:val="cyan"/>
        </w:rPr>
        <w:t xml:space="preserve"> erteilt wurde</w:t>
      </w:r>
      <w:r>
        <w:t>].</w:t>
      </w:r>
    </w:p>
    <w:p w:rsidR="00D57C38" w:rsidRDefault="00EC285A">
      <w:pPr>
        <w:spacing w:before="240" w:after="240"/>
        <w:ind w:left="708"/>
        <w:rPr>
          <w:bCs/>
          <w:highlight w:val="green"/>
        </w:rPr>
      </w:pPr>
      <w:r>
        <w:rPr>
          <w:highlight w:val="green"/>
        </w:rPr>
        <w:t>Alternativklauseln und Kommentare der Industriepartner / öffentlichen Forschungseinrichtung:</w:t>
      </w:r>
    </w:p>
    <w:p w:rsidR="00D57C38" w:rsidRDefault="00EC285A">
      <w:pPr>
        <w:spacing w:before="240" w:after="240"/>
        <w:ind w:left="708" w:hanging="708"/>
      </w:pPr>
      <w:r>
        <w:rPr>
          <w:bCs/>
          <w:highlight w:val="green"/>
        </w:rPr>
        <w:t>11.2.</w:t>
      </w:r>
      <w:r>
        <w:rPr>
          <w:bCs/>
          <w:highlight w:val="green"/>
        </w:rPr>
        <w:tab/>
        <w:t xml:space="preserve">Der </w:t>
      </w:r>
      <w:r>
        <w:rPr>
          <w:b/>
          <w:bCs/>
          <w:highlight w:val="green"/>
        </w:rPr>
        <w:t>Verkäufer</w:t>
      </w:r>
      <w:r>
        <w:rPr>
          <w:bCs/>
          <w:highlight w:val="green"/>
        </w:rPr>
        <w:t xml:space="preserve"> garantiert, dass er zum Zeitpunkt des Inkrafttretens dieser Vereinbarung d</w:t>
      </w:r>
      <w:r>
        <w:rPr>
          <w:bCs/>
          <w:highlight w:val="green"/>
        </w:rPr>
        <w:t xml:space="preserve">er uneingeschränkte Inhaber des </w:t>
      </w:r>
      <w:r>
        <w:rPr>
          <w:b/>
          <w:bCs/>
          <w:highlight w:val="green"/>
        </w:rPr>
        <w:t>Kaufgegenstandes</w:t>
      </w:r>
      <w:r>
        <w:rPr>
          <w:bCs/>
          <w:highlight w:val="green"/>
        </w:rPr>
        <w:t xml:space="preserve"> ist und nach seinem besten Wissen es keine anhängigen Verletzungs- oder Nichtigkeitsverfahren gibt </w:t>
      </w:r>
      <w:r>
        <w:t>[</w:t>
      </w:r>
      <w:r>
        <w:rPr>
          <w:highlight w:val="cyan"/>
        </w:rPr>
        <w:t xml:space="preserve">und keine Lizenzen daran </w:t>
      </w:r>
      <w:r>
        <w:rPr>
          <w:b/>
          <w:highlight w:val="cyan"/>
        </w:rPr>
        <w:t>Dritten</w:t>
      </w:r>
      <w:r>
        <w:rPr>
          <w:highlight w:val="cyan"/>
        </w:rPr>
        <w:t xml:space="preserve"> erteilt wurden</w:t>
      </w:r>
      <w:r>
        <w:t>] [</w:t>
      </w:r>
      <w:r>
        <w:rPr>
          <w:highlight w:val="cyan"/>
        </w:rPr>
        <w:t xml:space="preserve">, jedoch an </w:t>
      </w:r>
      <w:r>
        <w:rPr>
          <w:highlight w:val="lightGray"/>
        </w:rPr>
        <w:t>______________</w:t>
      </w:r>
      <w:r>
        <w:rPr>
          <w:sz w:val="16"/>
          <w:szCs w:val="16"/>
        </w:rPr>
        <w:t>(</w:t>
      </w:r>
      <w:r>
        <w:rPr>
          <w:sz w:val="16"/>
          <w:szCs w:val="16"/>
          <w:highlight w:val="yellow"/>
        </w:rPr>
        <w:t>Name, Firma, Adresse</w:t>
      </w:r>
      <w:r>
        <w:rPr>
          <w:sz w:val="16"/>
          <w:szCs w:val="16"/>
        </w:rPr>
        <w:t>)</w:t>
      </w:r>
      <w:r>
        <w:rPr>
          <w:highlight w:val="cyan"/>
        </w:rPr>
        <w:t xml:space="preserve"> eine nic</w:t>
      </w:r>
      <w:r>
        <w:rPr>
          <w:highlight w:val="cyan"/>
        </w:rPr>
        <w:t xml:space="preserve">ht-exklusive Lizenz hinsichtlich </w:t>
      </w:r>
      <w:r>
        <w:rPr>
          <w:highlight w:val="lightGray"/>
        </w:rPr>
        <w:t>________</w:t>
      </w:r>
      <w:r>
        <w:rPr>
          <w:sz w:val="16"/>
          <w:szCs w:val="16"/>
        </w:rPr>
        <w:t>(</w:t>
      </w:r>
      <w:r>
        <w:rPr>
          <w:sz w:val="16"/>
          <w:szCs w:val="16"/>
          <w:highlight w:val="yellow"/>
        </w:rPr>
        <w:t>Beschreibung des Lizenzumfanges, wann trat Lizenz in Kraft etc.</w:t>
      </w:r>
      <w:r>
        <w:rPr>
          <w:sz w:val="16"/>
          <w:szCs w:val="16"/>
        </w:rPr>
        <w:t>)</w:t>
      </w:r>
      <w:r>
        <w:rPr>
          <w:highlight w:val="cyan"/>
        </w:rPr>
        <w:t xml:space="preserve"> erteilt wurde</w:t>
      </w:r>
      <w:r>
        <w:t xml:space="preserve">]. </w:t>
      </w:r>
      <w:r>
        <w:rPr>
          <w:highlight w:val="green"/>
        </w:rPr>
        <w:t xml:space="preserve">Der </w:t>
      </w:r>
      <w:r>
        <w:rPr>
          <w:b/>
          <w:highlight w:val="green"/>
        </w:rPr>
        <w:t>Verkäufer</w:t>
      </w:r>
      <w:r>
        <w:rPr>
          <w:highlight w:val="green"/>
        </w:rPr>
        <w:t xml:space="preserve"> wird allfällige Lizenznehmer über die Veräußerung informieren.</w:t>
      </w:r>
    </w:p>
    <w:p w:rsidR="00D57C38" w:rsidRDefault="00EC285A">
      <w:pPr>
        <w:spacing w:before="240" w:after="240"/>
        <w:ind w:left="708" w:hanging="708"/>
      </w:pPr>
      <w:r>
        <w:t>11.3.</w:t>
      </w:r>
      <w:r>
        <w:tab/>
        <w:t xml:space="preserve">Nach bestem Wissen des </w:t>
      </w:r>
      <w:r>
        <w:rPr>
          <w:b/>
        </w:rPr>
        <w:t>Verkäufers</w:t>
      </w:r>
      <w:r>
        <w:t xml:space="preserve"> zum Zeitpunkt de</w:t>
      </w:r>
      <w:r>
        <w:t xml:space="preserve">s Abschlusses dieses Vereinbarung - ohne dass ihn eine besondere Erkundungspflicht </w:t>
      </w:r>
      <w:r>
        <w:rPr>
          <w:bCs/>
        </w:rPr>
        <w:t>im Rahmen einer Stand der Technik-Recherche oder an Publikationen trifft</w:t>
      </w:r>
      <w:r>
        <w:t xml:space="preserve"> - wurden keine neuheitsschädlichen Handlungen wie z.B. Veröffentlichungen getätigt [</w:t>
      </w:r>
      <w:r>
        <w:rPr>
          <w:highlight w:val="cyan"/>
        </w:rPr>
        <w:t xml:space="preserve">und es bestehen </w:t>
      </w:r>
      <w:r>
        <w:rPr>
          <w:highlight w:val="cyan"/>
        </w:rPr>
        <w:t xml:space="preserve">weder Umstände, die zu einer Nichterteilung des </w:t>
      </w:r>
      <w:r>
        <w:rPr>
          <w:b/>
          <w:highlight w:val="cyan"/>
        </w:rPr>
        <w:t>Schutzrechtes</w:t>
      </w:r>
      <w:r>
        <w:rPr>
          <w:highlight w:val="cyan"/>
        </w:rPr>
        <w:t xml:space="preserve"> führen können noch dass die Erfindung von anderen Patenten abhängig wäre</w:t>
      </w:r>
      <w:r>
        <w:t>] [</w:t>
      </w:r>
      <w:r>
        <w:rPr>
          <w:highlight w:val="cyan"/>
        </w:rPr>
        <w:t xml:space="preserve">und der </w:t>
      </w:r>
      <w:r>
        <w:rPr>
          <w:b/>
          <w:highlight w:val="cyan"/>
        </w:rPr>
        <w:t>Kaufgegenstand</w:t>
      </w:r>
      <w:r>
        <w:rPr>
          <w:highlight w:val="cyan"/>
        </w:rPr>
        <w:t xml:space="preserve"> verletzt nicht fremde Schutzrechte</w:t>
      </w:r>
      <w:r>
        <w:t>].</w:t>
      </w:r>
    </w:p>
    <w:p w:rsidR="00D57C38" w:rsidRDefault="00EC285A">
      <w:pPr>
        <w:spacing w:before="240" w:after="240"/>
        <w:ind w:left="708"/>
        <w:rPr>
          <w:highlight w:val="green"/>
        </w:rPr>
      </w:pPr>
      <w:r>
        <w:rPr>
          <w:highlight w:val="green"/>
        </w:rPr>
        <w:t xml:space="preserve">Alternativklauseln und Kommentare der Industriepartner / </w:t>
      </w:r>
      <w:r>
        <w:rPr>
          <w:highlight w:val="green"/>
        </w:rPr>
        <w:t>öffentlichen Forschungseinrichtung:</w:t>
      </w:r>
    </w:p>
    <w:p w:rsidR="00D57C38" w:rsidRDefault="00EC285A">
      <w:pPr>
        <w:spacing w:before="240" w:after="240"/>
        <w:ind w:left="708" w:hanging="708"/>
      </w:pPr>
      <w:r>
        <w:rPr>
          <w:highlight w:val="green"/>
        </w:rPr>
        <w:lastRenderedPageBreak/>
        <w:t>11.3.</w:t>
      </w:r>
      <w:r>
        <w:rPr>
          <w:highlight w:val="green"/>
        </w:rPr>
        <w:tab/>
        <w:t xml:space="preserve">Nach bestem Wissen des </w:t>
      </w:r>
      <w:r>
        <w:rPr>
          <w:b/>
          <w:highlight w:val="green"/>
        </w:rPr>
        <w:t>Verkäufers</w:t>
      </w:r>
      <w:r>
        <w:rPr>
          <w:highlight w:val="green"/>
        </w:rPr>
        <w:t xml:space="preserve"> zum Zeitpunkt des Abschlusses dieser Vereinbarung</w:t>
      </w:r>
      <w:r>
        <w:t xml:space="preserve"> </w:t>
      </w:r>
      <w:r>
        <w:rPr>
          <w:bCs/>
        </w:rPr>
        <w:t xml:space="preserve">– </w:t>
      </w:r>
      <w:r>
        <w:rPr>
          <w:bCs/>
          <w:highlight w:val="green"/>
        </w:rPr>
        <w:t>im Rahmen der Durchführung üblicher Stand der Technik Recherchen [</w:t>
      </w:r>
      <w:r>
        <w:rPr>
          <w:bCs/>
          <w:highlight w:val="cyan"/>
        </w:rPr>
        <w:t xml:space="preserve">Im Rahmen der Durchführung von Recherchen in </w:t>
      </w:r>
      <w:r>
        <w:rPr>
          <w:highlight w:val="lightGray"/>
        </w:rPr>
        <w:t>_____________</w:t>
      </w:r>
      <w:r>
        <w:rPr>
          <w:sz w:val="16"/>
          <w:szCs w:val="16"/>
        </w:rPr>
        <w:t>(</w:t>
      </w:r>
      <w:r>
        <w:rPr>
          <w:sz w:val="16"/>
          <w:szCs w:val="16"/>
          <w:highlight w:val="yellow"/>
        </w:rPr>
        <w:t>Bes</w:t>
      </w:r>
      <w:r>
        <w:rPr>
          <w:sz w:val="16"/>
          <w:szCs w:val="16"/>
          <w:highlight w:val="yellow"/>
        </w:rPr>
        <w:t>chreibung der Datenbanken</w:t>
      </w:r>
      <w:r>
        <w:rPr>
          <w:sz w:val="16"/>
          <w:szCs w:val="16"/>
        </w:rPr>
        <w:t>)</w:t>
      </w:r>
      <w:r>
        <w:rPr>
          <w:bCs/>
          <w:highlight w:val="cyan"/>
        </w:rPr>
        <w:t xml:space="preserve"> Datenbanken</w:t>
      </w:r>
      <w:r>
        <w:rPr>
          <w:bCs/>
          <w:highlight w:val="green"/>
        </w:rPr>
        <w:t xml:space="preserve">] über Dokumente, veröffentlicht bis zum </w:t>
      </w:r>
      <w:r>
        <w:rPr>
          <w:highlight w:val="lightGray"/>
        </w:rPr>
        <w:t>________</w:t>
      </w:r>
      <w:r>
        <w:rPr>
          <w:bCs/>
          <w:sz w:val="16"/>
          <w:szCs w:val="16"/>
          <w:highlight w:val="green"/>
        </w:rPr>
        <w:t>(</w:t>
      </w:r>
      <w:r>
        <w:rPr>
          <w:bCs/>
          <w:sz w:val="16"/>
          <w:szCs w:val="16"/>
          <w:highlight w:val="yellow"/>
        </w:rPr>
        <w:t>Datum</w:t>
      </w:r>
      <w:r>
        <w:rPr>
          <w:bCs/>
          <w:sz w:val="16"/>
          <w:szCs w:val="16"/>
          <w:highlight w:val="green"/>
        </w:rPr>
        <w:t>)</w:t>
      </w:r>
      <w:r>
        <w:rPr>
          <w:bCs/>
          <w:highlight w:val="green"/>
        </w:rPr>
        <w:t xml:space="preserve">, dargelegt in </w:t>
      </w:r>
      <w:r>
        <w:rPr>
          <w:b/>
          <w:bCs/>
          <w:highlight w:val="green"/>
        </w:rPr>
        <w:t>Anlage ./11.3.</w:t>
      </w:r>
      <w:r>
        <w:rPr>
          <w:bCs/>
          <w:highlight w:val="green"/>
        </w:rPr>
        <w:t xml:space="preserve"> – </w:t>
      </w:r>
      <w:r>
        <w:rPr>
          <w:highlight w:val="green"/>
        </w:rPr>
        <w:t>wurden keine neuheitsschädlichen Handlungen wie zB Veröffentlichungen getätigt und bestehen weder Umstände, die zu einer Nichterte</w:t>
      </w:r>
      <w:r>
        <w:rPr>
          <w:highlight w:val="green"/>
        </w:rPr>
        <w:t xml:space="preserve">ilung des </w:t>
      </w:r>
      <w:r>
        <w:rPr>
          <w:b/>
          <w:highlight w:val="green"/>
        </w:rPr>
        <w:t>Schutzrechts</w:t>
      </w:r>
      <w:r>
        <w:rPr>
          <w:highlight w:val="green"/>
        </w:rPr>
        <w:t xml:space="preserve"> führen können noch dass die Erfindung von anderen Patenten abhängig wäre] [noch verletzt der </w:t>
      </w:r>
      <w:r>
        <w:rPr>
          <w:b/>
          <w:highlight w:val="green"/>
        </w:rPr>
        <w:t>Kaufgegenstand</w:t>
      </w:r>
      <w:r>
        <w:rPr>
          <w:highlight w:val="green"/>
        </w:rPr>
        <w:t xml:space="preserve"> fremde </w:t>
      </w:r>
      <w:r>
        <w:rPr>
          <w:b/>
          <w:highlight w:val="green"/>
        </w:rPr>
        <w:t>Schutzrechte</w:t>
      </w:r>
      <w:r>
        <w:rPr>
          <w:bCs/>
          <w:highlight w:val="green"/>
        </w:rPr>
        <w:t xml:space="preserve"> und die Herstellung, Verwendung und der Vertrieb der mit dem Vertragsgegenstand [</w:t>
      </w:r>
      <w:r>
        <w:rPr>
          <w:bCs/>
          <w:highlight w:val="cyan"/>
        </w:rPr>
        <w:t>hergestellten Vertragsge</w:t>
      </w:r>
      <w:r>
        <w:rPr>
          <w:bCs/>
          <w:highlight w:val="cyan"/>
        </w:rPr>
        <w:t>genstände</w:t>
      </w:r>
      <w:r>
        <w:rPr>
          <w:bCs/>
          <w:highlight w:val="green"/>
        </w:rPr>
        <w:t>] / [</w:t>
      </w:r>
      <w:r>
        <w:rPr>
          <w:bCs/>
          <w:highlight w:val="cyan"/>
        </w:rPr>
        <w:t>verwendeten Verfahren</w:t>
      </w:r>
      <w:r>
        <w:rPr>
          <w:bCs/>
          <w:highlight w:val="green"/>
        </w:rPr>
        <w:t xml:space="preserve">] verletzt keine fremden Schutzrechte oder könnte solche verletzen und Schutzrechtsverletzungen </w:t>
      </w:r>
      <w:r>
        <w:rPr>
          <w:b/>
          <w:bCs/>
          <w:highlight w:val="green"/>
        </w:rPr>
        <w:t>Dritter</w:t>
      </w:r>
      <w:r>
        <w:rPr>
          <w:bCs/>
          <w:highlight w:val="green"/>
        </w:rPr>
        <w:t xml:space="preserve"> liegen nicht vor.</w:t>
      </w:r>
    </w:p>
    <w:p w:rsidR="00D57C38" w:rsidRDefault="00EC285A">
      <w:pPr>
        <w:spacing w:before="240" w:after="240"/>
      </w:pPr>
      <w:r>
        <w:t>11.4.</w:t>
      </w:r>
      <w:r>
        <w:tab/>
        <w:t xml:space="preserve">Der </w:t>
      </w:r>
      <w:r>
        <w:rPr>
          <w:b/>
        </w:rPr>
        <w:t>Verkäufer</w:t>
      </w:r>
      <w:r>
        <w:t xml:space="preserve"> wird weiterhin keine neuheitsschädlichen Handlungen setzen.</w:t>
      </w:r>
    </w:p>
    <w:p w:rsidR="00D57C38" w:rsidRDefault="00EC285A">
      <w:pPr>
        <w:pStyle w:val="berschrift2"/>
        <w:numPr>
          <w:ilvl w:val="0"/>
          <w:numId w:val="0"/>
        </w:numPr>
        <w:spacing w:before="240"/>
        <w:ind w:left="708"/>
      </w:pPr>
      <w:r>
        <w:rPr>
          <w:highlight w:val="magenta"/>
        </w:rPr>
        <w:t>Optionale Vertragsb</w:t>
      </w:r>
      <w:r>
        <w:rPr>
          <w:highlight w:val="magenta"/>
        </w:rPr>
        <w:t>estimmung</w:t>
      </w:r>
      <w:r>
        <w:t xml:space="preserve">: </w:t>
      </w:r>
    </w:p>
    <w:p w:rsidR="00D57C38" w:rsidRDefault="00EC285A">
      <w:pPr>
        <w:spacing w:after="240"/>
        <w:ind w:left="708" w:hanging="708"/>
      </w:pPr>
      <w:r>
        <w:t>11.5.</w:t>
      </w:r>
      <w:r>
        <w:tab/>
        <w:t xml:space="preserve">Der </w:t>
      </w:r>
      <w:r>
        <w:rPr>
          <w:b/>
        </w:rPr>
        <w:t>Verkäufer</w:t>
      </w:r>
      <w:r>
        <w:t xml:space="preserve"> gewährleistet weiters keine formalen Bedingungen (wie z.B. unrichtige Angaben von Erfindern) verletzt zu haben, die eine Erteilung des </w:t>
      </w:r>
      <w:r>
        <w:rPr>
          <w:b/>
        </w:rPr>
        <w:t>Schutzrechts</w:t>
      </w:r>
      <w:r>
        <w:t xml:space="preserve"> verhindern könnten.</w:t>
      </w:r>
    </w:p>
    <w:p w:rsidR="00D57C38" w:rsidRDefault="00EC285A">
      <w:pPr>
        <w:spacing w:before="240" w:after="240"/>
        <w:ind w:left="708" w:hanging="708"/>
      </w:pPr>
      <w:r>
        <w:t>11.6.</w:t>
      </w:r>
      <w:r>
        <w:tab/>
        <w:t>Eine sonstige Gewährleistung oder Haftung für Frei</w:t>
      </w:r>
      <w:r>
        <w:t xml:space="preserve">heit von Mängeln, insbesondere Abhängigkeit von anderen Schutzrechten, Neuheit oder wirtschaftliche oder kaufmännische Verwertbarkeit des </w:t>
      </w:r>
      <w:r>
        <w:rPr>
          <w:b/>
        </w:rPr>
        <w:t>Kaufgegenstandes</w:t>
      </w:r>
      <w:r>
        <w:t xml:space="preserve"> oder Herstellbarkeit oder Fabrikationsreife der mittels des </w:t>
      </w:r>
      <w:r>
        <w:rPr>
          <w:b/>
        </w:rPr>
        <w:t>Kaufgegenstandes</w:t>
      </w:r>
      <w:r>
        <w:t xml:space="preserve"> hergestellten </w:t>
      </w:r>
      <w:r>
        <w:rPr>
          <w:b/>
        </w:rPr>
        <w:t>Produkte</w:t>
      </w:r>
      <w:r>
        <w:t xml:space="preserve"> w</w:t>
      </w:r>
      <w:r>
        <w:t xml:space="preserve">ird vom </w:t>
      </w:r>
      <w:r>
        <w:rPr>
          <w:b/>
        </w:rPr>
        <w:t>Verkäufer</w:t>
      </w:r>
      <w:r>
        <w:t xml:space="preserve"> nicht übernommen.</w:t>
      </w:r>
    </w:p>
    <w:p w:rsidR="00D57C38" w:rsidRDefault="00EC285A">
      <w:pPr>
        <w:spacing w:before="240" w:after="240"/>
        <w:ind w:left="708"/>
        <w:rPr>
          <w:highlight w:val="green"/>
        </w:rPr>
      </w:pPr>
      <w:r>
        <w:rPr>
          <w:highlight w:val="green"/>
        </w:rPr>
        <w:t>Alternativklauseln und Kommentare der Industriepartner / öffentlichen Forschungseinrichtung:</w:t>
      </w:r>
    </w:p>
    <w:p w:rsidR="00D57C38" w:rsidRDefault="00EC285A">
      <w:pPr>
        <w:spacing w:before="240" w:after="240"/>
        <w:ind w:left="708" w:hanging="708"/>
      </w:pPr>
      <w:r>
        <w:rPr>
          <w:highlight w:val="green"/>
        </w:rPr>
        <w:t>11.6.</w:t>
      </w:r>
      <w:r>
        <w:rPr>
          <w:highlight w:val="green"/>
        </w:rPr>
        <w:tab/>
      </w:r>
      <w:r>
        <w:rPr>
          <w:highlight w:val="green"/>
        </w:rPr>
        <w:t xml:space="preserve">Eine sonstige Gewährleistung oder Haftung für Freiheit von Mängeln, insbesondere Abhängigkeit von anderen Schutzrechten, Neuheit oder wirtschaftliche oder kaufmännische Verwertbarkeit des </w:t>
      </w:r>
      <w:r>
        <w:rPr>
          <w:b/>
          <w:highlight w:val="green"/>
        </w:rPr>
        <w:t>Kaufgegenstandes</w:t>
      </w:r>
      <w:r>
        <w:rPr>
          <w:highlight w:val="green"/>
        </w:rPr>
        <w:t xml:space="preserve"> oder Herstellbarkeit oder Fabrikationsreife wird vo</w:t>
      </w:r>
      <w:r>
        <w:rPr>
          <w:highlight w:val="green"/>
        </w:rPr>
        <w:t xml:space="preserve">m </w:t>
      </w:r>
      <w:r>
        <w:rPr>
          <w:b/>
          <w:highlight w:val="green"/>
        </w:rPr>
        <w:t>Verkäufer</w:t>
      </w:r>
      <w:r>
        <w:rPr>
          <w:highlight w:val="green"/>
        </w:rPr>
        <w:t xml:space="preserve"> nicht übernommen, </w:t>
      </w:r>
      <w:r>
        <w:rPr>
          <w:bCs/>
          <w:highlight w:val="green"/>
        </w:rPr>
        <w:t xml:space="preserve">der </w:t>
      </w:r>
      <w:r>
        <w:rPr>
          <w:b/>
          <w:bCs/>
          <w:highlight w:val="green"/>
        </w:rPr>
        <w:t>Verkäufer</w:t>
      </w:r>
      <w:r>
        <w:rPr>
          <w:bCs/>
          <w:highlight w:val="green"/>
        </w:rPr>
        <w:t xml:space="preserve"> leistet jedoch Gewähr für die Ausführbarkeit und Nacharbeitbarkeit der Erfindung.</w:t>
      </w:r>
    </w:p>
    <w:p w:rsidR="00D57C38" w:rsidRDefault="00EC285A">
      <w:pPr>
        <w:spacing w:before="240" w:after="240"/>
        <w:ind w:left="708" w:hanging="708"/>
      </w:pPr>
      <w:bookmarkStart w:id="28" w:name="_Ref182993057"/>
      <w:r>
        <w:t>11.7.</w:t>
      </w:r>
      <w:r>
        <w:tab/>
        <w:t xml:space="preserve">Jegliche Haftung des </w:t>
      </w:r>
      <w:r>
        <w:rPr>
          <w:b/>
        </w:rPr>
        <w:t>Verkäufers</w:t>
      </w:r>
      <w:r>
        <w:t xml:space="preserve"> für leichte Fahrlässigkeit ist jedenfalls ausgeschlossen. Weitergehende oder andere als die in Punkt 11. genannten Ansprüche des </w:t>
      </w:r>
      <w:r>
        <w:rPr>
          <w:b/>
        </w:rPr>
        <w:t>Käufers</w:t>
      </w:r>
      <w:r>
        <w:t xml:space="preserve"> gleich aus welchem Rechtsgrund sind ausgeschlossen.</w:t>
      </w:r>
      <w:bookmarkEnd w:id="28"/>
    </w:p>
    <w:p w:rsidR="00D57C38" w:rsidRDefault="00EC285A">
      <w:pPr>
        <w:spacing w:before="240" w:after="240"/>
        <w:jc w:val="center"/>
        <w:rPr>
          <w:b/>
        </w:rPr>
      </w:pPr>
      <w:r>
        <w:rPr>
          <w:b/>
        </w:rPr>
        <w:t>12.</w:t>
      </w:r>
      <w:r>
        <w:rPr>
          <w:b/>
        </w:rPr>
        <w:br/>
      </w:r>
      <w:bookmarkStart w:id="29" w:name="_Toc173732838"/>
      <w:bookmarkStart w:id="30" w:name="_Toc197250223"/>
      <w:bookmarkStart w:id="31" w:name="_Toc285133436"/>
      <w:r>
        <w:rPr>
          <w:b/>
        </w:rPr>
        <w:t>KOSTEN</w:t>
      </w:r>
      <w:bookmarkEnd w:id="29"/>
      <w:bookmarkEnd w:id="30"/>
      <w:bookmarkEnd w:id="31"/>
    </w:p>
    <w:p w:rsidR="00D57C38" w:rsidRDefault="00EC285A">
      <w:pPr>
        <w:spacing w:before="240" w:after="240"/>
        <w:ind w:left="708"/>
      </w:pPr>
      <w:r>
        <w:t xml:space="preserve">Die </w:t>
      </w:r>
      <w:r>
        <w:rPr>
          <w:b/>
        </w:rPr>
        <w:t>Parteien</w:t>
      </w:r>
      <w:r>
        <w:t xml:space="preserve"> tragen die Kosten ihrer Rechtsberatung sel</w:t>
      </w:r>
      <w:r>
        <w:t xml:space="preserve">bst. Sämtliche Kosten für die Umschreibung des </w:t>
      </w:r>
      <w:r>
        <w:rPr>
          <w:b/>
        </w:rPr>
        <w:t>Kaufgegenstandes</w:t>
      </w:r>
      <w:r>
        <w:t xml:space="preserve"> gehen zu Lasten des </w:t>
      </w:r>
      <w:r>
        <w:rPr>
          <w:b/>
        </w:rPr>
        <w:t>Käufers</w:t>
      </w:r>
      <w:r>
        <w:t xml:space="preserve">. Mit dieser Vereinbarung allenfalls verbundene Rechtsgeschäftsgebühren oder ähnliche Abgaben trägt der </w:t>
      </w:r>
      <w:r>
        <w:rPr>
          <w:b/>
        </w:rPr>
        <w:t>Käufer</w:t>
      </w:r>
      <w:r>
        <w:t>.</w:t>
      </w:r>
    </w:p>
    <w:p w:rsidR="00D57C38" w:rsidRDefault="00EC285A">
      <w:pPr>
        <w:spacing w:before="240" w:after="240"/>
        <w:jc w:val="center"/>
        <w:rPr>
          <w:b/>
        </w:rPr>
      </w:pPr>
      <w:r>
        <w:rPr>
          <w:b/>
        </w:rPr>
        <w:lastRenderedPageBreak/>
        <w:t>13.</w:t>
      </w:r>
      <w:r>
        <w:rPr>
          <w:b/>
        </w:rPr>
        <w:br/>
      </w:r>
      <w:bookmarkStart w:id="32" w:name="_Toc173732839"/>
      <w:bookmarkStart w:id="33" w:name="_Toc197250224"/>
      <w:bookmarkStart w:id="34" w:name="_Toc285133437"/>
      <w:r>
        <w:rPr>
          <w:b/>
        </w:rPr>
        <w:t>GERICHTSSTAND UND ANWENDBARES RECHT</w:t>
      </w:r>
      <w:bookmarkEnd w:id="32"/>
      <w:bookmarkEnd w:id="33"/>
      <w:bookmarkEnd w:id="34"/>
    </w:p>
    <w:p w:rsidR="00D57C38" w:rsidRDefault="00EC285A">
      <w:pPr>
        <w:spacing w:before="240" w:after="240"/>
        <w:ind w:left="708"/>
      </w:pPr>
      <w:r>
        <w:t>[</w:t>
      </w:r>
      <w:r>
        <w:rPr>
          <w:highlight w:val="cyan"/>
        </w:rPr>
        <w:t>Ausschließli</w:t>
      </w:r>
      <w:r>
        <w:rPr>
          <w:highlight w:val="cyan"/>
        </w:rPr>
        <w:t>cher</w:t>
      </w:r>
      <w:r>
        <w:t xml:space="preserve">] Gerichtsstand für Streitigkeiten aus und im Zusammenhang mit dieser Vereinbarung, auch für deren Bestehen und nach ihrer Beendigung ist das für Handelssachen zuständige Gericht in </w:t>
      </w:r>
      <w:r>
        <w:rPr>
          <w:highlight w:val="lightGray"/>
        </w:rPr>
        <w:t>_______</w:t>
      </w:r>
      <w:r>
        <w:rPr>
          <w:sz w:val="16"/>
          <w:szCs w:val="16"/>
        </w:rPr>
        <w:t>(</w:t>
      </w:r>
      <w:r>
        <w:rPr>
          <w:sz w:val="16"/>
          <w:szCs w:val="16"/>
          <w:highlight w:val="yellow"/>
        </w:rPr>
        <w:t>Ort</w:t>
      </w:r>
      <w:r>
        <w:rPr>
          <w:sz w:val="16"/>
          <w:szCs w:val="16"/>
        </w:rPr>
        <w:t>)</w:t>
      </w:r>
      <w:r>
        <w:t>. Auf diese Vereinbarung ist österreichisches Recht mit Au</w:t>
      </w:r>
      <w:r>
        <w:t>snahme der Verweisungsnormen anwendbar. Die Anwendbarkeit des UN-Kaufrechts wird ausdrücklich ausgeschlossen.</w:t>
      </w:r>
    </w:p>
    <w:p w:rsidR="00D57C38" w:rsidRDefault="00EC285A">
      <w:pPr>
        <w:spacing w:before="240" w:line="276" w:lineRule="auto"/>
        <w:ind w:left="708"/>
        <w:jc w:val="left"/>
        <w:rPr>
          <w:highlight w:val="cyan"/>
        </w:rPr>
      </w:pPr>
      <w:r>
        <w:rPr>
          <w:highlight w:val="cyan"/>
          <w:u w:val="single"/>
        </w:rPr>
        <w:t>[Alternative</w:t>
      </w:r>
      <w:r>
        <w:rPr>
          <w:highlight w:val="cyan"/>
        </w:rPr>
        <w:t>: Schiedsgerichtsbarkeit]</w:t>
      </w:r>
    </w:p>
    <w:p w:rsidR="00D57C38" w:rsidRDefault="00EC285A">
      <w:pPr>
        <w:pStyle w:val="berschrift2"/>
        <w:numPr>
          <w:ilvl w:val="0"/>
          <w:numId w:val="0"/>
        </w:numPr>
        <w:ind w:left="708"/>
      </w:pPr>
      <w:r>
        <w:t>Alle Streitigkeiten, die sich aufgrund dieser Vereinbarung oder späterer Änderungen dieser Vereinbarung erge</w:t>
      </w:r>
      <w:r>
        <w:t>ben oder sich auf diesen beziehen, einschließlich (ohne Einschränkung hierauf) dessen Entstehung, Gültigkeit, bindende Wirkung, Auslegung, Durchführung, Verletzung oder Beendigung, sowie außervertragliche Ansprüche sind der Schiedsgerichtsbarkeit gemäß den</w:t>
      </w:r>
      <w:r>
        <w:t xml:space="preserve"> Regeln für das beschleunigte Schiedsgerichtsverfahren der WIPO unterworfen. </w:t>
      </w:r>
    </w:p>
    <w:p w:rsidR="00D57C38" w:rsidRDefault="00EC285A">
      <w:pPr>
        <w:spacing w:after="240"/>
        <w:ind w:left="708"/>
      </w:pPr>
      <w:r>
        <w:t xml:space="preserve">Das Schiedsgericht besteht aus einem Einzelschiedsrichter. Der Ort des Schiedsgerichtsverfahrens soll </w:t>
      </w:r>
      <w:r>
        <w:rPr>
          <w:highlight w:val="lightGray"/>
        </w:rPr>
        <w:t>_______</w:t>
      </w:r>
      <w:r>
        <w:rPr>
          <w:sz w:val="16"/>
          <w:szCs w:val="16"/>
        </w:rPr>
        <w:t>(</w:t>
      </w:r>
      <w:r>
        <w:rPr>
          <w:sz w:val="16"/>
          <w:szCs w:val="16"/>
          <w:highlight w:val="yellow"/>
        </w:rPr>
        <w:t>Ort</w:t>
      </w:r>
      <w:r>
        <w:rPr>
          <w:sz w:val="16"/>
          <w:szCs w:val="16"/>
        </w:rPr>
        <w:t>)</w:t>
      </w:r>
      <w:r>
        <w:t xml:space="preserve"> sein. In dem Schiedsgerichtsverfahren soll die </w:t>
      </w:r>
      <w:r>
        <w:rPr>
          <w:highlight w:val="lightGray"/>
        </w:rPr>
        <w:t>_______</w:t>
      </w:r>
      <w:r>
        <w:rPr>
          <w:sz w:val="16"/>
          <w:szCs w:val="16"/>
        </w:rPr>
        <w:t>(</w:t>
      </w:r>
      <w:r>
        <w:rPr>
          <w:sz w:val="16"/>
          <w:szCs w:val="16"/>
          <w:highlight w:val="yellow"/>
        </w:rPr>
        <w:t>z.B. deu</w:t>
      </w:r>
      <w:r>
        <w:rPr>
          <w:sz w:val="16"/>
          <w:szCs w:val="16"/>
          <w:highlight w:val="yellow"/>
        </w:rPr>
        <w:t>tsche</w:t>
      </w:r>
      <w:r>
        <w:rPr>
          <w:sz w:val="16"/>
          <w:szCs w:val="16"/>
        </w:rPr>
        <w:t>)</w:t>
      </w:r>
      <w:r>
        <w:t xml:space="preserve"> Sprache verwendet werden. Die Streitigkeit soll unter Anwendung des Rechts von </w:t>
      </w:r>
      <w:r>
        <w:rPr>
          <w:highlight w:val="lightGray"/>
        </w:rPr>
        <w:t>_____</w:t>
      </w:r>
      <w:r>
        <w:rPr>
          <w:sz w:val="16"/>
          <w:szCs w:val="16"/>
        </w:rPr>
        <w:t>(</w:t>
      </w:r>
      <w:r>
        <w:rPr>
          <w:sz w:val="16"/>
          <w:szCs w:val="16"/>
          <w:highlight w:val="yellow"/>
        </w:rPr>
        <w:t>Staat</w:t>
      </w:r>
      <w:r>
        <w:rPr>
          <w:sz w:val="16"/>
          <w:szCs w:val="16"/>
        </w:rPr>
        <w:t>)</w:t>
      </w:r>
      <w:r>
        <w:t xml:space="preserve"> entschieden werden.</w:t>
      </w:r>
    </w:p>
    <w:p w:rsidR="00D57C38" w:rsidRDefault="00EC285A">
      <w:pPr>
        <w:overflowPunct w:val="0"/>
        <w:adjustRightInd w:val="0"/>
        <w:spacing w:before="240" w:line="360" w:lineRule="auto"/>
        <w:ind w:left="708"/>
        <w:textAlignment w:val="baseline"/>
        <w:rPr>
          <w:highlight w:val="cyan"/>
        </w:rPr>
      </w:pPr>
      <w:r>
        <w:rPr>
          <w:highlight w:val="cyan"/>
          <w:u w:val="single"/>
        </w:rPr>
        <w:t>[Alternative</w:t>
      </w:r>
      <w:r>
        <w:rPr>
          <w:highlight w:val="cyan"/>
        </w:rPr>
        <w:t>: Schiedsgerichtsbarkeit mit Mediation]</w:t>
      </w:r>
    </w:p>
    <w:p w:rsidR="00D57C38" w:rsidRDefault="00EC285A">
      <w:pPr>
        <w:pStyle w:val="Standard15"/>
        <w:ind w:left="708"/>
        <w:rPr>
          <w:highlight w:val="cyan"/>
        </w:rPr>
      </w:pPr>
      <w:r>
        <w:t>Alle Streitigkeiten, die sich aufgrund dieser Vereinbarung oder späterer Änderungen d</w:t>
      </w:r>
      <w:r>
        <w:t>ieser Vereinbarung ergeben oder sich auf diesen beziehen, einschließlich (ohne Einschränkung hierauf) dessen Entstehung, Gültigkeit, bindende Wirkung, Auslegung, Durchführung, Verletzung oder Beendigung, sowie außervertragliche Ansprüche sind gemäß den Reg</w:t>
      </w:r>
      <w:r>
        <w:t xml:space="preserve">eln für das Mediationsverfahren der WIPO dem Mediationsverfahren zu unterwerfen. Der Ort des Mediationsverfahrens soll </w:t>
      </w:r>
      <w:r>
        <w:rPr>
          <w:highlight w:val="lightGray"/>
        </w:rPr>
        <w:t>_______</w:t>
      </w:r>
      <w:r>
        <w:rPr>
          <w:sz w:val="16"/>
          <w:szCs w:val="16"/>
        </w:rPr>
        <w:t>(</w:t>
      </w:r>
      <w:r>
        <w:rPr>
          <w:sz w:val="16"/>
          <w:szCs w:val="16"/>
          <w:highlight w:val="yellow"/>
        </w:rPr>
        <w:t>Ort</w:t>
      </w:r>
      <w:r>
        <w:rPr>
          <w:sz w:val="16"/>
          <w:szCs w:val="16"/>
        </w:rPr>
        <w:t xml:space="preserve">) </w:t>
      </w:r>
      <w:r>
        <w:t xml:space="preserve">sein. In dem Mediationsverfahren soll die </w:t>
      </w:r>
      <w:r>
        <w:rPr>
          <w:highlight w:val="lightGray"/>
        </w:rPr>
        <w:t>_______</w:t>
      </w:r>
      <w:r>
        <w:rPr>
          <w:sz w:val="16"/>
          <w:szCs w:val="16"/>
        </w:rPr>
        <w:t>(</w:t>
      </w:r>
      <w:r>
        <w:rPr>
          <w:sz w:val="16"/>
          <w:szCs w:val="16"/>
          <w:highlight w:val="yellow"/>
        </w:rPr>
        <w:t>z.B. deutsche</w:t>
      </w:r>
      <w:r>
        <w:rPr>
          <w:sz w:val="16"/>
          <w:szCs w:val="16"/>
        </w:rPr>
        <w:t xml:space="preserve">) </w:t>
      </w:r>
      <w:r>
        <w:t>Sprache verwendet werden.</w:t>
      </w:r>
    </w:p>
    <w:p w:rsidR="00D57C38" w:rsidRDefault="00EC285A">
      <w:pPr>
        <w:pStyle w:val="Standard15"/>
        <w:ind w:left="708"/>
      </w:pPr>
      <w:r>
        <w:t>Falls und insoweit als solche Str</w:t>
      </w:r>
      <w:r>
        <w:t xml:space="preserve">eitigkeiten nicht innerhalb von 60 (sechzig) Tagen seit Beginn des Mediationsverfahrens aufgrund des Mediationsverfahrens beigelegt werden, sind sie nach Einreichung eines Schiedsantrags einer </w:t>
      </w:r>
      <w:r>
        <w:rPr>
          <w:b/>
        </w:rPr>
        <w:t xml:space="preserve">Partei </w:t>
      </w:r>
      <w:r>
        <w:t>gemäß den Regeln für das beschleunigte Schiedsgerichtsve</w:t>
      </w:r>
      <w:r>
        <w:t xml:space="preserve">rfahren der WIPO dem Schiedsgerichtsverfahren zu unterwerfen und endgültig im Schiedsgerichtsverfahren zu entscheiden. </w:t>
      </w:r>
    </w:p>
    <w:p w:rsidR="00D57C38" w:rsidRDefault="00EC285A">
      <w:pPr>
        <w:spacing w:after="240"/>
        <w:ind w:left="708"/>
      </w:pPr>
      <w:r>
        <w:t xml:space="preserve">Alternativ soll, wenn vor Ablauf der genannten Frist von 60 (sechzig) Tagen eine </w:t>
      </w:r>
      <w:r>
        <w:rPr>
          <w:b/>
        </w:rPr>
        <w:t>Partei</w:t>
      </w:r>
      <w:r>
        <w:t xml:space="preserve"> versäumt, sich an dem Mediationsverfahren zu bet</w:t>
      </w:r>
      <w:r>
        <w:t xml:space="preserve">eiligen oder nicht mehr an dem Mediationsverfahren teilnimmt, die Streitigkeit nach Einreichung eines Schiedsantrags durch die andere </w:t>
      </w:r>
      <w:r>
        <w:rPr>
          <w:b/>
        </w:rPr>
        <w:t>Partei</w:t>
      </w:r>
      <w:r>
        <w:t xml:space="preserve"> gemäß den Regeln für das beschleunigte Schiedsgerichtsverfahren der WIPO dem Schiedsgerichtsverfahren unterworfen u</w:t>
      </w:r>
      <w:r>
        <w:t xml:space="preserve">nd endgültig im Schiedsgerichtsverfahren entschieden werden. Das Schiedsgericht besteht aus einem Einzelschiedsrichter. Der Ort des Schiedsgerichtsverfahrens soll </w:t>
      </w:r>
      <w:r>
        <w:rPr>
          <w:highlight w:val="lightGray"/>
        </w:rPr>
        <w:t>_______</w:t>
      </w:r>
      <w:r>
        <w:rPr>
          <w:sz w:val="16"/>
          <w:szCs w:val="16"/>
        </w:rPr>
        <w:t>(</w:t>
      </w:r>
      <w:r>
        <w:rPr>
          <w:sz w:val="16"/>
          <w:szCs w:val="16"/>
          <w:highlight w:val="yellow"/>
        </w:rPr>
        <w:t>Ort</w:t>
      </w:r>
      <w:r>
        <w:rPr>
          <w:sz w:val="16"/>
          <w:szCs w:val="16"/>
        </w:rPr>
        <w:t>)</w:t>
      </w:r>
      <w:r>
        <w:t xml:space="preserve"> sein. In dem Schiedsgerichtsverfahren soll die </w:t>
      </w:r>
      <w:r>
        <w:rPr>
          <w:highlight w:val="lightGray"/>
        </w:rPr>
        <w:t>_______</w:t>
      </w:r>
      <w:r>
        <w:rPr>
          <w:sz w:val="16"/>
          <w:szCs w:val="16"/>
        </w:rPr>
        <w:t>(</w:t>
      </w:r>
      <w:r>
        <w:rPr>
          <w:sz w:val="16"/>
          <w:szCs w:val="16"/>
          <w:highlight w:val="yellow"/>
        </w:rPr>
        <w:t>z.B. deutsche</w:t>
      </w:r>
      <w:r>
        <w:rPr>
          <w:sz w:val="16"/>
          <w:szCs w:val="16"/>
        </w:rPr>
        <w:t xml:space="preserve">) </w:t>
      </w:r>
      <w:r>
        <w:lastRenderedPageBreak/>
        <w:t xml:space="preserve">Sprache verwendet werden. Die Streitigkeit soll unter Anwendung des Rechts von </w:t>
      </w:r>
      <w:r>
        <w:rPr>
          <w:highlight w:val="lightGray"/>
        </w:rPr>
        <w:t>_____</w:t>
      </w:r>
      <w:r>
        <w:rPr>
          <w:sz w:val="16"/>
          <w:szCs w:val="16"/>
        </w:rPr>
        <w:t>(</w:t>
      </w:r>
      <w:r>
        <w:rPr>
          <w:sz w:val="16"/>
          <w:szCs w:val="16"/>
          <w:highlight w:val="yellow"/>
        </w:rPr>
        <w:t>Staat</w:t>
      </w:r>
      <w:r>
        <w:rPr>
          <w:sz w:val="16"/>
          <w:szCs w:val="16"/>
        </w:rPr>
        <w:t xml:space="preserve">) </w:t>
      </w:r>
      <w:r>
        <w:t>entschieden werden.</w:t>
      </w:r>
    </w:p>
    <w:p w:rsidR="00D57C38" w:rsidRDefault="00EC285A">
      <w:pPr>
        <w:spacing w:before="240" w:after="240"/>
        <w:jc w:val="center"/>
        <w:rPr>
          <w:b/>
        </w:rPr>
      </w:pPr>
      <w:r>
        <w:rPr>
          <w:b/>
        </w:rPr>
        <w:t>14.</w:t>
      </w:r>
      <w:r>
        <w:rPr>
          <w:b/>
        </w:rPr>
        <w:br/>
      </w:r>
      <w:bookmarkStart w:id="35" w:name="_Toc173732840"/>
      <w:bookmarkStart w:id="36" w:name="_Toc197250225"/>
      <w:bookmarkStart w:id="37" w:name="_Toc285133438"/>
      <w:r>
        <w:rPr>
          <w:b/>
        </w:rPr>
        <w:t>SCHLUSSBESTIMMUNGEN</w:t>
      </w:r>
      <w:bookmarkEnd w:id="35"/>
      <w:bookmarkEnd w:id="36"/>
      <w:bookmarkEnd w:id="37"/>
    </w:p>
    <w:p w:rsidR="00D57C38" w:rsidRDefault="00EC285A">
      <w:pPr>
        <w:spacing w:before="240" w:after="240"/>
        <w:ind w:left="708" w:hanging="708"/>
      </w:pPr>
      <w:r>
        <w:t>14.1.</w:t>
      </w:r>
      <w:r>
        <w:tab/>
        <w:t xml:space="preserve">Diese Vereinbarung enthält alle zwischen den </w:t>
      </w:r>
      <w:r>
        <w:rPr>
          <w:b/>
        </w:rPr>
        <w:t>Parteien</w:t>
      </w:r>
      <w:r>
        <w:t xml:space="preserve"> getroffenen Vereinbarungen. Nebenabreden bestehen nicht. Ent</w:t>
      </w:r>
      <w:r>
        <w:t>würfe, der Unterfertigung vorangehender Schriftverkehr etc. können für die Auslegung dieser Vereinbarung nicht herangezogen werden.</w:t>
      </w:r>
    </w:p>
    <w:p w:rsidR="00D57C38" w:rsidRDefault="00EC285A">
      <w:pPr>
        <w:spacing w:before="240" w:after="240"/>
        <w:ind w:left="708" w:hanging="708"/>
      </w:pPr>
      <w:r>
        <w:t>14.2.</w:t>
      </w:r>
      <w:r>
        <w:tab/>
        <w:t xml:space="preserve">Änderungen und Ergänzungen dieser Vereinbarung, einschließlich des Abgehens vom Schriftformangebot, bedürfen zu ihrer </w:t>
      </w:r>
      <w:r>
        <w:t>Wirksamkeit der Schriftform, wobei eine Übermittlung per Telefax oder per E-Mail jedenfalls nicht ausreichend ist.</w:t>
      </w:r>
    </w:p>
    <w:p w:rsidR="00D57C38" w:rsidRDefault="00EC285A">
      <w:pPr>
        <w:spacing w:before="240" w:after="240"/>
        <w:ind w:left="708" w:hanging="708"/>
      </w:pPr>
      <w:r>
        <w:t>14.3.</w:t>
      </w:r>
      <w:r>
        <w:tab/>
        <w:t>Sollte eine Bestimmung dieser Vereinbarung unwirksam, nichtig, gesetzwidrig oder nicht durchsetzbar sein oder werden, so wird die Gülti</w:t>
      </w:r>
      <w:r>
        <w:t xml:space="preserve">gkeit der übrigen Bestimmungen dieser Vereinbarung nicht berührt. Anstelle der unwirksamen, nichtigen, gesetzwidrigen oder nicht durchsetzbaren Bestimmung(en) soll eine Regelung gelten, die im Rahmen des rechtlich Möglichen dem Willen der </w:t>
      </w:r>
      <w:r>
        <w:rPr>
          <w:b/>
        </w:rPr>
        <w:t>Parteien</w:t>
      </w:r>
      <w:r>
        <w:t xml:space="preserve"> am Nächs</w:t>
      </w:r>
      <w:r>
        <w:t>ten kommt und in ihrer wirtschaftlichen Auswirkung am besten der(den) unwirksamen, nichtigen, gesetzwidrigen oder nicht durchsetzbaren Bestimmung(en) entspricht.</w:t>
      </w:r>
    </w:p>
    <w:p w:rsidR="00D57C38" w:rsidRDefault="00EC285A">
      <w:pPr>
        <w:spacing w:before="240" w:after="240"/>
        <w:ind w:left="708" w:hanging="708"/>
      </w:pPr>
      <w:r>
        <w:t>14.4.</w:t>
      </w:r>
      <w:r>
        <w:tab/>
        <w:t xml:space="preserve">Ohne die vorherige Zustimmung der anderen </w:t>
      </w:r>
      <w:r>
        <w:rPr>
          <w:b/>
        </w:rPr>
        <w:t>Partei</w:t>
      </w:r>
      <w:r>
        <w:t xml:space="preserve"> darf keine </w:t>
      </w:r>
      <w:r>
        <w:rPr>
          <w:b/>
        </w:rPr>
        <w:t>Partei</w:t>
      </w:r>
      <w:r>
        <w:t xml:space="preserve"> über diese Vereinbaru</w:t>
      </w:r>
      <w:r>
        <w:t xml:space="preserve">ng, Teile davon oder eine damit zusammenhängende Angelegenheit </w:t>
      </w:r>
      <w:r>
        <w:rPr>
          <w:b/>
        </w:rPr>
        <w:t>Dritten</w:t>
      </w:r>
      <w:r>
        <w:t xml:space="preserve"> Mitteilung machen, es sei denn, sie ist dazu auf Grund gesetzlicher Vorschriften verpflichtet. Das gilt nicht für die Tatsache des Abschlusses dieser Vereinbarung als solche.</w:t>
      </w:r>
    </w:p>
    <w:p w:rsidR="00D57C38" w:rsidRDefault="00EC285A">
      <w:pPr>
        <w:spacing w:before="240" w:after="240"/>
        <w:ind w:left="708" w:hanging="708"/>
      </w:pPr>
      <w:r>
        <w:t>14.5.</w:t>
      </w:r>
      <w:r>
        <w:tab/>
        <w:t>Dies</w:t>
      </w:r>
      <w:r>
        <w:t xml:space="preserve">e Vereinbarung wird in 2 (zwei) Ausfertigungen unterfertigt, von denen jede als Original gilt und von denen jede </w:t>
      </w:r>
      <w:r>
        <w:rPr>
          <w:b/>
        </w:rPr>
        <w:t>Partei</w:t>
      </w:r>
      <w:r>
        <w:t xml:space="preserve"> eine erhält.</w:t>
      </w:r>
    </w:p>
    <w:p w:rsidR="00D57C38" w:rsidRDefault="00EC285A">
      <w:pPr>
        <w:spacing w:before="240" w:after="240"/>
        <w:jc w:val="center"/>
        <w:rPr>
          <w:b/>
        </w:rPr>
      </w:pPr>
      <w:r>
        <w:rPr>
          <w:b/>
        </w:rPr>
        <w:t>15.</w:t>
      </w:r>
      <w:r>
        <w:rPr>
          <w:b/>
        </w:rPr>
        <w:br/>
      </w:r>
      <w:bookmarkStart w:id="38" w:name="_Toc285133439"/>
      <w:r>
        <w:rPr>
          <w:b/>
        </w:rPr>
        <w:t>KONTAKT</w:t>
      </w:r>
      <w:bookmarkEnd w:id="38"/>
    </w:p>
    <w:p w:rsidR="00D57C38" w:rsidRDefault="00EC285A">
      <w:pPr>
        <w:spacing w:before="240" w:after="240"/>
        <w:ind w:left="708"/>
      </w:pPr>
      <w:r>
        <w:t>Sämtliche Korrespondenz ist zu richten an:</w:t>
      </w:r>
    </w:p>
    <w:p w:rsidR="00D57C38" w:rsidRDefault="00EC285A">
      <w:pPr>
        <w:pStyle w:val="Standard15"/>
        <w:ind w:left="708"/>
      </w:pPr>
      <w:r>
        <w:t xml:space="preserve">Für den </w:t>
      </w:r>
      <w:r>
        <w:rPr>
          <w:b/>
        </w:rPr>
        <w:t>Käufer</w:t>
      </w:r>
      <w:r>
        <w:t xml:space="preserve"> </w:t>
      </w:r>
      <w:r>
        <w:rPr>
          <w:highlight w:val="lightGray"/>
        </w:rPr>
        <w:t>_______________________________</w:t>
      </w:r>
      <w:r>
        <w:rPr>
          <w:sz w:val="16"/>
          <w:szCs w:val="16"/>
        </w:rPr>
        <w:t>(</w:t>
      </w:r>
      <w:r>
        <w:rPr>
          <w:sz w:val="16"/>
          <w:szCs w:val="16"/>
          <w:highlight w:val="yellow"/>
        </w:rPr>
        <w:t xml:space="preserve">Name, Position, </w:t>
      </w:r>
      <w:r>
        <w:rPr>
          <w:sz w:val="16"/>
          <w:szCs w:val="16"/>
          <w:highlight w:val="yellow"/>
        </w:rPr>
        <w:t>konkrete Adresse, Mail Telefon</w:t>
      </w:r>
      <w:r>
        <w:rPr>
          <w:sz w:val="16"/>
          <w:szCs w:val="16"/>
        </w:rPr>
        <w:t>)</w:t>
      </w:r>
    </w:p>
    <w:p w:rsidR="00D57C38" w:rsidRDefault="00EC285A">
      <w:pPr>
        <w:pStyle w:val="Standard15"/>
        <w:ind w:left="708"/>
      </w:pPr>
      <w:r>
        <w:t xml:space="preserve">Für den </w:t>
      </w:r>
      <w:r>
        <w:rPr>
          <w:b/>
        </w:rPr>
        <w:t>Verkäufer</w:t>
      </w:r>
      <w:r>
        <w:t xml:space="preserve"> </w:t>
      </w:r>
      <w:r>
        <w:rPr>
          <w:highlight w:val="lightGray"/>
        </w:rPr>
        <w:t>_______________________________</w:t>
      </w:r>
      <w:r>
        <w:rPr>
          <w:sz w:val="16"/>
          <w:szCs w:val="16"/>
        </w:rPr>
        <w:t>(</w:t>
      </w:r>
      <w:r>
        <w:rPr>
          <w:sz w:val="16"/>
          <w:szCs w:val="16"/>
          <w:highlight w:val="yellow"/>
        </w:rPr>
        <w:t>Name, Position, konkrete Adresse, Mail, Telefon</w:t>
      </w:r>
      <w:r>
        <w:rPr>
          <w:sz w:val="16"/>
          <w:szCs w:val="16"/>
        </w:rPr>
        <w:t>)</w:t>
      </w:r>
    </w:p>
    <w:p w:rsidR="00D57C38" w:rsidRDefault="00EC285A">
      <w:pPr>
        <w:spacing w:before="240" w:after="240"/>
        <w:ind w:left="708"/>
      </w:pPr>
      <w:r>
        <w:t xml:space="preserve">Sämtliche Änderungen der Kontaktdaten sind der jeweils anderen </w:t>
      </w:r>
      <w:r>
        <w:rPr>
          <w:b/>
        </w:rPr>
        <w:t>Partei</w:t>
      </w:r>
      <w:r>
        <w:t xml:space="preserve"> unverzüglich mitzuteilen. Im Falle der Unterlassung der</w:t>
      </w:r>
      <w:r>
        <w:t xml:space="preserve"> Mitteilung gelten alle Erklärungen jedenfalls als ordnungsgemäß zugestellt.</w:t>
      </w:r>
    </w:p>
    <w:p w:rsidR="00D57C38" w:rsidRDefault="00EC285A">
      <w:pPr>
        <w:spacing w:before="240" w:after="240"/>
        <w:jc w:val="center"/>
        <w:rPr>
          <w:b/>
        </w:rPr>
      </w:pPr>
      <w:r>
        <w:rPr>
          <w:b/>
        </w:rPr>
        <w:t>16.</w:t>
      </w:r>
      <w:r>
        <w:rPr>
          <w:b/>
        </w:rPr>
        <w:br/>
        <w:t>ANLAGEN</w:t>
      </w:r>
    </w:p>
    <w:p w:rsidR="00D57C38" w:rsidRDefault="00EC285A">
      <w:pPr>
        <w:pStyle w:val="Standard-Tabelle"/>
        <w:tabs>
          <w:tab w:val="left" w:pos="2303"/>
        </w:tabs>
        <w:ind w:left="2302" w:hanging="1594"/>
        <w:rPr>
          <w:highlight w:val="green"/>
        </w:rPr>
      </w:pPr>
      <w:r>
        <w:rPr>
          <w:b/>
          <w:highlight w:val="green"/>
        </w:rPr>
        <w:lastRenderedPageBreak/>
        <w:t>Anlage ./1.2.</w:t>
      </w:r>
      <w:r>
        <w:rPr>
          <w:highlight w:val="green"/>
        </w:rPr>
        <w:t xml:space="preserve"> Prototyp</w:t>
      </w:r>
    </w:p>
    <w:p w:rsidR="00D57C38" w:rsidRDefault="00EC285A">
      <w:pPr>
        <w:pStyle w:val="Standard-Tabelle"/>
        <w:tabs>
          <w:tab w:val="left" w:pos="2303"/>
        </w:tabs>
        <w:ind w:left="2302" w:hanging="1594"/>
        <w:rPr>
          <w:highlight w:val="green"/>
        </w:rPr>
      </w:pPr>
      <w:r>
        <w:rPr>
          <w:b/>
          <w:highlight w:val="green"/>
        </w:rPr>
        <w:t>Anlage ./1.2.a</w:t>
      </w:r>
      <w:r>
        <w:rPr>
          <w:highlight w:val="green"/>
        </w:rPr>
        <w:t xml:space="preserve"> Entwicklungsdokumentation</w:t>
      </w:r>
    </w:p>
    <w:p w:rsidR="00D57C38" w:rsidRDefault="00EC285A">
      <w:pPr>
        <w:pStyle w:val="Standard-Tabelle"/>
        <w:tabs>
          <w:tab w:val="left" w:pos="2303"/>
        </w:tabs>
        <w:ind w:left="2302" w:hanging="1594"/>
        <w:rPr>
          <w:b/>
          <w:highlight w:val="cyan"/>
        </w:rPr>
      </w:pPr>
      <w:r>
        <w:rPr>
          <w:b/>
          <w:highlight w:val="cyan"/>
        </w:rPr>
        <w:t>Anlage ./1.3.a.</w:t>
      </w:r>
      <w:r>
        <w:rPr>
          <w:b/>
        </w:rPr>
        <w:t xml:space="preserve"> </w:t>
      </w:r>
      <w:r>
        <w:rPr>
          <w:b/>
          <w:highlight w:val="cyan"/>
        </w:rPr>
        <w:t>Know-How</w:t>
      </w:r>
    </w:p>
    <w:p w:rsidR="00D57C38" w:rsidRDefault="00EC285A">
      <w:pPr>
        <w:pStyle w:val="Standard-Tabelle"/>
        <w:tabs>
          <w:tab w:val="left" w:pos="2303"/>
        </w:tabs>
        <w:ind w:left="2302" w:hanging="1594"/>
        <w:rPr>
          <w:iCs/>
          <w:highlight w:val="cyan"/>
          <w:lang w:val="de-DE"/>
        </w:rPr>
      </w:pPr>
      <w:r>
        <w:rPr>
          <w:b/>
          <w:iCs/>
          <w:highlight w:val="cyan"/>
          <w:lang w:val="de-DE"/>
        </w:rPr>
        <w:t>Anlage./1.3.b.</w:t>
      </w:r>
      <w:r>
        <w:rPr>
          <w:iCs/>
          <w:highlight w:val="cyan"/>
          <w:lang w:val="de-DE"/>
        </w:rPr>
        <w:t xml:space="preserve"> Kaufvertrag</w:t>
      </w:r>
    </w:p>
    <w:p w:rsidR="00D57C38" w:rsidRDefault="00EC285A">
      <w:pPr>
        <w:pStyle w:val="Standard-Tabelle"/>
        <w:tabs>
          <w:tab w:val="left" w:pos="2303"/>
        </w:tabs>
        <w:ind w:left="2302" w:hanging="1594"/>
        <w:rPr>
          <w:iCs/>
          <w:lang w:val="de-DE"/>
        </w:rPr>
      </w:pPr>
      <w:r>
        <w:rPr>
          <w:b/>
          <w:iCs/>
          <w:highlight w:val="cyan"/>
          <w:lang w:val="de-DE"/>
        </w:rPr>
        <w:t>Anlage./1.3.bb.</w:t>
      </w:r>
      <w:r>
        <w:rPr>
          <w:iCs/>
          <w:highlight w:val="cyan"/>
          <w:lang w:val="de-DE"/>
        </w:rPr>
        <w:t xml:space="preserve"> Lizenzvertrag</w:t>
      </w:r>
    </w:p>
    <w:p w:rsidR="00D57C38" w:rsidRDefault="00EC285A">
      <w:pPr>
        <w:pStyle w:val="Standard-Tabelle"/>
        <w:tabs>
          <w:tab w:val="left" w:pos="2303"/>
        </w:tabs>
        <w:ind w:left="2302" w:hanging="1594"/>
      </w:pPr>
      <w:r>
        <w:rPr>
          <w:b/>
        </w:rPr>
        <w:t xml:space="preserve">Anlage ./4.2. </w:t>
      </w:r>
      <w:r>
        <w:t>Übertragungsurkunde</w:t>
      </w:r>
    </w:p>
    <w:p w:rsidR="00D57C38" w:rsidRDefault="00EC285A">
      <w:pPr>
        <w:pStyle w:val="Standard-Tabelle"/>
        <w:tabs>
          <w:tab w:val="left" w:pos="2303"/>
        </w:tabs>
        <w:ind w:left="2302" w:hanging="1594"/>
      </w:pPr>
      <w:r>
        <w:rPr>
          <w:b/>
          <w:highlight w:val="cyan"/>
        </w:rPr>
        <w:t>Anlage ./6.2</w:t>
      </w:r>
      <w:r>
        <w:rPr>
          <w:highlight w:val="cyan"/>
        </w:rPr>
        <w:t xml:space="preserve"> Meilensteine</w:t>
      </w:r>
      <w:r>
        <w:t xml:space="preserve"> </w:t>
      </w:r>
    </w:p>
    <w:p w:rsidR="00D57C38" w:rsidRDefault="00EC285A">
      <w:pPr>
        <w:pStyle w:val="Standard-Tabelle"/>
        <w:tabs>
          <w:tab w:val="left" w:pos="2303"/>
        </w:tabs>
        <w:ind w:left="2302" w:hanging="1594"/>
      </w:pPr>
      <w:r>
        <w:rPr>
          <w:b/>
        </w:rPr>
        <w:t>Anlage ./7.</w:t>
      </w:r>
      <w:r>
        <w:t xml:space="preserve"> Stundensätze</w:t>
      </w:r>
    </w:p>
    <w:p w:rsidR="00D57C38" w:rsidRDefault="00EC285A">
      <w:pPr>
        <w:ind w:left="708"/>
      </w:pPr>
      <w:r>
        <w:rPr>
          <w:b/>
          <w:bCs/>
          <w:highlight w:val="green"/>
        </w:rPr>
        <w:t>Anlage ./11.3.</w:t>
      </w:r>
      <w:r>
        <w:rPr>
          <w:bCs/>
          <w:highlight w:val="green"/>
        </w:rPr>
        <w:t xml:space="preserve"> veröffentlichte Dokumente</w:t>
      </w:r>
    </w:p>
    <w:p w:rsidR="00D57C38" w:rsidRDefault="00EC285A">
      <w:pPr>
        <w:spacing w:before="240" w:after="240"/>
        <w:jc w:val="center"/>
        <w:rPr>
          <w:b/>
        </w:rPr>
      </w:pPr>
      <w:r>
        <w:rPr>
          <w:b/>
        </w:rPr>
        <w:t>17.</w:t>
      </w:r>
      <w:r>
        <w:rPr>
          <w:b/>
        </w:rPr>
        <w:br/>
        <w:t>UNTERSCHRIFTEN</w:t>
      </w:r>
    </w:p>
    <w:p w:rsidR="00D57C38" w:rsidRDefault="00EC285A">
      <w:pPr>
        <w:tabs>
          <w:tab w:val="left" w:pos="567"/>
        </w:tabs>
        <w:spacing w:before="240"/>
        <w:ind w:left="567" w:hanging="567"/>
      </w:pPr>
      <w:r>
        <w:t xml:space="preserve">Für den </w:t>
      </w:r>
      <w:r>
        <w:rPr>
          <w:b/>
        </w:rPr>
        <w:t>Käufer</w:t>
      </w:r>
    </w:p>
    <w:p w:rsidR="00D57C38" w:rsidRDefault="00D57C38">
      <w:pPr>
        <w:tabs>
          <w:tab w:val="left" w:pos="567"/>
        </w:tabs>
        <w:ind w:left="567" w:hanging="567"/>
      </w:pPr>
    </w:p>
    <w:p w:rsidR="00D57C38" w:rsidRDefault="00EC285A">
      <w:pPr>
        <w:tabs>
          <w:tab w:val="left" w:pos="567"/>
        </w:tabs>
        <w:ind w:left="567" w:hanging="567"/>
      </w:pPr>
      <w:r>
        <w:t xml:space="preserve">Datum: </w:t>
      </w:r>
      <w:r>
        <w:rPr>
          <w:highlight w:val="lightGray"/>
        </w:rPr>
        <w:t>____________</w:t>
      </w:r>
    </w:p>
    <w:p w:rsidR="00D57C38" w:rsidRDefault="00D57C38">
      <w:pPr>
        <w:tabs>
          <w:tab w:val="left" w:pos="567"/>
        </w:tabs>
        <w:ind w:left="567" w:hanging="567"/>
      </w:pPr>
    </w:p>
    <w:p w:rsidR="00D57C38" w:rsidRDefault="00D57C38">
      <w:pPr>
        <w:tabs>
          <w:tab w:val="left" w:pos="567"/>
        </w:tabs>
        <w:ind w:left="567" w:hanging="567"/>
      </w:pPr>
    </w:p>
    <w:p w:rsidR="00D57C38" w:rsidRDefault="00EC285A">
      <w:pPr>
        <w:tabs>
          <w:tab w:val="left" w:pos="567"/>
        </w:tabs>
        <w:ind w:left="567" w:hanging="567"/>
      </w:pPr>
      <w:r>
        <w:rPr>
          <w:highlight w:val="lightGray"/>
        </w:rPr>
        <w:t>_________________</w:t>
      </w:r>
      <w:r>
        <w:tab/>
      </w:r>
      <w:r>
        <w:tab/>
      </w:r>
      <w:r>
        <w:tab/>
      </w:r>
      <w:r>
        <w:tab/>
      </w:r>
      <w:r>
        <w:tab/>
      </w:r>
      <w:r>
        <w:rPr>
          <w:highlight w:val="lightGray"/>
        </w:rPr>
        <w:t>__________________</w:t>
      </w:r>
    </w:p>
    <w:p w:rsidR="00D57C38" w:rsidRDefault="00EC285A">
      <w:pPr>
        <w:tabs>
          <w:tab w:val="left" w:pos="567"/>
        </w:tabs>
        <w:ind w:left="567" w:hanging="567"/>
      </w:pPr>
      <w:r>
        <w:t>[Name und Titel/Position]</w:t>
      </w:r>
      <w:r>
        <w:tab/>
      </w:r>
      <w:r>
        <w:tab/>
      </w:r>
      <w:r>
        <w:tab/>
      </w:r>
      <w:r>
        <w:tab/>
        <w:t>[Unterschrift]</w:t>
      </w:r>
    </w:p>
    <w:p w:rsidR="00D57C38" w:rsidRDefault="00D57C38">
      <w:pPr>
        <w:tabs>
          <w:tab w:val="left" w:pos="567"/>
        </w:tabs>
        <w:ind w:left="567" w:hanging="567"/>
      </w:pPr>
    </w:p>
    <w:p w:rsidR="00D57C38" w:rsidRDefault="00D57C38">
      <w:pPr>
        <w:tabs>
          <w:tab w:val="left" w:pos="567"/>
        </w:tabs>
        <w:ind w:left="567" w:hanging="567"/>
      </w:pPr>
    </w:p>
    <w:p w:rsidR="00D57C38" w:rsidRDefault="00EC285A">
      <w:pPr>
        <w:tabs>
          <w:tab w:val="left" w:pos="567"/>
        </w:tabs>
        <w:ind w:left="567" w:hanging="567"/>
      </w:pPr>
      <w:r>
        <w:t xml:space="preserve">Für den </w:t>
      </w:r>
      <w:r>
        <w:rPr>
          <w:b/>
        </w:rPr>
        <w:t>Verkäufer</w:t>
      </w:r>
    </w:p>
    <w:p w:rsidR="00D57C38" w:rsidRDefault="00D57C38">
      <w:pPr>
        <w:tabs>
          <w:tab w:val="left" w:pos="567"/>
        </w:tabs>
        <w:ind w:left="567" w:hanging="567"/>
      </w:pPr>
    </w:p>
    <w:p w:rsidR="00D57C38" w:rsidRDefault="00EC285A">
      <w:pPr>
        <w:tabs>
          <w:tab w:val="left" w:pos="567"/>
        </w:tabs>
        <w:ind w:left="567" w:hanging="567"/>
      </w:pPr>
      <w:r>
        <w:t xml:space="preserve">Datum: </w:t>
      </w:r>
      <w:r>
        <w:rPr>
          <w:highlight w:val="lightGray"/>
        </w:rPr>
        <w:t>____________</w:t>
      </w:r>
    </w:p>
    <w:p w:rsidR="00D57C38" w:rsidRDefault="00D57C38">
      <w:pPr>
        <w:tabs>
          <w:tab w:val="left" w:pos="567"/>
        </w:tabs>
        <w:ind w:left="567" w:hanging="567"/>
      </w:pPr>
    </w:p>
    <w:p w:rsidR="00D57C38" w:rsidRDefault="00D57C38">
      <w:pPr>
        <w:tabs>
          <w:tab w:val="left" w:pos="567"/>
        </w:tabs>
        <w:ind w:left="567" w:hanging="567"/>
      </w:pPr>
    </w:p>
    <w:p w:rsidR="00D57C38" w:rsidRDefault="00EC285A">
      <w:pPr>
        <w:tabs>
          <w:tab w:val="left" w:pos="567"/>
        </w:tabs>
        <w:ind w:left="567" w:hanging="567"/>
      </w:pPr>
      <w:r>
        <w:rPr>
          <w:highlight w:val="lightGray"/>
        </w:rPr>
        <w:t>_________________</w:t>
      </w:r>
      <w:r>
        <w:tab/>
      </w:r>
      <w:r>
        <w:tab/>
      </w:r>
      <w:r>
        <w:tab/>
      </w:r>
      <w:r>
        <w:tab/>
      </w:r>
      <w:r>
        <w:tab/>
      </w:r>
      <w:r>
        <w:rPr>
          <w:highlight w:val="lightGray"/>
        </w:rPr>
        <w:t>__________________</w:t>
      </w:r>
    </w:p>
    <w:p w:rsidR="00D57C38" w:rsidRDefault="00EC285A">
      <w:pPr>
        <w:spacing w:after="240"/>
      </w:pPr>
      <w:r>
        <w:t>[Name und Titel/Position]</w:t>
      </w:r>
      <w:r>
        <w:tab/>
      </w:r>
      <w:r>
        <w:tab/>
      </w:r>
      <w:r>
        <w:tab/>
      </w:r>
      <w:r>
        <w:tab/>
        <w:t>[Unterschrift]</w:t>
      </w:r>
    </w:p>
    <w:p w:rsidR="00D57C38" w:rsidRDefault="00EC285A">
      <w:pPr>
        <w:autoSpaceDE/>
        <w:autoSpaceDN/>
        <w:spacing w:after="200" w:line="276" w:lineRule="auto"/>
        <w:jc w:val="left"/>
      </w:pPr>
      <w:r>
        <w:br w:type="page"/>
      </w:r>
    </w:p>
    <w:p w:rsidR="00D57C38" w:rsidRDefault="00EC285A">
      <w:pPr>
        <w:pStyle w:val="StandardWeb"/>
        <w:spacing w:before="240"/>
        <w:jc w:val="right"/>
      </w:pPr>
      <w:r>
        <w:rPr>
          <w:rStyle w:val="c456422081"/>
        </w:rPr>
        <w:lastRenderedPageBreak/>
        <w:t>Anlage ./4.2.</w:t>
      </w:r>
    </w:p>
    <w:p w:rsidR="00D57C38" w:rsidRDefault="00D57C38"/>
    <w:p w:rsidR="00D57C38" w:rsidRDefault="00EC285A">
      <w:pPr>
        <w:pStyle w:val="StandardWeb"/>
        <w:jc w:val="center"/>
      </w:pPr>
      <w:r>
        <w:rPr>
          <w:rStyle w:val="c456422111"/>
        </w:rPr>
        <w:t>ÜBERTRAGUNGSERKLÄRUNG</w:t>
      </w:r>
    </w:p>
    <w:p w:rsidR="00D57C38" w:rsidRDefault="00D57C38"/>
    <w:p w:rsidR="00D57C38" w:rsidRDefault="00EC285A">
      <w:pPr>
        <w:pStyle w:val="StandardWeb"/>
      </w:pPr>
      <w:r>
        <w:rPr>
          <w:rStyle w:val="c456422011"/>
        </w:rPr>
        <w:t>______________________</w:t>
      </w:r>
      <w:r>
        <w:rPr>
          <w:rStyle w:val="normal34"/>
        </w:rPr>
        <w:t> (</w:t>
      </w:r>
      <w:r>
        <w:rPr>
          <w:rStyle w:val="c456422001"/>
        </w:rPr>
        <w:t>Name, Adresse, Firmenbuchnummer</w:t>
      </w:r>
      <w:r>
        <w:rPr>
          <w:rStyle w:val="normal34"/>
        </w:rPr>
        <w:t>) (</w:t>
      </w:r>
      <w:r>
        <w:rPr>
          <w:rStyle w:val="c456422031"/>
        </w:rPr>
        <w:t>Verkäufer</w:t>
      </w:r>
      <w:r>
        <w:rPr>
          <w:rStyle w:val="normal34"/>
        </w:rPr>
        <w:t>)</w:t>
      </w:r>
    </w:p>
    <w:p w:rsidR="00D57C38" w:rsidRDefault="00D57C38">
      <w:pPr>
        <w:spacing w:after="240"/>
      </w:pPr>
    </w:p>
    <w:p w:rsidR="00D57C38" w:rsidRDefault="00EC285A">
      <w:pPr>
        <w:pStyle w:val="StandardWeb"/>
      </w:pPr>
      <w:r>
        <w:rPr>
          <w:rStyle w:val="normal34"/>
        </w:rPr>
        <w:t>erklärt/erklären hi</w:t>
      </w:r>
      <w:r>
        <w:rPr>
          <w:rStyle w:val="normal34"/>
        </w:rPr>
        <w:t>ermit, die Patente:</w:t>
      </w:r>
    </w:p>
    <w:p w:rsidR="00D57C38" w:rsidRDefault="00D57C38"/>
    <w:p w:rsidR="00D57C38" w:rsidRDefault="00EC285A">
      <w:pPr>
        <w:pStyle w:val="StandardWeb"/>
      </w:pPr>
      <w:r>
        <w:rPr>
          <w:rStyle w:val="normal34"/>
        </w:rPr>
        <w:t>• [</w:t>
      </w:r>
      <w:r>
        <w:rPr>
          <w:rStyle w:val="c456422021"/>
        </w:rPr>
        <w:t>Österreichische Patentanmeldung A:</w:t>
      </w:r>
      <w:r>
        <w:rPr>
          <w:rStyle w:val="normal34"/>
        </w:rPr>
        <w:t> </w:t>
      </w:r>
      <w:r>
        <w:rPr>
          <w:rStyle w:val="c456422011"/>
        </w:rPr>
        <w:t>___________________</w:t>
      </w:r>
      <w:r>
        <w:rPr>
          <w:rStyle w:val="normal34"/>
        </w:rPr>
        <w:t>]</w:t>
      </w:r>
    </w:p>
    <w:p w:rsidR="00D57C38" w:rsidRDefault="00D57C38"/>
    <w:p w:rsidR="00D57C38" w:rsidRDefault="00EC285A">
      <w:pPr>
        <w:pStyle w:val="StandardWeb"/>
      </w:pPr>
      <w:r>
        <w:rPr>
          <w:rStyle w:val="normal34"/>
        </w:rPr>
        <w:t>• [</w:t>
      </w:r>
      <w:r>
        <w:rPr>
          <w:rStyle w:val="c456422021"/>
        </w:rPr>
        <w:t>Internationale Patentanmeldung PCT/AT</w:t>
      </w:r>
      <w:r>
        <w:rPr>
          <w:rStyle w:val="normal34"/>
        </w:rPr>
        <w:t xml:space="preserve">: </w:t>
      </w:r>
      <w:r>
        <w:rPr>
          <w:rStyle w:val="c456422011"/>
        </w:rPr>
        <w:t>_________________</w:t>
      </w:r>
      <w:r>
        <w:rPr>
          <w:rStyle w:val="normal34"/>
        </w:rPr>
        <w:t>]</w:t>
      </w:r>
    </w:p>
    <w:p w:rsidR="00D57C38" w:rsidRDefault="00D57C38"/>
    <w:p w:rsidR="00D57C38" w:rsidRDefault="00EC285A">
      <w:pPr>
        <w:pStyle w:val="StandardWeb"/>
      </w:pPr>
      <w:r>
        <w:rPr>
          <w:rStyle w:val="normal34"/>
        </w:rPr>
        <w:t>• [</w:t>
      </w:r>
      <w:r>
        <w:rPr>
          <w:rStyle w:val="c456422021"/>
        </w:rPr>
        <w:t>Europäische Patentanmeldung EP:</w:t>
      </w:r>
      <w:r>
        <w:rPr>
          <w:rStyle w:val="normal34"/>
        </w:rPr>
        <w:t> </w:t>
      </w:r>
      <w:r>
        <w:rPr>
          <w:rStyle w:val="c456422011"/>
        </w:rPr>
        <w:t>_____________________</w:t>
      </w:r>
      <w:r>
        <w:rPr>
          <w:rStyle w:val="c456422041"/>
        </w:rPr>
        <w:t>]</w:t>
      </w:r>
    </w:p>
    <w:p w:rsidR="00D57C38" w:rsidRDefault="00D57C38"/>
    <w:p w:rsidR="00D57C38" w:rsidRDefault="00EC285A">
      <w:pPr>
        <w:pStyle w:val="StandardWeb"/>
      </w:pPr>
      <w:r>
        <w:rPr>
          <w:rStyle w:val="normal34"/>
        </w:rPr>
        <w:t>(</w:t>
      </w:r>
      <w:r>
        <w:rPr>
          <w:rStyle w:val="c456422001"/>
        </w:rPr>
        <w:t>Alternative wählen</w:t>
      </w:r>
      <w:r>
        <w:rPr>
          <w:rStyle w:val="normal34"/>
        </w:rPr>
        <w:t>) (</w:t>
      </w:r>
      <w:r>
        <w:rPr>
          <w:rStyle w:val="normal35"/>
          <w:sz w:val="16"/>
          <w:szCs w:val="16"/>
          <w:highlight w:val="yellow"/>
        </w:rPr>
        <w:t xml:space="preserve">Werden keine Patente, sondern </w:t>
      </w:r>
      <w:r>
        <w:rPr>
          <w:rStyle w:val="normal35"/>
          <w:sz w:val="16"/>
          <w:szCs w:val="16"/>
          <w:highlight w:val="yellow"/>
        </w:rPr>
        <w:t>andere Immaterialgüterrechte übertragen, ist Patent entsprechend zu ersetzen</w:t>
      </w:r>
      <w:r>
        <w:rPr>
          <w:rStyle w:val="normal34"/>
        </w:rPr>
        <w:t>)</w:t>
      </w:r>
    </w:p>
    <w:p w:rsidR="00D57C38" w:rsidRDefault="00D57C38"/>
    <w:p w:rsidR="00D57C38" w:rsidRDefault="00EC285A">
      <w:pPr>
        <w:pStyle w:val="StandardWeb"/>
      </w:pPr>
      <w:r>
        <w:rPr>
          <w:rStyle w:val="normal34"/>
        </w:rPr>
        <w:t>[</w:t>
      </w:r>
      <w:r>
        <w:rPr>
          <w:rStyle w:val="c456422021"/>
        </w:rPr>
        <w:t>vollständig</w:t>
      </w:r>
      <w:r>
        <w:rPr>
          <w:rStyle w:val="normal34"/>
        </w:rPr>
        <w:t>] [</w:t>
      </w:r>
      <w:r>
        <w:rPr>
          <w:rStyle w:val="c456422021"/>
        </w:rPr>
        <w:t>teilweise</w:t>
      </w:r>
      <w:r>
        <w:rPr>
          <w:rStyle w:val="normal34"/>
        </w:rPr>
        <w:t>](</w:t>
      </w:r>
      <w:r>
        <w:rPr>
          <w:rStyle w:val="c456422001"/>
        </w:rPr>
        <w:t>Alternative wählen</w:t>
      </w:r>
      <w:r>
        <w:rPr>
          <w:rStyle w:val="normal34"/>
        </w:rPr>
        <w:t xml:space="preserve">) für folgende benannte Vertragsstaaten </w:t>
      </w:r>
      <w:r>
        <w:rPr>
          <w:rStyle w:val="c456422011"/>
        </w:rPr>
        <w:t>__________</w:t>
      </w:r>
      <w:r>
        <w:rPr>
          <w:rStyle w:val="normal34"/>
        </w:rPr>
        <w:t>(</w:t>
      </w:r>
      <w:r>
        <w:rPr>
          <w:rStyle w:val="c456422001"/>
        </w:rPr>
        <w:t>Staaten</w:t>
      </w:r>
      <w:r>
        <w:rPr>
          <w:rStyle w:val="normal34"/>
        </w:rPr>
        <w:t>) und mit allen Rechten und Pflichten übertragen zu haben an</w:t>
      </w:r>
    </w:p>
    <w:p w:rsidR="00D57C38" w:rsidRDefault="00D57C38">
      <w:pPr>
        <w:spacing w:after="240"/>
      </w:pPr>
    </w:p>
    <w:p w:rsidR="00D57C38" w:rsidRDefault="00EC285A">
      <w:pPr>
        <w:pStyle w:val="StandardWeb"/>
      </w:pPr>
      <w:r>
        <w:rPr>
          <w:rStyle w:val="c456422011"/>
        </w:rPr>
        <w:t>_____________</w:t>
      </w:r>
      <w:r>
        <w:rPr>
          <w:rStyle w:val="c456422011"/>
        </w:rPr>
        <w:t>_________</w:t>
      </w:r>
      <w:r>
        <w:rPr>
          <w:rStyle w:val="normal34"/>
        </w:rPr>
        <w:t> (</w:t>
      </w:r>
      <w:r>
        <w:rPr>
          <w:rStyle w:val="c456422001"/>
        </w:rPr>
        <w:t>Name, Adresse, Firmenbuchnummer</w:t>
      </w:r>
      <w:r>
        <w:rPr>
          <w:rStyle w:val="normal34"/>
        </w:rPr>
        <w:t>) (</w:t>
      </w:r>
      <w:r>
        <w:rPr>
          <w:rStyle w:val="c456422031"/>
        </w:rPr>
        <w:t>Käufer</w:t>
      </w:r>
      <w:r>
        <w:rPr>
          <w:rStyle w:val="normal34"/>
        </w:rPr>
        <w:t>)</w:t>
      </w:r>
    </w:p>
    <w:p w:rsidR="00D57C38" w:rsidRDefault="00D57C38">
      <w:pPr>
        <w:spacing w:after="240"/>
      </w:pPr>
    </w:p>
    <w:p w:rsidR="00D57C38" w:rsidRDefault="00EC285A">
      <w:pPr>
        <w:pStyle w:val="StandardWeb"/>
      </w:pPr>
      <w:r>
        <w:rPr>
          <w:rStyle w:val="c456422011"/>
        </w:rPr>
        <w:t>________________</w:t>
      </w:r>
      <w:r>
        <w:rPr>
          <w:rStyle w:val="normal34"/>
        </w:rPr>
        <w:t xml:space="preserve">                                     </w:t>
      </w:r>
      <w:r>
        <w:rPr>
          <w:rStyle w:val="c456422011"/>
        </w:rPr>
        <w:t>______________________</w:t>
      </w:r>
    </w:p>
    <w:p w:rsidR="00D57C38" w:rsidRDefault="00EC285A">
      <w:pPr>
        <w:pStyle w:val="StandardWeb"/>
      </w:pPr>
      <w:r>
        <w:rPr>
          <w:rStyle w:val="normal34"/>
        </w:rPr>
        <w:t>[Ort, Datum]                                                 [</w:t>
      </w:r>
      <w:r>
        <w:rPr>
          <w:rStyle w:val="normal34"/>
          <w:highlight w:val="cyan"/>
        </w:rPr>
        <w:t>beglaubigte</w:t>
      </w:r>
      <w:r>
        <w:rPr>
          <w:rStyle w:val="normal34"/>
        </w:rPr>
        <w:t xml:space="preserve"> Unterschrift des </w:t>
      </w:r>
    </w:p>
    <w:p w:rsidR="00D57C38" w:rsidRDefault="00EC285A">
      <w:pPr>
        <w:pStyle w:val="StandardWeb"/>
      </w:pPr>
      <w:r>
        <w:rPr>
          <w:rStyle w:val="normal34"/>
        </w:rPr>
        <w:t>                                  </w:t>
      </w:r>
      <w:r>
        <w:rPr>
          <w:rStyle w:val="normal34"/>
        </w:rPr>
        <w:t>                                    bisherigen Inhabers]</w:t>
      </w:r>
    </w:p>
    <w:p w:rsidR="00D57C38" w:rsidRDefault="00D57C38">
      <w:pPr>
        <w:spacing w:after="240"/>
      </w:pPr>
    </w:p>
    <w:p w:rsidR="00D57C38" w:rsidRDefault="00EC285A">
      <w:pPr>
        <w:pStyle w:val="StandardWeb"/>
      </w:pPr>
      <w:r>
        <w:rPr>
          <w:rStyle w:val="normal34"/>
        </w:rPr>
        <w:t>Wir nehmen diese Übertragung mit allen Rechten und Pflichten an.</w:t>
      </w:r>
    </w:p>
    <w:p w:rsidR="00D57C38" w:rsidRDefault="00D57C38">
      <w:pPr>
        <w:spacing w:after="240"/>
      </w:pPr>
    </w:p>
    <w:p w:rsidR="00D57C38" w:rsidRDefault="00EC285A">
      <w:pPr>
        <w:pStyle w:val="StandardWeb"/>
      </w:pPr>
      <w:r>
        <w:rPr>
          <w:rStyle w:val="c456422011"/>
        </w:rPr>
        <w:t>________________</w:t>
      </w:r>
      <w:r>
        <w:rPr>
          <w:rStyle w:val="normal34"/>
        </w:rPr>
        <w:t>                                    </w:t>
      </w:r>
      <w:r>
        <w:rPr>
          <w:rStyle w:val="c456422011"/>
        </w:rPr>
        <w:t>______________________</w:t>
      </w:r>
    </w:p>
    <w:p w:rsidR="00D57C38" w:rsidRDefault="00EC285A">
      <w:r>
        <w:rPr>
          <w:rStyle w:val="normal34"/>
        </w:rPr>
        <w:t>[Ort, Datum]                                             </w:t>
      </w:r>
      <w:r>
        <w:rPr>
          <w:rStyle w:val="normal34"/>
        </w:rPr>
        <w:t>   [Unterschrift des Erwerbers</w:t>
      </w:r>
    </w:p>
    <w:sectPr w:rsidR="00D57C38">
      <w:pgSz w:w="11906" w:h="16838"/>
      <w:pgMar w:top="900"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Fet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d">
    <w:altName w:val="Rod"/>
    <w:charset w:val="B1"/>
    <w:family w:val="modern"/>
    <w:pitch w:val="fixed"/>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Zhongsong">
    <w:altName w:val="Arial Unicode MS"/>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D6A3C"/>
    <w:multiLevelType w:val="hybridMultilevel"/>
    <w:tmpl w:val="8BDA99BA"/>
    <w:lvl w:ilvl="0" w:tplc="327C4136">
      <w:start w:val="1"/>
      <w:numFmt w:val="bullet"/>
      <w:lvlText w:val=""/>
      <w:lvlJc w:val="left"/>
      <w:pPr>
        <w:tabs>
          <w:tab w:val="num" w:pos="360"/>
        </w:tabs>
        <w:ind w:left="360" w:hanging="360"/>
      </w:pPr>
      <w:rPr>
        <w:rFonts w:ascii="Symbol" w:hAnsi="Symbol" w:hint="default"/>
      </w:rPr>
    </w:lvl>
    <w:lvl w:ilvl="1" w:tplc="41E8CFD8" w:tentative="1">
      <w:start w:val="1"/>
      <w:numFmt w:val="bullet"/>
      <w:lvlText w:val="o"/>
      <w:lvlJc w:val="left"/>
      <w:pPr>
        <w:tabs>
          <w:tab w:val="num" w:pos="1080"/>
        </w:tabs>
        <w:ind w:left="1080" w:hanging="360"/>
      </w:pPr>
      <w:rPr>
        <w:rFonts w:ascii="Courier New" w:hAnsi="Courier New" w:cs="Courier New" w:hint="default"/>
      </w:rPr>
    </w:lvl>
    <w:lvl w:ilvl="2" w:tplc="4CAA96B4" w:tentative="1">
      <w:start w:val="1"/>
      <w:numFmt w:val="bullet"/>
      <w:lvlText w:val=""/>
      <w:lvlJc w:val="left"/>
      <w:pPr>
        <w:tabs>
          <w:tab w:val="num" w:pos="1800"/>
        </w:tabs>
        <w:ind w:left="1800" w:hanging="360"/>
      </w:pPr>
      <w:rPr>
        <w:rFonts w:ascii="Wingdings" w:hAnsi="Wingdings" w:hint="default"/>
      </w:rPr>
    </w:lvl>
    <w:lvl w:ilvl="3" w:tplc="03A4082C" w:tentative="1">
      <w:start w:val="1"/>
      <w:numFmt w:val="bullet"/>
      <w:lvlText w:val=""/>
      <w:lvlJc w:val="left"/>
      <w:pPr>
        <w:tabs>
          <w:tab w:val="num" w:pos="2520"/>
        </w:tabs>
        <w:ind w:left="2520" w:hanging="360"/>
      </w:pPr>
      <w:rPr>
        <w:rFonts w:ascii="Symbol" w:hAnsi="Symbol" w:hint="default"/>
      </w:rPr>
    </w:lvl>
    <w:lvl w:ilvl="4" w:tplc="C37024E4" w:tentative="1">
      <w:start w:val="1"/>
      <w:numFmt w:val="bullet"/>
      <w:lvlText w:val="o"/>
      <w:lvlJc w:val="left"/>
      <w:pPr>
        <w:tabs>
          <w:tab w:val="num" w:pos="3240"/>
        </w:tabs>
        <w:ind w:left="3240" w:hanging="360"/>
      </w:pPr>
      <w:rPr>
        <w:rFonts w:ascii="Courier New" w:hAnsi="Courier New" w:cs="Courier New" w:hint="default"/>
      </w:rPr>
    </w:lvl>
    <w:lvl w:ilvl="5" w:tplc="BD98FA62" w:tentative="1">
      <w:start w:val="1"/>
      <w:numFmt w:val="bullet"/>
      <w:lvlText w:val=""/>
      <w:lvlJc w:val="left"/>
      <w:pPr>
        <w:tabs>
          <w:tab w:val="num" w:pos="3960"/>
        </w:tabs>
        <w:ind w:left="3960" w:hanging="360"/>
      </w:pPr>
      <w:rPr>
        <w:rFonts w:ascii="Wingdings" w:hAnsi="Wingdings" w:hint="default"/>
      </w:rPr>
    </w:lvl>
    <w:lvl w:ilvl="6" w:tplc="338CE750" w:tentative="1">
      <w:start w:val="1"/>
      <w:numFmt w:val="bullet"/>
      <w:lvlText w:val=""/>
      <w:lvlJc w:val="left"/>
      <w:pPr>
        <w:tabs>
          <w:tab w:val="num" w:pos="4680"/>
        </w:tabs>
        <w:ind w:left="4680" w:hanging="360"/>
      </w:pPr>
      <w:rPr>
        <w:rFonts w:ascii="Symbol" w:hAnsi="Symbol" w:hint="default"/>
      </w:rPr>
    </w:lvl>
    <w:lvl w:ilvl="7" w:tplc="79D419CA" w:tentative="1">
      <w:start w:val="1"/>
      <w:numFmt w:val="bullet"/>
      <w:lvlText w:val="o"/>
      <w:lvlJc w:val="left"/>
      <w:pPr>
        <w:tabs>
          <w:tab w:val="num" w:pos="5400"/>
        </w:tabs>
        <w:ind w:left="5400" w:hanging="360"/>
      </w:pPr>
      <w:rPr>
        <w:rFonts w:ascii="Courier New" w:hAnsi="Courier New" w:cs="Courier New" w:hint="default"/>
      </w:rPr>
    </w:lvl>
    <w:lvl w:ilvl="8" w:tplc="B2CCDC38"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07B7CC9"/>
    <w:multiLevelType w:val="multilevel"/>
    <w:tmpl w:val="295ABCD2"/>
    <w:lvl w:ilvl="0">
      <w:start w:val="1"/>
      <w:numFmt w:val="lowerLetter"/>
      <w:pStyle w:val="Aufzhlungszeichen"/>
      <w:lvlText w:val="%1."/>
      <w:lvlJc w:val="left"/>
      <w:pPr>
        <w:tabs>
          <w:tab w:val="num" w:pos="360"/>
        </w:tabs>
        <w:ind w:left="360" w:hanging="360"/>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u w:val="none"/>
      </w:rPr>
    </w:lvl>
    <w:lvl w:ilvl="3">
      <w:start w:val="1"/>
      <w:numFmt w:val="decimal"/>
      <w:suff w:val="space"/>
      <w:lvlText w:val="%1.%2.%3.%4."/>
      <w:lvlJc w:val="left"/>
      <w:pPr>
        <w:ind w:left="709" w:hanging="709"/>
      </w:pPr>
      <w:rPr>
        <w:rFonts w:hint="default"/>
      </w:rPr>
    </w:lvl>
    <w:lvl w:ilvl="4">
      <w:start w:val="1"/>
      <w:numFmt w:val="bullet"/>
      <w:lvlText w:val=""/>
      <w:lvlJc w:val="left"/>
      <w:pPr>
        <w:tabs>
          <w:tab w:val="num" w:pos="1069"/>
        </w:tabs>
        <w:ind w:left="709"/>
      </w:pPr>
      <w:rPr>
        <w:rFonts w:ascii="Wingdings" w:hAnsi="Wingdings" w:cs="Wingdings" w:hint="default"/>
      </w:rPr>
    </w:lvl>
    <w:lvl w:ilvl="5">
      <w:start w:val="1"/>
      <w:numFmt w:val="bullet"/>
      <w:lvlText w:val="-"/>
      <w:lvlJc w:val="left"/>
      <w:pPr>
        <w:tabs>
          <w:tab w:val="num" w:pos="709"/>
        </w:tabs>
        <w:ind w:left="709" w:hanging="709"/>
      </w:pPr>
      <w:rPr>
        <w:rFonts w:ascii="Times New Roman" w:hAnsi="Times New Roman" w:cs="Times New Roman" w:hint="default"/>
      </w:rPr>
    </w:lvl>
    <w:lvl w:ilvl="6">
      <w:start w:val="1"/>
      <w:numFmt w:val="decimal"/>
      <w:lvlText w:val="%7.)"/>
      <w:lvlJc w:val="left"/>
      <w:pPr>
        <w:tabs>
          <w:tab w:val="num" w:pos="709"/>
        </w:tabs>
        <w:ind w:left="709" w:hanging="709"/>
      </w:pPr>
      <w:rPr>
        <w:rFonts w:hint="default"/>
      </w:rPr>
    </w:lvl>
    <w:lvl w:ilvl="7">
      <w:start w:val="1"/>
      <w:numFmt w:val="decimal"/>
      <w:lvlText w:val="%8.)"/>
      <w:lvlJc w:val="left"/>
      <w:pPr>
        <w:tabs>
          <w:tab w:val="num" w:pos="709"/>
        </w:tabs>
        <w:ind w:left="709" w:hanging="709"/>
      </w:pPr>
      <w:rPr>
        <w:rFonts w:hint="default"/>
      </w:rPr>
    </w:lvl>
    <w:lvl w:ilvl="8">
      <w:start w:val="1"/>
      <w:numFmt w:val="decimal"/>
      <w:lvlText w:val="%9.)"/>
      <w:lvlJc w:val="left"/>
      <w:pPr>
        <w:tabs>
          <w:tab w:val="num" w:pos="709"/>
        </w:tabs>
        <w:ind w:left="709" w:hanging="709"/>
      </w:pPr>
      <w:rPr>
        <w:rFonts w:hint="default"/>
      </w:rPr>
    </w:lvl>
  </w:abstractNum>
  <w:abstractNum w:abstractNumId="2" w15:restartNumberingAfterBreak="0">
    <w:nsid w:val="2A873EF8"/>
    <w:multiLevelType w:val="hybridMultilevel"/>
    <w:tmpl w:val="F7B8F276"/>
    <w:lvl w:ilvl="0" w:tplc="D25A6E1E">
      <w:start w:val="1"/>
      <w:numFmt w:val="bullet"/>
      <w:lvlText w:val=""/>
      <w:lvlJc w:val="left"/>
      <w:pPr>
        <w:tabs>
          <w:tab w:val="num" w:pos="-2675"/>
        </w:tabs>
        <w:ind w:left="-2675" w:hanging="360"/>
      </w:pPr>
      <w:rPr>
        <w:rFonts w:ascii="Wingdings" w:hAnsi="Wingdings" w:hint="default"/>
      </w:rPr>
    </w:lvl>
    <w:lvl w:ilvl="1" w:tplc="EE700736" w:tentative="1">
      <w:start w:val="1"/>
      <w:numFmt w:val="bullet"/>
      <w:lvlText w:val="o"/>
      <w:lvlJc w:val="left"/>
      <w:pPr>
        <w:tabs>
          <w:tab w:val="num" w:pos="-1955"/>
        </w:tabs>
        <w:ind w:left="-1955" w:hanging="360"/>
      </w:pPr>
      <w:rPr>
        <w:rFonts w:ascii="Courier New" w:hAnsi="Courier New" w:cs="Courier New" w:hint="default"/>
      </w:rPr>
    </w:lvl>
    <w:lvl w:ilvl="2" w:tplc="278A2AE4" w:tentative="1">
      <w:start w:val="1"/>
      <w:numFmt w:val="bullet"/>
      <w:lvlText w:val=""/>
      <w:lvlJc w:val="left"/>
      <w:pPr>
        <w:tabs>
          <w:tab w:val="num" w:pos="-1235"/>
        </w:tabs>
        <w:ind w:left="-1235" w:hanging="360"/>
      </w:pPr>
      <w:rPr>
        <w:rFonts w:ascii="Wingdings" w:hAnsi="Wingdings" w:hint="default"/>
      </w:rPr>
    </w:lvl>
    <w:lvl w:ilvl="3" w:tplc="D6A05212" w:tentative="1">
      <w:start w:val="1"/>
      <w:numFmt w:val="bullet"/>
      <w:lvlText w:val=""/>
      <w:lvlJc w:val="left"/>
      <w:pPr>
        <w:tabs>
          <w:tab w:val="num" w:pos="-515"/>
        </w:tabs>
        <w:ind w:left="-515" w:hanging="360"/>
      </w:pPr>
      <w:rPr>
        <w:rFonts w:ascii="Symbol" w:hAnsi="Symbol" w:hint="default"/>
      </w:rPr>
    </w:lvl>
    <w:lvl w:ilvl="4" w:tplc="D59A0980" w:tentative="1">
      <w:start w:val="1"/>
      <w:numFmt w:val="bullet"/>
      <w:lvlText w:val="o"/>
      <w:lvlJc w:val="left"/>
      <w:pPr>
        <w:tabs>
          <w:tab w:val="num" w:pos="205"/>
        </w:tabs>
        <w:ind w:left="205" w:hanging="360"/>
      </w:pPr>
      <w:rPr>
        <w:rFonts w:ascii="Courier New" w:hAnsi="Courier New" w:cs="Courier New" w:hint="default"/>
      </w:rPr>
    </w:lvl>
    <w:lvl w:ilvl="5" w:tplc="C8FAA188" w:tentative="1">
      <w:start w:val="1"/>
      <w:numFmt w:val="bullet"/>
      <w:lvlText w:val=""/>
      <w:lvlJc w:val="left"/>
      <w:pPr>
        <w:tabs>
          <w:tab w:val="num" w:pos="925"/>
        </w:tabs>
        <w:ind w:left="925" w:hanging="360"/>
      </w:pPr>
      <w:rPr>
        <w:rFonts w:ascii="Wingdings" w:hAnsi="Wingdings" w:hint="default"/>
      </w:rPr>
    </w:lvl>
    <w:lvl w:ilvl="6" w:tplc="5148CDF6" w:tentative="1">
      <w:start w:val="1"/>
      <w:numFmt w:val="bullet"/>
      <w:lvlText w:val=""/>
      <w:lvlJc w:val="left"/>
      <w:pPr>
        <w:tabs>
          <w:tab w:val="num" w:pos="1645"/>
        </w:tabs>
        <w:ind w:left="1645" w:hanging="360"/>
      </w:pPr>
      <w:rPr>
        <w:rFonts w:ascii="Symbol" w:hAnsi="Symbol" w:hint="default"/>
      </w:rPr>
    </w:lvl>
    <w:lvl w:ilvl="7" w:tplc="E6363008" w:tentative="1">
      <w:start w:val="1"/>
      <w:numFmt w:val="bullet"/>
      <w:lvlText w:val="o"/>
      <w:lvlJc w:val="left"/>
      <w:pPr>
        <w:tabs>
          <w:tab w:val="num" w:pos="2365"/>
        </w:tabs>
        <w:ind w:left="2365" w:hanging="360"/>
      </w:pPr>
      <w:rPr>
        <w:rFonts w:ascii="Courier New" w:hAnsi="Courier New" w:cs="Courier New" w:hint="default"/>
      </w:rPr>
    </w:lvl>
    <w:lvl w:ilvl="8" w:tplc="E8F6A362" w:tentative="1">
      <w:start w:val="1"/>
      <w:numFmt w:val="bullet"/>
      <w:lvlText w:val=""/>
      <w:lvlJc w:val="left"/>
      <w:pPr>
        <w:tabs>
          <w:tab w:val="num" w:pos="3085"/>
        </w:tabs>
        <w:ind w:left="3085" w:hanging="360"/>
      </w:pPr>
      <w:rPr>
        <w:rFonts w:ascii="Wingdings" w:hAnsi="Wingdings" w:hint="default"/>
      </w:rPr>
    </w:lvl>
  </w:abstractNum>
  <w:abstractNum w:abstractNumId="3" w15:restartNumberingAfterBreak="0">
    <w:nsid w:val="31165558"/>
    <w:multiLevelType w:val="hybridMultilevel"/>
    <w:tmpl w:val="E8AA5B3E"/>
    <w:lvl w:ilvl="0" w:tplc="AE9C0E7C">
      <w:start w:val="1"/>
      <w:numFmt w:val="bullet"/>
      <w:lvlText w:val=""/>
      <w:lvlJc w:val="left"/>
      <w:pPr>
        <w:ind w:left="720" w:hanging="360"/>
      </w:pPr>
      <w:rPr>
        <w:rFonts w:ascii="Symbol" w:hAnsi="Symbol" w:hint="default"/>
      </w:rPr>
    </w:lvl>
    <w:lvl w:ilvl="1" w:tplc="0F02FE3A" w:tentative="1">
      <w:start w:val="1"/>
      <w:numFmt w:val="bullet"/>
      <w:lvlText w:val="o"/>
      <w:lvlJc w:val="left"/>
      <w:pPr>
        <w:ind w:left="1440" w:hanging="360"/>
      </w:pPr>
      <w:rPr>
        <w:rFonts w:ascii="Courier New" w:hAnsi="Courier New" w:cs="Courier New" w:hint="default"/>
      </w:rPr>
    </w:lvl>
    <w:lvl w:ilvl="2" w:tplc="B9A81560" w:tentative="1">
      <w:start w:val="1"/>
      <w:numFmt w:val="bullet"/>
      <w:lvlText w:val=""/>
      <w:lvlJc w:val="left"/>
      <w:pPr>
        <w:ind w:left="2160" w:hanging="360"/>
      </w:pPr>
      <w:rPr>
        <w:rFonts w:ascii="Wingdings" w:hAnsi="Wingdings" w:hint="default"/>
      </w:rPr>
    </w:lvl>
    <w:lvl w:ilvl="3" w:tplc="6F84AF38" w:tentative="1">
      <w:start w:val="1"/>
      <w:numFmt w:val="bullet"/>
      <w:lvlText w:val=""/>
      <w:lvlJc w:val="left"/>
      <w:pPr>
        <w:ind w:left="2880" w:hanging="360"/>
      </w:pPr>
      <w:rPr>
        <w:rFonts w:ascii="Symbol" w:hAnsi="Symbol" w:hint="default"/>
      </w:rPr>
    </w:lvl>
    <w:lvl w:ilvl="4" w:tplc="83A4C0BE" w:tentative="1">
      <w:start w:val="1"/>
      <w:numFmt w:val="bullet"/>
      <w:lvlText w:val="o"/>
      <w:lvlJc w:val="left"/>
      <w:pPr>
        <w:ind w:left="3600" w:hanging="360"/>
      </w:pPr>
      <w:rPr>
        <w:rFonts w:ascii="Courier New" w:hAnsi="Courier New" w:cs="Courier New" w:hint="default"/>
      </w:rPr>
    </w:lvl>
    <w:lvl w:ilvl="5" w:tplc="C8EA6288" w:tentative="1">
      <w:start w:val="1"/>
      <w:numFmt w:val="bullet"/>
      <w:lvlText w:val=""/>
      <w:lvlJc w:val="left"/>
      <w:pPr>
        <w:ind w:left="4320" w:hanging="360"/>
      </w:pPr>
      <w:rPr>
        <w:rFonts w:ascii="Wingdings" w:hAnsi="Wingdings" w:hint="default"/>
      </w:rPr>
    </w:lvl>
    <w:lvl w:ilvl="6" w:tplc="59F23674" w:tentative="1">
      <w:start w:val="1"/>
      <w:numFmt w:val="bullet"/>
      <w:lvlText w:val=""/>
      <w:lvlJc w:val="left"/>
      <w:pPr>
        <w:ind w:left="5040" w:hanging="360"/>
      </w:pPr>
      <w:rPr>
        <w:rFonts w:ascii="Symbol" w:hAnsi="Symbol" w:hint="default"/>
      </w:rPr>
    </w:lvl>
    <w:lvl w:ilvl="7" w:tplc="68D053A4" w:tentative="1">
      <w:start w:val="1"/>
      <w:numFmt w:val="bullet"/>
      <w:lvlText w:val="o"/>
      <w:lvlJc w:val="left"/>
      <w:pPr>
        <w:ind w:left="5760" w:hanging="360"/>
      </w:pPr>
      <w:rPr>
        <w:rFonts w:ascii="Courier New" w:hAnsi="Courier New" w:cs="Courier New" w:hint="default"/>
      </w:rPr>
    </w:lvl>
    <w:lvl w:ilvl="8" w:tplc="4AE23468" w:tentative="1">
      <w:start w:val="1"/>
      <w:numFmt w:val="bullet"/>
      <w:lvlText w:val=""/>
      <w:lvlJc w:val="left"/>
      <w:pPr>
        <w:ind w:left="6480" w:hanging="360"/>
      </w:pPr>
      <w:rPr>
        <w:rFonts w:ascii="Wingdings" w:hAnsi="Wingdings" w:hint="default"/>
      </w:rPr>
    </w:lvl>
  </w:abstractNum>
  <w:abstractNum w:abstractNumId="4" w15:restartNumberingAfterBreak="0">
    <w:nsid w:val="3CD61B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FC62F51"/>
    <w:multiLevelType w:val="multilevel"/>
    <w:tmpl w:val="57A02CFA"/>
    <w:lvl w:ilvl="0">
      <w:start w:val="1"/>
      <w:numFmt w:val="decimal"/>
      <w:pStyle w:val="berschrift1"/>
      <w:suff w:val="nothing"/>
      <w:lvlText w:val="%1."/>
      <w:lvlJc w:val="center"/>
      <w:pPr>
        <w:ind w:left="0" w:firstLine="0"/>
      </w:pPr>
      <w:rPr>
        <w:rFonts w:ascii="Arial Fett" w:hAnsi="Arial Fett" w:cs="Arial" w:hint="default"/>
        <w:b/>
        <w:bCs w:val="0"/>
        <w:i w:val="0"/>
        <w:iCs w:val="0"/>
        <w:sz w:val="22"/>
        <w:szCs w:val="22"/>
        <w:u w:val="none"/>
      </w:rPr>
    </w:lvl>
    <w:lvl w:ilvl="1">
      <w:start w:val="1"/>
      <w:numFmt w:val="decimal"/>
      <w:pStyle w:val="berschrift2"/>
      <w:lvlText w:val="%1.%2."/>
      <w:lvlJc w:val="left"/>
      <w:pPr>
        <w:tabs>
          <w:tab w:val="num" w:pos="1249"/>
        </w:tabs>
        <w:ind w:left="1249" w:hanging="709"/>
      </w:pPr>
      <w:rPr>
        <w:rFonts w:ascii="Arial" w:hAnsi="Arial" w:hint="default"/>
        <w:b w:val="0"/>
        <w:i w:val="0"/>
        <w:caps w:val="0"/>
        <w:sz w:val="24"/>
      </w:rPr>
    </w:lvl>
    <w:lvl w:ilvl="2">
      <w:start w:val="1"/>
      <w:numFmt w:val="decimal"/>
      <w:pStyle w:val="berschrift3"/>
      <w:lvlText w:val="%1.%2.%3."/>
      <w:lvlJc w:val="left"/>
      <w:pPr>
        <w:tabs>
          <w:tab w:val="num" w:pos="709"/>
        </w:tabs>
        <w:ind w:left="709" w:hanging="709"/>
      </w:pPr>
      <w:rPr>
        <w:rFonts w:ascii="Arial" w:hAnsi="Arial" w:hint="default"/>
        <w:b w:val="0"/>
        <w:i w:val="0"/>
        <w:caps w:val="0"/>
        <w:sz w:val="24"/>
        <w:u w:val="none"/>
      </w:rPr>
    </w:lvl>
    <w:lvl w:ilvl="3">
      <w:start w:val="1"/>
      <w:numFmt w:val="lowerRoman"/>
      <w:pStyle w:val="berschrift4"/>
      <w:lvlText w:val="%4.)"/>
      <w:lvlJc w:val="left"/>
      <w:pPr>
        <w:tabs>
          <w:tab w:val="num" w:pos="1134"/>
        </w:tabs>
        <w:ind w:left="1134" w:hanging="425"/>
      </w:pPr>
      <w:rPr>
        <w:rFonts w:ascii="Arial" w:hAnsi="Arial" w:hint="default"/>
        <w:b w:val="0"/>
        <w:i w:val="0"/>
        <w:caps w:val="0"/>
        <w:sz w:val="22"/>
      </w:rPr>
    </w:lvl>
    <w:lvl w:ilvl="4">
      <w:start w:val="1"/>
      <w:numFmt w:val="bullet"/>
      <w:pStyle w:val="berschrift5"/>
      <w:lvlText w:val=""/>
      <w:lvlJc w:val="left"/>
      <w:pPr>
        <w:tabs>
          <w:tab w:val="num" w:pos="1134"/>
        </w:tabs>
        <w:ind w:left="1134" w:hanging="425"/>
      </w:pPr>
      <w:rPr>
        <w:rFonts w:ascii="Wingdings" w:hAnsi="Wingdings" w:cs="Wingdings" w:hint="default"/>
      </w:rPr>
    </w:lvl>
    <w:lvl w:ilvl="5">
      <w:start w:val="1"/>
      <w:numFmt w:val="bullet"/>
      <w:pStyle w:val="berschrift6"/>
      <w:lvlText w:val="-"/>
      <w:lvlJc w:val="left"/>
      <w:pPr>
        <w:tabs>
          <w:tab w:val="num" w:pos="709"/>
        </w:tabs>
        <w:ind w:left="709" w:hanging="709"/>
      </w:pPr>
      <w:rPr>
        <w:rFonts w:ascii="Rod" w:hAnsi="Rod" w:cs="Rod" w:hint="default"/>
      </w:rPr>
    </w:lvl>
    <w:lvl w:ilvl="6">
      <w:start w:val="1"/>
      <w:numFmt w:val="decimal"/>
      <w:pStyle w:val="berschrift7"/>
      <w:lvlText w:val="%7.)"/>
      <w:lvlJc w:val="left"/>
      <w:pPr>
        <w:tabs>
          <w:tab w:val="num" w:pos="709"/>
        </w:tabs>
        <w:ind w:left="709" w:hanging="709"/>
      </w:pPr>
      <w:rPr>
        <w:rFonts w:hint="default"/>
      </w:rPr>
    </w:lvl>
    <w:lvl w:ilvl="7">
      <w:start w:val="1"/>
      <w:numFmt w:val="decimal"/>
      <w:pStyle w:val="berschrift8"/>
      <w:lvlText w:val="%8.)"/>
      <w:lvlJc w:val="left"/>
      <w:pPr>
        <w:tabs>
          <w:tab w:val="num" w:pos="709"/>
        </w:tabs>
        <w:ind w:left="709" w:hanging="709"/>
      </w:pPr>
      <w:rPr>
        <w:rFonts w:hint="default"/>
      </w:rPr>
    </w:lvl>
    <w:lvl w:ilvl="8">
      <w:start w:val="1"/>
      <w:numFmt w:val="decimal"/>
      <w:pStyle w:val="berschrift9"/>
      <w:lvlText w:val="%9.)"/>
      <w:lvlJc w:val="left"/>
      <w:pPr>
        <w:tabs>
          <w:tab w:val="num" w:pos="709"/>
        </w:tabs>
        <w:ind w:left="709" w:hanging="709"/>
      </w:pPr>
      <w:rPr>
        <w:rFonts w:hint="default"/>
      </w:rPr>
    </w:lvl>
  </w:abstractNum>
  <w:abstractNum w:abstractNumId="6" w15:restartNumberingAfterBreak="0">
    <w:nsid w:val="62744B0E"/>
    <w:multiLevelType w:val="hybridMultilevel"/>
    <w:tmpl w:val="B426958C"/>
    <w:lvl w:ilvl="0" w:tplc="F29E48A4">
      <w:start w:val="1"/>
      <w:numFmt w:val="bullet"/>
      <w:lvlText w:val=""/>
      <w:lvlJc w:val="left"/>
      <w:pPr>
        <w:tabs>
          <w:tab w:val="num" w:pos="360"/>
        </w:tabs>
        <w:ind w:left="360" w:hanging="360"/>
      </w:pPr>
      <w:rPr>
        <w:rFonts w:ascii="Symbol" w:hAnsi="Symbol" w:hint="default"/>
      </w:rPr>
    </w:lvl>
    <w:lvl w:ilvl="1" w:tplc="2B6ACEB0">
      <w:start w:val="1"/>
      <w:numFmt w:val="lowerLetter"/>
      <w:lvlText w:val="%2."/>
      <w:lvlJc w:val="left"/>
      <w:pPr>
        <w:tabs>
          <w:tab w:val="num" w:pos="1080"/>
        </w:tabs>
        <w:ind w:left="1080" w:hanging="360"/>
      </w:pPr>
    </w:lvl>
    <w:lvl w:ilvl="2" w:tplc="CB06625E" w:tentative="1">
      <w:start w:val="1"/>
      <w:numFmt w:val="lowerRoman"/>
      <w:lvlText w:val="%3."/>
      <w:lvlJc w:val="right"/>
      <w:pPr>
        <w:tabs>
          <w:tab w:val="num" w:pos="1800"/>
        </w:tabs>
        <w:ind w:left="1800" w:hanging="180"/>
      </w:pPr>
    </w:lvl>
    <w:lvl w:ilvl="3" w:tplc="2D0ECB7A" w:tentative="1">
      <w:start w:val="1"/>
      <w:numFmt w:val="decimal"/>
      <w:lvlText w:val="%4."/>
      <w:lvlJc w:val="left"/>
      <w:pPr>
        <w:tabs>
          <w:tab w:val="num" w:pos="2520"/>
        </w:tabs>
        <w:ind w:left="2520" w:hanging="360"/>
      </w:pPr>
    </w:lvl>
    <w:lvl w:ilvl="4" w:tplc="806C3E4E" w:tentative="1">
      <w:start w:val="1"/>
      <w:numFmt w:val="lowerLetter"/>
      <w:lvlText w:val="%5."/>
      <w:lvlJc w:val="left"/>
      <w:pPr>
        <w:tabs>
          <w:tab w:val="num" w:pos="3240"/>
        </w:tabs>
        <w:ind w:left="3240" w:hanging="360"/>
      </w:pPr>
    </w:lvl>
    <w:lvl w:ilvl="5" w:tplc="B7469B70" w:tentative="1">
      <w:start w:val="1"/>
      <w:numFmt w:val="lowerRoman"/>
      <w:lvlText w:val="%6."/>
      <w:lvlJc w:val="right"/>
      <w:pPr>
        <w:tabs>
          <w:tab w:val="num" w:pos="3960"/>
        </w:tabs>
        <w:ind w:left="3960" w:hanging="180"/>
      </w:pPr>
    </w:lvl>
    <w:lvl w:ilvl="6" w:tplc="A2761BAC" w:tentative="1">
      <w:start w:val="1"/>
      <w:numFmt w:val="decimal"/>
      <w:lvlText w:val="%7."/>
      <w:lvlJc w:val="left"/>
      <w:pPr>
        <w:tabs>
          <w:tab w:val="num" w:pos="4680"/>
        </w:tabs>
        <w:ind w:left="4680" w:hanging="360"/>
      </w:pPr>
    </w:lvl>
    <w:lvl w:ilvl="7" w:tplc="DA2C5FEC" w:tentative="1">
      <w:start w:val="1"/>
      <w:numFmt w:val="lowerLetter"/>
      <w:lvlText w:val="%8."/>
      <w:lvlJc w:val="left"/>
      <w:pPr>
        <w:tabs>
          <w:tab w:val="num" w:pos="5400"/>
        </w:tabs>
        <w:ind w:left="5400" w:hanging="360"/>
      </w:pPr>
    </w:lvl>
    <w:lvl w:ilvl="8" w:tplc="52307422" w:tentative="1">
      <w:start w:val="1"/>
      <w:numFmt w:val="lowerRoman"/>
      <w:lvlText w:val="%9."/>
      <w:lvlJc w:val="right"/>
      <w:pPr>
        <w:tabs>
          <w:tab w:val="num" w:pos="6120"/>
        </w:tabs>
        <w:ind w:left="6120" w:hanging="180"/>
      </w:pPr>
    </w:lvl>
  </w:abstractNum>
  <w:abstractNum w:abstractNumId="7" w15:restartNumberingAfterBreak="0">
    <w:nsid w:val="6D13421B"/>
    <w:multiLevelType w:val="hybridMultilevel"/>
    <w:tmpl w:val="826E156C"/>
    <w:lvl w:ilvl="0" w:tplc="1B481C8C">
      <w:start w:val="1"/>
      <w:numFmt w:val="bullet"/>
      <w:lvlText w:val=""/>
      <w:lvlJc w:val="left"/>
      <w:pPr>
        <w:ind w:left="360" w:hanging="360"/>
      </w:pPr>
      <w:rPr>
        <w:rFonts w:ascii="Symbol" w:hAnsi="Symbol" w:hint="default"/>
      </w:rPr>
    </w:lvl>
    <w:lvl w:ilvl="1" w:tplc="9C6C875C" w:tentative="1">
      <w:start w:val="1"/>
      <w:numFmt w:val="bullet"/>
      <w:lvlText w:val="o"/>
      <w:lvlJc w:val="left"/>
      <w:pPr>
        <w:ind w:left="1080" w:hanging="360"/>
      </w:pPr>
      <w:rPr>
        <w:rFonts w:ascii="Courier New" w:hAnsi="Courier New" w:cs="Courier New" w:hint="default"/>
      </w:rPr>
    </w:lvl>
    <w:lvl w:ilvl="2" w:tplc="799835AC" w:tentative="1">
      <w:start w:val="1"/>
      <w:numFmt w:val="bullet"/>
      <w:lvlText w:val=""/>
      <w:lvlJc w:val="left"/>
      <w:pPr>
        <w:ind w:left="1800" w:hanging="360"/>
      </w:pPr>
      <w:rPr>
        <w:rFonts w:ascii="Wingdings" w:hAnsi="Wingdings" w:hint="default"/>
      </w:rPr>
    </w:lvl>
    <w:lvl w:ilvl="3" w:tplc="93AEFCAC" w:tentative="1">
      <w:start w:val="1"/>
      <w:numFmt w:val="bullet"/>
      <w:lvlText w:val=""/>
      <w:lvlJc w:val="left"/>
      <w:pPr>
        <w:ind w:left="2520" w:hanging="360"/>
      </w:pPr>
      <w:rPr>
        <w:rFonts w:ascii="Symbol" w:hAnsi="Symbol" w:hint="default"/>
      </w:rPr>
    </w:lvl>
    <w:lvl w:ilvl="4" w:tplc="0936C9A6" w:tentative="1">
      <w:start w:val="1"/>
      <w:numFmt w:val="bullet"/>
      <w:lvlText w:val="o"/>
      <w:lvlJc w:val="left"/>
      <w:pPr>
        <w:ind w:left="3240" w:hanging="360"/>
      </w:pPr>
      <w:rPr>
        <w:rFonts w:ascii="Courier New" w:hAnsi="Courier New" w:cs="Courier New" w:hint="default"/>
      </w:rPr>
    </w:lvl>
    <w:lvl w:ilvl="5" w:tplc="956CCAFC" w:tentative="1">
      <w:start w:val="1"/>
      <w:numFmt w:val="bullet"/>
      <w:lvlText w:val=""/>
      <w:lvlJc w:val="left"/>
      <w:pPr>
        <w:ind w:left="3960" w:hanging="360"/>
      </w:pPr>
      <w:rPr>
        <w:rFonts w:ascii="Wingdings" w:hAnsi="Wingdings" w:hint="default"/>
      </w:rPr>
    </w:lvl>
    <w:lvl w:ilvl="6" w:tplc="D6484710" w:tentative="1">
      <w:start w:val="1"/>
      <w:numFmt w:val="bullet"/>
      <w:lvlText w:val=""/>
      <w:lvlJc w:val="left"/>
      <w:pPr>
        <w:ind w:left="4680" w:hanging="360"/>
      </w:pPr>
      <w:rPr>
        <w:rFonts w:ascii="Symbol" w:hAnsi="Symbol" w:hint="default"/>
      </w:rPr>
    </w:lvl>
    <w:lvl w:ilvl="7" w:tplc="8A58CE0A" w:tentative="1">
      <w:start w:val="1"/>
      <w:numFmt w:val="bullet"/>
      <w:lvlText w:val="o"/>
      <w:lvlJc w:val="left"/>
      <w:pPr>
        <w:ind w:left="5400" w:hanging="360"/>
      </w:pPr>
      <w:rPr>
        <w:rFonts w:ascii="Courier New" w:hAnsi="Courier New" w:cs="Courier New" w:hint="default"/>
      </w:rPr>
    </w:lvl>
    <w:lvl w:ilvl="8" w:tplc="E3F4C32A" w:tentative="1">
      <w:start w:val="1"/>
      <w:numFmt w:val="bullet"/>
      <w:lvlText w:val=""/>
      <w:lvlJc w:val="left"/>
      <w:pPr>
        <w:ind w:left="6120" w:hanging="360"/>
      </w:pPr>
      <w:rPr>
        <w:rFonts w:ascii="Wingdings" w:hAnsi="Wingdings" w:hint="default"/>
      </w:rPr>
    </w:lvl>
  </w:abstractNum>
  <w:abstractNum w:abstractNumId="8" w15:restartNumberingAfterBreak="0">
    <w:nsid w:val="6DF92D48"/>
    <w:multiLevelType w:val="hybridMultilevel"/>
    <w:tmpl w:val="9F726F66"/>
    <w:lvl w:ilvl="0" w:tplc="6D164B0E">
      <w:start w:val="1"/>
      <w:numFmt w:val="decimal"/>
      <w:lvlText w:val="%1."/>
      <w:lvlJc w:val="left"/>
      <w:pPr>
        <w:tabs>
          <w:tab w:val="num" w:pos="360"/>
        </w:tabs>
        <w:ind w:left="360" w:hanging="360"/>
      </w:pPr>
    </w:lvl>
    <w:lvl w:ilvl="1" w:tplc="CC628462">
      <w:start w:val="1"/>
      <w:numFmt w:val="lowerLetter"/>
      <w:lvlText w:val="%2."/>
      <w:lvlJc w:val="left"/>
      <w:pPr>
        <w:tabs>
          <w:tab w:val="num" w:pos="1080"/>
        </w:tabs>
        <w:ind w:left="1080" w:hanging="360"/>
      </w:pPr>
    </w:lvl>
    <w:lvl w:ilvl="2" w:tplc="01F092A8">
      <w:start w:val="1"/>
      <w:numFmt w:val="decimal"/>
      <w:lvlText w:val="%3."/>
      <w:lvlJc w:val="left"/>
      <w:pPr>
        <w:tabs>
          <w:tab w:val="num" w:pos="1980"/>
        </w:tabs>
        <w:ind w:left="1980" w:hanging="360"/>
      </w:pPr>
    </w:lvl>
    <w:lvl w:ilvl="3" w:tplc="AA66B97C" w:tentative="1">
      <w:start w:val="1"/>
      <w:numFmt w:val="decimal"/>
      <w:lvlText w:val="%4."/>
      <w:lvlJc w:val="left"/>
      <w:pPr>
        <w:tabs>
          <w:tab w:val="num" w:pos="2520"/>
        </w:tabs>
        <w:ind w:left="2520" w:hanging="360"/>
      </w:pPr>
    </w:lvl>
    <w:lvl w:ilvl="4" w:tplc="8236F3A8" w:tentative="1">
      <w:start w:val="1"/>
      <w:numFmt w:val="lowerLetter"/>
      <w:lvlText w:val="%5."/>
      <w:lvlJc w:val="left"/>
      <w:pPr>
        <w:tabs>
          <w:tab w:val="num" w:pos="3240"/>
        </w:tabs>
        <w:ind w:left="3240" w:hanging="360"/>
      </w:pPr>
    </w:lvl>
    <w:lvl w:ilvl="5" w:tplc="3EEEBFE0" w:tentative="1">
      <w:start w:val="1"/>
      <w:numFmt w:val="lowerRoman"/>
      <w:lvlText w:val="%6."/>
      <w:lvlJc w:val="right"/>
      <w:pPr>
        <w:tabs>
          <w:tab w:val="num" w:pos="3960"/>
        </w:tabs>
        <w:ind w:left="3960" w:hanging="180"/>
      </w:pPr>
    </w:lvl>
    <w:lvl w:ilvl="6" w:tplc="8460DA9C" w:tentative="1">
      <w:start w:val="1"/>
      <w:numFmt w:val="decimal"/>
      <w:lvlText w:val="%7."/>
      <w:lvlJc w:val="left"/>
      <w:pPr>
        <w:tabs>
          <w:tab w:val="num" w:pos="4680"/>
        </w:tabs>
        <w:ind w:left="4680" w:hanging="360"/>
      </w:pPr>
    </w:lvl>
    <w:lvl w:ilvl="7" w:tplc="39084DBA" w:tentative="1">
      <w:start w:val="1"/>
      <w:numFmt w:val="lowerLetter"/>
      <w:lvlText w:val="%8."/>
      <w:lvlJc w:val="left"/>
      <w:pPr>
        <w:tabs>
          <w:tab w:val="num" w:pos="5400"/>
        </w:tabs>
        <w:ind w:left="5400" w:hanging="360"/>
      </w:pPr>
    </w:lvl>
    <w:lvl w:ilvl="8" w:tplc="621C43FA" w:tentative="1">
      <w:start w:val="1"/>
      <w:numFmt w:val="lowerRoman"/>
      <w:lvlText w:val="%9."/>
      <w:lvlJc w:val="right"/>
      <w:pPr>
        <w:tabs>
          <w:tab w:val="num" w:pos="6120"/>
        </w:tabs>
        <w:ind w:left="6120" w:hanging="180"/>
      </w:pPr>
    </w:lvl>
  </w:abstractNum>
  <w:abstractNum w:abstractNumId="9" w15:restartNumberingAfterBreak="0">
    <w:nsid w:val="7B2C0A50"/>
    <w:multiLevelType w:val="hybridMultilevel"/>
    <w:tmpl w:val="ACE414A0"/>
    <w:lvl w:ilvl="0" w:tplc="8F8A0364">
      <w:start w:val="1"/>
      <w:numFmt w:val="lowerLetter"/>
      <w:lvlText w:val="%1)"/>
      <w:lvlJc w:val="left"/>
      <w:pPr>
        <w:ind w:left="720" w:hanging="360"/>
      </w:pPr>
    </w:lvl>
    <w:lvl w:ilvl="1" w:tplc="74FA2210" w:tentative="1">
      <w:start w:val="1"/>
      <w:numFmt w:val="lowerLetter"/>
      <w:lvlText w:val="%2."/>
      <w:lvlJc w:val="left"/>
      <w:pPr>
        <w:ind w:left="1440" w:hanging="360"/>
      </w:pPr>
    </w:lvl>
    <w:lvl w:ilvl="2" w:tplc="1990EFC8" w:tentative="1">
      <w:start w:val="1"/>
      <w:numFmt w:val="lowerRoman"/>
      <w:lvlText w:val="%3."/>
      <w:lvlJc w:val="right"/>
      <w:pPr>
        <w:ind w:left="2160" w:hanging="180"/>
      </w:pPr>
    </w:lvl>
    <w:lvl w:ilvl="3" w:tplc="63CCFE48" w:tentative="1">
      <w:start w:val="1"/>
      <w:numFmt w:val="decimal"/>
      <w:lvlText w:val="%4."/>
      <w:lvlJc w:val="left"/>
      <w:pPr>
        <w:ind w:left="2880" w:hanging="360"/>
      </w:pPr>
    </w:lvl>
    <w:lvl w:ilvl="4" w:tplc="A0B4CB9C" w:tentative="1">
      <w:start w:val="1"/>
      <w:numFmt w:val="lowerLetter"/>
      <w:lvlText w:val="%5."/>
      <w:lvlJc w:val="left"/>
      <w:pPr>
        <w:ind w:left="3600" w:hanging="360"/>
      </w:pPr>
    </w:lvl>
    <w:lvl w:ilvl="5" w:tplc="D05AC692" w:tentative="1">
      <w:start w:val="1"/>
      <w:numFmt w:val="lowerRoman"/>
      <w:lvlText w:val="%6."/>
      <w:lvlJc w:val="right"/>
      <w:pPr>
        <w:ind w:left="4320" w:hanging="180"/>
      </w:pPr>
    </w:lvl>
    <w:lvl w:ilvl="6" w:tplc="5DE6B06E" w:tentative="1">
      <w:start w:val="1"/>
      <w:numFmt w:val="decimal"/>
      <w:lvlText w:val="%7."/>
      <w:lvlJc w:val="left"/>
      <w:pPr>
        <w:ind w:left="5040" w:hanging="360"/>
      </w:pPr>
    </w:lvl>
    <w:lvl w:ilvl="7" w:tplc="0DE0B656" w:tentative="1">
      <w:start w:val="1"/>
      <w:numFmt w:val="lowerLetter"/>
      <w:lvlText w:val="%8."/>
      <w:lvlJc w:val="left"/>
      <w:pPr>
        <w:ind w:left="5760" w:hanging="360"/>
      </w:pPr>
    </w:lvl>
    <w:lvl w:ilvl="8" w:tplc="AD8C523A" w:tentative="1">
      <w:start w:val="1"/>
      <w:numFmt w:val="lowerRoman"/>
      <w:lvlText w:val="%9."/>
      <w:lvlJc w:val="right"/>
      <w:pPr>
        <w:ind w:left="6480" w:hanging="180"/>
      </w:pPr>
    </w:lvl>
  </w:abstractNum>
  <w:num w:numId="1">
    <w:abstractNumId w:val="5"/>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num>
  <w:num w:numId="6">
    <w:abstractNumId w:val="0"/>
  </w:num>
  <w:num w:numId="7">
    <w:abstractNumId w:val="3"/>
  </w:num>
  <w:num w:numId="8">
    <w:abstractNumId w:val="4"/>
  </w:num>
  <w:num w:numId="9">
    <w:abstractNumId w:val="2"/>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7C38"/>
    <w:rsid w:val="00D57C38"/>
    <w:rsid w:val="00EC285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D7C77A-8028-4A4F-BB13-A06E6262F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autoSpaceDE w:val="0"/>
      <w:autoSpaceDN w:val="0"/>
      <w:spacing w:after="0" w:line="310" w:lineRule="exact"/>
      <w:jc w:val="both"/>
    </w:pPr>
    <w:rPr>
      <w:rFonts w:ascii="Arial" w:eastAsia="Times New Roman" w:hAnsi="Arial" w:cs="Arial"/>
      <w:lang w:eastAsia="de-DE"/>
    </w:rPr>
  </w:style>
  <w:style w:type="paragraph" w:styleId="berschrift1">
    <w:name w:val="heading 1"/>
    <w:basedOn w:val="Standard"/>
    <w:next w:val="Standard15"/>
    <w:link w:val="berschrift1Zchn"/>
    <w:autoRedefine/>
    <w:qFormat/>
    <w:pPr>
      <w:keepNext/>
      <w:numPr>
        <w:numId w:val="1"/>
      </w:numPr>
      <w:tabs>
        <w:tab w:val="right" w:leader="hyphen" w:pos="9214"/>
      </w:tabs>
      <w:autoSpaceDE/>
      <w:autoSpaceDN/>
      <w:spacing w:before="120" w:after="310"/>
      <w:jc w:val="center"/>
      <w:outlineLvl w:val="0"/>
    </w:pPr>
    <w:rPr>
      <w:rFonts w:ascii="Arial Fett" w:hAnsi="Arial Fett"/>
      <w:b/>
      <w:caps/>
      <w:kern w:val="28"/>
    </w:rPr>
  </w:style>
  <w:style w:type="paragraph" w:styleId="berschrift2">
    <w:name w:val="heading 2"/>
    <w:basedOn w:val="Standard"/>
    <w:next w:val="Standardeinzug"/>
    <w:link w:val="berschrift2Zchn"/>
    <w:qFormat/>
    <w:pPr>
      <w:numPr>
        <w:ilvl w:val="1"/>
        <w:numId w:val="1"/>
      </w:numPr>
      <w:autoSpaceDE/>
      <w:autoSpaceDN/>
      <w:spacing w:after="310"/>
      <w:outlineLvl w:val="1"/>
    </w:pPr>
    <w:rPr>
      <w:bCs/>
    </w:rPr>
  </w:style>
  <w:style w:type="paragraph" w:styleId="berschrift3">
    <w:name w:val="heading 3"/>
    <w:basedOn w:val="Standard"/>
    <w:next w:val="Standard15"/>
    <w:link w:val="berschrift3Zchn"/>
    <w:qFormat/>
    <w:pPr>
      <w:keepNext/>
      <w:numPr>
        <w:ilvl w:val="2"/>
        <w:numId w:val="1"/>
      </w:numPr>
      <w:autoSpaceDE/>
      <w:autoSpaceDN/>
      <w:spacing w:before="120" w:after="290"/>
      <w:outlineLvl w:val="2"/>
    </w:pPr>
    <w:rPr>
      <w:caps/>
      <w:kern w:val="28"/>
    </w:rPr>
  </w:style>
  <w:style w:type="paragraph" w:styleId="berschrift4">
    <w:name w:val="heading 4"/>
    <w:basedOn w:val="Standard"/>
    <w:next w:val="Standard15"/>
    <w:link w:val="berschrift4Zchn"/>
    <w:qFormat/>
    <w:pPr>
      <w:keepNext/>
      <w:numPr>
        <w:ilvl w:val="3"/>
        <w:numId w:val="1"/>
      </w:numPr>
      <w:autoSpaceDE/>
      <w:autoSpaceDN/>
      <w:spacing w:before="120" w:after="310"/>
      <w:outlineLvl w:val="3"/>
    </w:pPr>
    <w:rPr>
      <w:kern w:val="28"/>
    </w:rPr>
  </w:style>
  <w:style w:type="paragraph" w:styleId="berschrift5">
    <w:name w:val="heading 5"/>
    <w:basedOn w:val="Standard"/>
    <w:next w:val="Standard"/>
    <w:link w:val="berschrift5Zchn"/>
    <w:qFormat/>
    <w:pPr>
      <w:keepNext/>
      <w:numPr>
        <w:ilvl w:val="4"/>
        <w:numId w:val="1"/>
      </w:numPr>
      <w:autoSpaceDE/>
      <w:autoSpaceDN/>
      <w:spacing w:after="310"/>
      <w:outlineLvl w:val="4"/>
    </w:pPr>
  </w:style>
  <w:style w:type="paragraph" w:styleId="berschrift6">
    <w:name w:val="heading 6"/>
    <w:basedOn w:val="Standard"/>
    <w:next w:val="Standard15"/>
    <w:link w:val="berschrift6Zchn"/>
    <w:qFormat/>
    <w:pPr>
      <w:keepNext/>
      <w:numPr>
        <w:ilvl w:val="5"/>
        <w:numId w:val="1"/>
      </w:numPr>
      <w:autoSpaceDE/>
      <w:autoSpaceDN/>
      <w:spacing w:after="310"/>
      <w:outlineLvl w:val="5"/>
    </w:pPr>
  </w:style>
  <w:style w:type="paragraph" w:styleId="berschrift7">
    <w:name w:val="heading 7"/>
    <w:basedOn w:val="Standard"/>
    <w:next w:val="Standard15"/>
    <w:link w:val="berschrift7Zchn"/>
    <w:qFormat/>
    <w:pPr>
      <w:numPr>
        <w:ilvl w:val="6"/>
        <w:numId w:val="1"/>
      </w:numPr>
      <w:autoSpaceDE/>
      <w:autoSpaceDN/>
      <w:outlineLvl w:val="6"/>
    </w:pPr>
  </w:style>
  <w:style w:type="paragraph" w:styleId="berschrift8">
    <w:name w:val="heading 8"/>
    <w:basedOn w:val="Standard"/>
    <w:next w:val="Standard15"/>
    <w:link w:val="berschrift8Zchn"/>
    <w:qFormat/>
    <w:pPr>
      <w:numPr>
        <w:ilvl w:val="7"/>
        <w:numId w:val="1"/>
      </w:numPr>
      <w:autoSpaceDE/>
      <w:autoSpaceDN/>
      <w:spacing w:after="310"/>
      <w:outlineLvl w:val="7"/>
    </w:pPr>
  </w:style>
  <w:style w:type="paragraph" w:styleId="berschrift9">
    <w:name w:val="heading 9"/>
    <w:basedOn w:val="Standard"/>
    <w:next w:val="Standard15"/>
    <w:link w:val="berschrift9Zchn"/>
    <w:qFormat/>
    <w:pPr>
      <w:numPr>
        <w:ilvl w:val="8"/>
        <w:numId w:val="1"/>
      </w:numPr>
      <w:autoSpaceDE/>
      <w:autoSpaceDN/>
      <w:spacing w:after="31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5">
    <w:name w:val="Standard15"/>
    <w:aliases w:val="5,Standard14"/>
    <w:basedOn w:val="Standard"/>
    <w:link w:val="Standard15Zchn"/>
    <w:pPr>
      <w:tabs>
        <w:tab w:val="right" w:leader="hyphen" w:pos="9214"/>
      </w:tabs>
      <w:spacing w:after="310"/>
    </w:pPr>
  </w:style>
  <w:style w:type="character" w:customStyle="1" w:styleId="Standard15Zchn">
    <w:name w:val="Standard15 Zchn"/>
    <w:aliases w:val="5 Zchn,Standard14 Zchn"/>
    <w:link w:val="Standard15"/>
    <w:rPr>
      <w:rFonts w:ascii="Arial" w:eastAsia="Times New Roman" w:hAnsi="Arial" w:cs="Arial"/>
      <w:lang w:eastAsia="de-DE"/>
    </w:rPr>
  </w:style>
  <w:style w:type="character" w:customStyle="1" w:styleId="st">
    <w:name w:val="st"/>
  </w:style>
  <w:style w:type="character" w:customStyle="1" w:styleId="berschrift1Zchn">
    <w:name w:val="Überschrift 1 Zchn"/>
    <w:basedOn w:val="Absatz-Standardschriftart"/>
    <w:link w:val="berschrift1"/>
    <w:rPr>
      <w:rFonts w:ascii="Arial Fett" w:eastAsia="Times New Roman" w:hAnsi="Arial Fett" w:cs="Arial"/>
      <w:b/>
      <w:caps/>
      <w:kern w:val="28"/>
      <w:lang w:eastAsia="de-DE"/>
    </w:rPr>
  </w:style>
  <w:style w:type="character" w:customStyle="1" w:styleId="berschrift2Zchn">
    <w:name w:val="Überschrift 2 Zchn"/>
    <w:basedOn w:val="Absatz-Standardschriftart"/>
    <w:link w:val="berschrift2"/>
    <w:rPr>
      <w:rFonts w:ascii="Arial" w:eastAsia="Times New Roman" w:hAnsi="Arial" w:cs="Arial"/>
      <w:bCs/>
      <w:lang w:eastAsia="de-DE"/>
    </w:rPr>
  </w:style>
  <w:style w:type="character" w:customStyle="1" w:styleId="berschrift3Zchn">
    <w:name w:val="Überschrift 3 Zchn"/>
    <w:basedOn w:val="Absatz-Standardschriftart"/>
    <w:link w:val="berschrift3"/>
    <w:rPr>
      <w:rFonts w:ascii="Arial" w:eastAsia="Times New Roman" w:hAnsi="Arial" w:cs="Arial"/>
      <w:caps/>
      <w:kern w:val="28"/>
      <w:lang w:eastAsia="de-DE"/>
    </w:rPr>
  </w:style>
  <w:style w:type="character" w:customStyle="1" w:styleId="berschrift4Zchn">
    <w:name w:val="Überschrift 4 Zchn"/>
    <w:basedOn w:val="Absatz-Standardschriftart"/>
    <w:link w:val="berschrift4"/>
    <w:rPr>
      <w:rFonts w:ascii="Arial" w:eastAsia="Times New Roman" w:hAnsi="Arial" w:cs="Arial"/>
      <w:kern w:val="28"/>
      <w:lang w:eastAsia="de-DE"/>
    </w:rPr>
  </w:style>
  <w:style w:type="character" w:customStyle="1" w:styleId="berschrift5Zchn">
    <w:name w:val="Überschrift 5 Zchn"/>
    <w:basedOn w:val="Absatz-Standardschriftart"/>
    <w:link w:val="berschrift5"/>
    <w:rPr>
      <w:rFonts w:ascii="Arial" w:eastAsia="Times New Roman" w:hAnsi="Arial" w:cs="Arial"/>
      <w:lang w:eastAsia="de-DE"/>
    </w:rPr>
  </w:style>
  <w:style w:type="character" w:customStyle="1" w:styleId="berschrift6Zchn">
    <w:name w:val="Überschrift 6 Zchn"/>
    <w:basedOn w:val="Absatz-Standardschriftart"/>
    <w:link w:val="berschrift6"/>
    <w:rPr>
      <w:rFonts w:ascii="Arial" w:eastAsia="Times New Roman" w:hAnsi="Arial" w:cs="Arial"/>
      <w:lang w:eastAsia="de-DE"/>
    </w:rPr>
  </w:style>
  <w:style w:type="character" w:customStyle="1" w:styleId="berschrift7Zchn">
    <w:name w:val="Überschrift 7 Zchn"/>
    <w:basedOn w:val="Absatz-Standardschriftart"/>
    <w:link w:val="berschrift7"/>
    <w:rPr>
      <w:rFonts w:ascii="Arial" w:eastAsia="Times New Roman" w:hAnsi="Arial" w:cs="Arial"/>
      <w:lang w:eastAsia="de-DE"/>
    </w:rPr>
  </w:style>
  <w:style w:type="character" w:customStyle="1" w:styleId="berschrift8Zchn">
    <w:name w:val="Überschrift 8 Zchn"/>
    <w:basedOn w:val="Absatz-Standardschriftart"/>
    <w:link w:val="berschrift8"/>
    <w:rPr>
      <w:rFonts w:ascii="Arial" w:eastAsia="Times New Roman" w:hAnsi="Arial" w:cs="Arial"/>
      <w:lang w:eastAsia="de-DE"/>
    </w:rPr>
  </w:style>
  <w:style w:type="character" w:customStyle="1" w:styleId="berschrift9Zchn">
    <w:name w:val="Überschrift 9 Zchn"/>
    <w:basedOn w:val="Absatz-Standardschriftart"/>
    <w:link w:val="berschrift9"/>
    <w:rPr>
      <w:rFonts w:ascii="Arial" w:eastAsia="Times New Roman" w:hAnsi="Arial" w:cs="Arial"/>
      <w:lang w:eastAsia="de-DE"/>
    </w:rPr>
  </w:style>
  <w:style w:type="paragraph" w:styleId="Standardeinzug">
    <w:name w:val="Normal Indent"/>
    <w:basedOn w:val="Standard"/>
    <w:unhideWhenUsed/>
    <w:pPr>
      <w:ind w:left="708"/>
    </w:pPr>
  </w:style>
  <w:style w:type="paragraph" w:styleId="Aufzhlungszeichen">
    <w:name w:val="List Bullet"/>
    <w:basedOn w:val="Standard"/>
    <w:autoRedefine/>
    <w:pPr>
      <w:numPr>
        <w:numId w:val="2"/>
      </w:numPr>
      <w:ind w:left="0" w:right="709" w:firstLine="0"/>
    </w:pPr>
    <w:rPr>
      <w:lang w:val="de-DE"/>
    </w:rPr>
  </w:style>
  <w:style w:type="character" w:customStyle="1" w:styleId="normal1">
    <w:name w:val="normal1"/>
    <w:rPr>
      <w:rFonts w:ascii="Arial" w:hAnsi="Arial" w:cs="Arial" w:hint="default"/>
      <w:color w:val="000000"/>
      <w:sz w:val="22"/>
      <w:szCs w:val="22"/>
    </w:rPr>
  </w:style>
  <w:style w:type="paragraph" w:customStyle="1" w:styleId="Standard-Tabelle">
    <w:name w:val="Standard-Tabelle"/>
    <w:basedOn w:val="Standard"/>
    <w:pPr>
      <w:spacing w:before="80" w:after="80"/>
    </w:pPr>
  </w:style>
  <w:style w:type="paragraph" w:styleId="StandardWeb">
    <w:name w:val="Normal (Web)"/>
    <w:basedOn w:val="Standard"/>
    <w:uiPriority w:val="99"/>
    <w:unhideWhenUsed/>
    <w:pPr>
      <w:autoSpaceDE/>
      <w:autoSpaceDN/>
      <w:spacing w:line="240" w:lineRule="auto"/>
      <w:ind w:left="30"/>
      <w:jc w:val="left"/>
    </w:pPr>
    <w:rPr>
      <w:rFonts w:eastAsia="MS Mincho" w:cs="Times New Roman"/>
      <w:sz w:val="24"/>
      <w:szCs w:val="24"/>
      <w:lang w:eastAsia="de-AT"/>
    </w:rPr>
  </w:style>
  <w:style w:type="character" w:customStyle="1" w:styleId="c456422081">
    <w:name w:val="c456422081"/>
    <w:rPr>
      <w:rFonts w:ascii="Arial" w:hAnsi="Arial" w:cs="Arial" w:hint="default"/>
      <w:b/>
      <w:bCs/>
      <w:color w:val="000000"/>
      <w:sz w:val="22"/>
      <w:szCs w:val="22"/>
    </w:rPr>
  </w:style>
  <w:style w:type="character" w:customStyle="1" w:styleId="c456422111">
    <w:name w:val="c456422111"/>
    <w:rPr>
      <w:rFonts w:ascii="Arial" w:hAnsi="Arial" w:cs="Arial" w:hint="default"/>
      <w:b/>
      <w:bCs/>
      <w:color w:val="000000"/>
      <w:sz w:val="32"/>
      <w:szCs w:val="32"/>
    </w:rPr>
  </w:style>
  <w:style w:type="character" w:customStyle="1" w:styleId="c456422011">
    <w:name w:val="c456422011"/>
    <w:rPr>
      <w:rFonts w:ascii="Arial" w:hAnsi="Arial" w:cs="Arial" w:hint="default"/>
      <w:color w:val="000000"/>
      <w:sz w:val="22"/>
      <w:szCs w:val="22"/>
      <w:shd w:val="clear" w:color="auto" w:fill="C0C0C0"/>
    </w:rPr>
  </w:style>
  <w:style w:type="character" w:customStyle="1" w:styleId="normal34">
    <w:name w:val="normal34"/>
    <w:rPr>
      <w:rFonts w:ascii="Arial" w:hAnsi="Arial" w:cs="Arial" w:hint="default"/>
      <w:color w:val="000000"/>
      <w:sz w:val="22"/>
      <w:szCs w:val="22"/>
    </w:rPr>
  </w:style>
  <w:style w:type="character" w:customStyle="1" w:styleId="c456422001">
    <w:name w:val="c456422001"/>
    <w:rPr>
      <w:rFonts w:ascii="Arial" w:hAnsi="Arial" w:cs="Arial" w:hint="default"/>
      <w:color w:val="000000"/>
      <w:sz w:val="16"/>
      <w:szCs w:val="16"/>
      <w:shd w:val="clear" w:color="auto" w:fill="FFFF00"/>
    </w:rPr>
  </w:style>
  <w:style w:type="character" w:customStyle="1" w:styleId="c456422031">
    <w:name w:val="c456422031"/>
    <w:rPr>
      <w:rFonts w:ascii="Arial" w:hAnsi="Arial" w:cs="Arial" w:hint="default"/>
      <w:b/>
      <w:bCs/>
      <w:color w:val="000000"/>
      <w:sz w:val="22"/>
      <w:szCs w:val="22"/>
    </w:rPr>
  </w:style>
  <w:style w:type="character" w:customStyle="1" w:styleId="c456422021">
    <w:name w:val="c456422021"/>
    <w:rPr>
      <w:rFonts w:ascii="Arial" w:hAnsi="Arial" w:cs="Arial" w:hint="default"/>
      <w:color w:val="000000"/>
      <w:sz w:val="22"/>
      <w:szCs w:val="22"/>
      <w:shd w:val="clear" w:color="auto" w:fill="00FFFF"/>
    </w:rPr>
  </w:style>
  <w:style w:type="character" w:customStyle="1" w:styleId="c456422041">
    <w:name w:val="c456422041"/>
    <w:rPr>
      <w:rFonts w:ascii="Arial" w:hAnsi="Arial" w:cs="Arial" w:hint="default"/>
      <w:color w:val="000000"/>
      <w:sz w:val="22"/>
      <w:szCs w:val="22"/>
      <w:shd w:val="clear" w:color="auto" w:fill="FFFFFF"/>
    </w:rPr>
  </w:style>
  <w:style w:type="paragraph" w:customStyle="1" w:styleId="MarginText">
    <w:name w:val="Margin Text"/>
    <w:basedOn w:val="Standard"/>
    <w:pPr>
      <w:autoSpaceDE/>
      <w:autoSpaceDN/>
      <w:adjustRightInd w:val="0"/>
      <w:spacing w:after="240" w:line="360" w:lineRule="auto"/>
    </w:pPr>
    <w:rPr>
      <w:rFonts w:ascii="Times New Roman" w:eastAsia="STZhongsong" w:hAnsi="Times New Roman" w:cs="Times New Roman"/>
      <w:kern w:val="28"/>
      <w:szCs w:val="20"/>
      <w:lang w:val="en-GB" w:eastAsia="zh-CN"/>
    </w:rPr>
  </w:style>
  <w:style w:type="paragraph" w:styleId="Listenabsatz">
    <w:name w:val="List Paragraph"/>
    <w:basedOn w:val="Standard"/>
    <w:uiPriority w:val="34"/>
    <w:qFormat/>
    <w:pPr>
      <w:ind w:left="720"/>
      <w:contextualSpacing/>
    </w:pPr>
  </w:style>
  <w:style w:type="character" w:customStyle="1" w:styleId="normal35">
    <w:name w:val="normal35"/>
    <w:rPr>
      <w:rFonts w:ascii="Arial" w:hAnsi="Arial" w:cs="Arial"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5D2DA-92DB-4AAD-9D6A-DBF5A4D7E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5131</Words>
  <Characters>32331</Characters>
  <Application>Microsoft Office Word</Application>
  <DocSecurity>0</DocSecurity>
  <Lines>269</Lines>
  <Paragraphs>74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Zechmeister Gerd</cp:lastModifiedBy>
  <cp:revision>2</cp:revision>
  <dcterms:created xsi:type="dcterms:W3CDTF">2020-01-07T11:54:00Z</dcterms:created>
  <dcterms:modified xsi:type="dcterms:W3CDTF">2020-01-07T11:54:00Z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6ecded48-be36-482c-a0c4-2e50917397bb</vt:lpwstr>
  </property>
</Properties>
</file>