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8A9A" w14:textId="77777777" w:rsidR="004559C9" w:rsidRPr="00B636FF" w:rsidRDefault="00553198" w:rsidP="004559C9">
      <w:pPr>
        <w:ind w:right="17"/>
        <w:jc w:val="center"/>
        <w:rPr>
          <w:rFonts w:ascii="Trebuchet MS" w:hAnsi="Trebuchet MS" w:cs="Times New Roman"/>
          <w:b/>
          <w:bCs/>
          <w:sz w:val="32"/>
          <w:szCs w:val="26"/>
        </w:rPr>
      </w:pPr>
      <w:r w:rsidRPr="00B636FF">
        <w:rPr>
          <w:rFonts w:ascii="Trebuchet MS" w:hAnsi="Trebuchet MS"/>
          <w:b/>
          <w:sz w:val="32"/>
        </w:rPr>
        <w:t>NCP-IP PRACTICAL CHECKLIST FOR ACADEMIC SPIN-OFFS</w:t>
      </w:r>
    </w:p>
    <w:p w14:paraId="27BF1E52" w14:textId="77777777" w:rsidR="004559C9" w:rsidRPr="00B636FF" w:rsidRDefault="004559C9" w:rsidP="004559C9">
      <w:pPr>
        <w:ind w:right="17"/>
        <w:jc w:val="center"/>
        <w:rPr>
          <w:rFonts w:ascii="Trebuchet MS" w:hAnsi="Trebuchet MS" w:cs="Times New Roman"/>
          <w:b/>
          <w:bCs/>
          <w:sz w:val="32"/>
          <w:szCs w:val="26"/>
        </w:rPr>
      </w:pPr>
    </w:p>
    <w:p w14:paraId="69FB0A9A" w14:textId="77777777" w:rsidR="004559C9" w:rsidRPr="00B636FF" w:rsidRDefault="004559C9" w:rsidP="004559C9">
      <w:pPr>
        <w:ind w:right="17"/>
        <w:jc w:val="center"/>
        <w:rPr>
          <w:rFonts w:ascii="Trebuchet MS" w:hAnsi="Trebuchet MS" w:cs="Times New Roman"/>
          <w:b/>
          <w:bCs/>
          <w:sz w:val="32"/>
          <w:szCs w:val="26"/>
        </w:rPr>
      </w:pPr>
    </w:p>
    <w:p w14:paraId="5ED2957A" w14:textId="77777777" w:rsidR="004559C9" w:rsidRPr="00B636FF" w:rsidRDefault="00553198" w:rsidP="004559C9">
      <w:pPr>
        <w:ind w:left="426"/>
        <w:rPr>
          <w:rFonts w:ascii="Trebuchet MS" w:eastAsia="Times New Roman" w:hAnsi="Trebuchet MS" w:cs="Times New Roman"/>
        </w:rPr>
      </w:pPr>
      <w:r w:rsidRPr="00B636FF">
        <w:rPr>
          <w:rFonts w:ascii="Trebuchet MS" w:hAnsi="Trebuchet MS"/>
        </w:rPr>
        <w:t xml:space="preserve">This checklist serves as guidance for successful spin-offs from Austrian institutions of higher education and research institutions. It will systematically guide you through all major steps, from the initial idea to the established spin-off, referring at each point to the relevant chapter in the comprehensive </w:t>
      </w:r>
      <w:r w:rsidRPr="00B636FF">
        <w:rPr>
          <w:rFonts w:ascii="Trebuchet MS" w:hAnsi="Trebuchet MS"/>
          <w:b/>
          <w:bCs/>
        </w:rPr>
        <w:t>Practical Handbook for Academic Spin-offs,</w:t>
      </w:r>
      <w:r w:rsidRPr="00B636FF">
        <w:rPr>
          <w:rFonts w:ascii="Trebuchet MS" w:hAnsi="Trebuchet MS"/>
        </w:rPr>
        <w:t xml:space="preserve"> which includes detailed legal clarifications, examples and practical tips. The relevant chapters in the Practical Handbook are indicated in brackets.</w:t>
      </w:r>
    </w:p>
    <w:p w14:paraId="4FBD59DD" w14:textId="77777777" w:rsidR="004559C9" w:rsidRPr="00B636FF" w:rsidRDefault="004559C9" w:rsidP="004559C9">
      <w:pPr>
        <w:ind w:left="570" w:right="17"/>
        <w:rPr>
          <w:rFonts w:ascii="Trebuchet MS" w:eastAsia="Times New Roman" w:hAnsi="Trebuchet MS" w:cs="Times New Roman"/>
          <w:lang w:eastAsia="de-AT"/>
        </w:rPr>
      </w:pPr>
    </w:p>
    <w:p w14:paraId="2E2D4662" w14:textId="77777777" w:rsidR="00FB43F8" w:rsidRPr="00B636FF" w:rsidRDefault="00553198" w:rsidP="00C724F0">
      <w:pPr>
        <w:ind w:left="426" w:right="17"/>
        <w:rPr>
          <w:rFonts w:ascii="Trebuchet MS" w:hAnsi="Trebuchet MS" w:cs="Times New Roman"/>
        </w:rPr>
      </w:pPr>
      <w:r w:rsidRPr="00B636FF">
        <w:rPr>
          <w:rFonts w:ascii="Trebuchet MS" w:hAnsi="Trebuchet MS"/>
        </w:rPr>
        <w:t xml:space="preserve">The checklist is intended for institutions of higher education, research institutions and founders alike. </w:t>
      </w:r>
    </w:p>
    <w:p w14:paraId="19F1E1F0" w14:textId="77777777" w:rsidR="004559C9" w:rsidRPr="00B636FF" w:rsidRDefault="004559C9" w:rsidP="004559C9">
      <w:pPr>
        <w:ind w:left="426"/>
        <w:rPr>
          <w:rFonts w:ascii="Trebuchet MS" w:eastAsia="Times New Roman" w:hAnsi="Trebuchet MS" w:cs="Times New Roman"/>
          <w:lang w:eastAsia="de-AT"/>
        </w:rPr>
      </w:pPr>
    </w:p>
    <w:p w14:paraId="6F7580D6" w14:textId="77777777" w:rsidR="004559C9" w:rsidRPr="00B636FF" w:rsidRDefault="00553198" w:rsidP="004559C9">
      <w:pPr>
        <w:ind w:left="426"/>
        <w:rPr>
          <w:rFonts w:ascii="Trebuchet MS" w:hAnsi="Trebuchet MS" w:cs="Times New Roman"/>
        </w:rPr>
      </w:pPr>
      <w:r w:rsidRPr="00B636FF">
        <w:rPr>
          <w:rFonts w:ascii="Trebuchet MS" w:hAnsi="Trebuchet MS"/>
        </w:rPr>
        <w:t>For the purposes of this checklist the term "institution of higher education" is used synonymously to include "</w:t>
      </w:r>
      <w:r w:rsidRPr="00B636FF">
        <w:rPr>
          <w:rFonts w:ascii="Trebuchet MS" w:hAnsi="Trebuchet MS"/>
          <w:b/>
          <w:bCs/>
        </w:rPr>
        <w:t>university</w:t>
      </w:r>
      <w:r w:rsidRPr="00B636FF">
        <w:rPr>
          <w:rFonts w:ascii="Trebuchet MS" w:hAnsi="Trebuchet MS"/>
        </w:rPr>
        <w:t>", "</w:t>
      </w:r>
      <w:r w:rsidRPr="00B636FF">
        <w:rPr>
          <w:rFonts w:ascii="Trebuchet MS" w:hAnsi="Trebuchet MS"/>
          <w:b/>
          <w:bCs/>
        </w:rPr>
        <w:t>institution of higher education</w:t>
      </w:r>
      <w:r w:rsidRPr="00B636FF">
        <w:rPr>
          <w:rFonts w:ascii="Trebuchet MS" w:hAnsi="Trebuchet MS"/>
        </w:rPr>
        <w:t>" and "</w:t>
      </w:r>
      <w:r w:rsidRPr="00B636FF">
        <w:rPr>
          <w:rFonts w:ascii="Trebuchet MS" w:hAnsi="Trebuchet MS"/>
          <w:b/>
          <w:bCs/>
        </w:rPr>
        <w:t>research institution</w:t>
      </w:r>
      <w:r w:rsidRPr="00B636FF">
        <w:rPr>
          <w:rFonts w:ascii="Trebuchet MS" w:hAnsi="Trebuchet MS"/>
        </w:rPr>
        <w:t>". Where the term "</w:t>
      </w:r>
      <w:r w:rsidRPr="00B636FF">
        <w:rPr>
          <w:rFonts w:ascii="Trebuchet MS" w:hAnsi="Trebuchet MS"/>
          <w:b/>
          <w:bCs/>
        </w:rPr>
        <w:t>university</w:t>
      </w:r>
      <w:r w:rsidRPr="00B636FF">
        <w:rPr>
          <w:rFonts w:ascii="Trebuchet MS" w:hAnsi="Trebuchet MS"/>
        </w:rPr>
        <w:t>" is expressly used, it exclusively refers to universities as defined in Section 6 of the Austrian Universities Act (</w:t>
      </w:r>
      <w:r w:rsidRPr="00B636FF">
        <w:rPr>
          <w:rFonts w:ascii="Trebuchet MS" w:hAnsi="Trebuchet MS"/>
          <w:i/>
          <w:iCs/>
        </w:rPr>
        <w:t>Universitätsgesetz – "</w:t>
      </w:r>
      <w:r w:rsidRPr="00B636FF">
        <w:rPr>
          <w:rFonts w:ascii="Trebuchet MS" w:hAnsi="Trebuchet MS"/>
          <w:b/>
          <w:bCs/>
          <w:i/>
          <w:iCs/>
        </w:rPr>
        <w:t>UG</w:t>
      </w:r>
      <w:r w:rsidRPr="00B636FF">
        <w:rPr>
          <w:rFonts w:ascii="Trebuchet MS" w:hAnsi="Trebuchet MS"/>
          <w:i/>
          <w:iCs/>
        </w:rPr>
        <w:t>"</w:t>
      </w:r>
      <w:r w:rsidRPr="00B636FF">
        <w:rPr>
          <w:rFonts w:ascii="Trebuchet MS" w:hAnsi="Trebuchet MS"/>
        </w:rPr>
        <w:t>)</w:t>
      </w:r>
      <w:r w:rsidRPr="00B636FF">
        <w:rPr>
          <w:rFonts w:ascii="Trebuchet MS" w:hAnsi="Trebuchet MS"/>
          <w:i/>
          <w:iCs/>
        </w:rPr>
        <w:t>.</w:t>
      </w:r>
    </w:p>
    <w:p w14:paraId="09DC8AFB" w14:textId="77777777" w:rsidR="004559C9" w:rsidRPr="00B636FF" w:rsidRDefault="004559C9" w:rsidP="004559C9">
      <w:pPr>
        <w:ind w:left="426"/>
        <w:rPr>
          <w:rFonts w:ascii="Trebuchet MS" w:eastAsia="Times New Roman" w:hAnsi="Trebuchet MS" w:cs="Times New Roman"/>
          <w:b/>
          <w:bCs/>
          <w:lang w:eastAsia="de-AT"/>
        </w:rPr>
      </w:pPr>
    </w:p>
    <w:p w14:paraId="6CCC6EC3" w14:textId="18A77677" w:rsidR="004559C9" w:rsidRPr="00B636FF" w:rsidRDefault="00553198" w:rsidP="004559C9">
      <w:pPr>
        <w:ind w:left="426"/>
        <w:rPr>
          <w:rFonts w:ascii="Trebuchet MS" w:eastAsia="Times New Roman" w:hAnsi="Trebuchet MS" w:cs="Times New Roman"/>
        </w:rPr>
      </w:pPr>
      <w:r w:rsidRPr="00B636FF">
        <w:rPr>
          <w:rFonts w:ascii="Trebuchet MS" w:hAnsi="Trebuchet MS"/>
          <w:b/>
          <w:bCs/>
        </w:rPr>
        <w:t>Important information:</w:t>
      </w:r>
      <w:r w:rsidRPr="00B636FF">
        <w:rPr>
          <w:rFonts w:ascii="Trebuchet MS" w:hAnsi="Trebuchet MS"/>
        </w:rPr>
        <w:t xml:space="preserve"> </w:t>
      </w:r>
      <w:r w:rsidR="00924622" w:rsidRPr="00B636FF">
        <w:rPr>
          <w:rFonts w:ascii="Trebuchet MS" w:hAnsi="Trebuchet MS"/>
        </w:rPr>
        <w:t>t</w:t>
      </w:r>
      <w:r w:rsidRPr="00B636FF">
        <w:rPr>
          <w:rFonts w:ascii="Trebuchet MS" w:hAnsi="Trebuchet MS"/>
        </w:rPr>
        <w:t>his checklist is no substitute for legal or tax advice. We recommend that you consult with specialists on specific projects.</w:t>
      </w:r>
    </w:p>
    <w:p w14:paraId="79C215CA" w14:textId="77777777" w:rsidR="005338E4" w:rsidRPr="00B636FF" w:rsidRDefault="005338E4" w:rsidP="004559C9">
      <w:pPr>
        <w:ind w:left="426"/>
        <w:rPr>
          <w:rFonts w:ascii="Trebuchet MS" w:eastAsia="Times New Roman" w:hAnsi="Trebuchet MS" w:cs="Times New Roman"/>
          <w:lang w:eastAsia="de-AT"/>
        </w:rPr>
      </w:pPr>
    </w:p>
    <w:p w14:paraId="25CAD667" w14:textId="77777777" w:rsidR="0006689E" w:rsidRPr="00B636FF" w:rsidRDefault="00553198" w:rsidP="004559C9">
      <w:pPr>
        <w:ind w:left="426"/>
        <w:rPr>
          <w:rFonts w:ascii="Trebuchet MS" w:eastAsia="Times New Roman" w:hAnsi="Trebuchet MS" w:cs="Times New Roman"/>
        </w:rPr>
      </w:pPr>
      <w:r w:rsidRPr="00B636FF">
        <w:rPr>
          <w:rFonts w:ascii="Trebuchet MS" w:hAnsi="Trebuchet MS"/>
        </w:rPr>
        <w:t xml:space="preserve">This checklist and the Practical Handbook were prepared by the law firm of Herbst Kinsky on behalf of the NCP-IP programme in cooperation with the academic spin-off ecosystem. </w:t>
      </w:r>
    </w:p>
    <w:p w14:paraId="718FF62C" w14:textId="77777777" w:rsidR="0006689E" w:rsidRPr="00B636FF" w:rsidRDefault="0006689E">
      <w:pPr>
        <w:spacing w:after="200" w:line="276" w:lineRule="auto"/>
        <w:jc w:val="left"/>
        <w:rPr>
          <w:rFonts w:ascii="Trebuchet MS" w:eastAsia="Times New Roman" w:hAnsi="Trebuchet MS" w:cs="Times New Roman"/>
        </w:rPr>
      </w:pPr>
      <w:r w:rsidRPr="00B636FF">
        <w:br w:type="page"/>
      </w:r>
    </w:p>
    <w:p w14:paraId="3AE3DE23" w14:textId="77777777" w:rsidR="004559C9" w:rsidRPr="00B636FF" w:rsidRDefault="00476FFC" w:rsidP="003629BC">
      <w:pPr>
        <w:pStyle w:val="FormatvorlageA"/>
        <w:keepLines/>
        <w:spacing w:line="320" w:lineRule="exact"/>
        <w:ind w:left="426"/>
        <w:rPr>
          <w:rFonts w:ascii="Trebuchet MS" w:hAnsi="Trebuchet MS"/>
        </w:rPr>
      </w:pPr>
      <w:bookmarkStart w:id="0" w:name="_Ref205885142"/>
      <w:bookmarkStart w:id="1" w:name="_Toc206665710"/>
      <w:bookmarkStart w:id="2" w:name="_Toc210123719"/>
      <w:bookmarkStart w:id="3" w:name="_Toc222730037"/>
      <w:r w:rsidRPr="00B636FF">
        <w:rPr>
          <w:rFonts w:ascii="Trebuchet MS" w:hAnsi="Trebuchet MS"/>
        </w:rPr>
        <w:lastRenderedPageBreak/>
        <w:t>Milestones in the spin-off process (Chapter </w:t>
      </w:r>
      <w:r w:rsidR="00CC667D" w:rsidRPr="00B636FF">
        <w:rPr>
          <w:rFonts w:ascii="Trebuchet MS" w:hAnsi="Trebuchet MS"/>
        </w:rPr>
        <w:fldChar w:fldCharType="begin" w:fldLock="1"/>
      </w:r>
      <w:r w:rsidR="00CC667D" w:rsidRPr="00B636FF">
        <w:rPr>
          <w:rFonts w:ascii="Trebuchet MS" w:hAnsi="Trebuchet MS"/>
        </w:rPr>
        <w:instrText xml:space="preserve"> REF _Ref205887052 \r \h  \* MERGEFORMAT </w:instrText>
      </w:r>
      <w:r w:rsidR="00CC667D" w:rsidRPr="00B636FF">
        <w:rPr>
          <w:rFonts w:ascii="Trebuchet MS" w:hAnsi="Trebuchet MS"/>
        </w:rPr>
      </w:r>
      <w:r w:rsidR="00CC667D" w:rsidRPr="00B636FF">
        <w:rPr>
          <w:rFonts w:ascii="Trebuchet MS" w:hAnsi="Trebuchet MS"/>
        </w:rPr>
        <w:fldChar w:fldCharType="separate"/>
      </w:r>
      <w:r w:rsidR="00CC667D" w:rsidRPr="00B636FF">
        <w:rPr>
          <w:rFonts w:ascii="Trebuchet MS" w:hAnsi="Trebuchet MS"/>
        </w:rPr>
        <w:t>II</w:t>
      </w:r>
      <w:r w:rsidR="00CC667D" w:rsidRPr="00B636FF">
        <w:rPr>
          <w:rFonts w:ascii="Trebuchet MS" w:hAnsi="Trebuchet MS"/>
        </w:rPr>
        <w:fldChar w:fldCharType="end"/>
      </w:r>
      <w:r w:rsidRPr="00B636FF">
        <w:rPr>
          <w:rFonts w:ascii="Trebuchet MS" w:hAnsi="Trebuchet MS"/>
        </w:rPr>
        <w:t>)</w:t>
      </w:r>
      <w:bookmarkEnd w:id="0"/>
      <w:bookmarkEnd w:id="1"/>
      <w:bookmarkEnd w:id="2"/>
      <w:bookmarkEnd w:id="3"/>
      <w:r w:rsidRPr="00B636FF">
        <w:rPr>
          <w:rFonts w:ascii="Trebuchet MS" w:hAnsi="Trebuchet MS"/>
        </w:rPr>
        <w:t xml:space="preserve"> </w:t>
      </w:r>
    </w:p>
    <w:p w14:paraId="52CDAAC6" w14:textId="77777777" w:rsidR="00C724F0" w:rsidRPr="00B636FF" w:rsidRDefault="00C724F0" w:rsidP="00AB6017">
      <w:pPr>
        <w:keepNext/>
        <w:keepLines/>
        <w:ind w:left="426"/>
        <w:rPr>
          <w:rFonts w:ascii="Trebuchet MS" w:hAnsi="Trebuchet MS" w:cs="Times New Roman"/>
        </w:rPr>
      </w:pPr>
    </w:p>
    <w:p w14:paraId="371D4167" w14:textId="77777777" w:rsidR="004559C9" w:rsidRPr="00B636FF" w:rsidRDefault="00553198" w:rsidP="00A8498F">
      <w:pPr>
        <w:keepNext/>
        <w:keepLines/>
        <w:ind w:left="426" w:right="17"/>
        <w:rPr>
          <w:rFonts w:ascii="Trebuchet MS" w:eastAsia="Times New Roman" w:hAnsi="Trebuchet MS" w:cs="Times New Roman"/>
        </w:rPr>
      </w:pPr>
      <w:r w:rsidRPr="00B636FF">
        <w:rPr>
          <w:rFonts w:ascii="Segoe UI Symbol" w:hAnsi="Segoe UI Symbol"/>
        </w:rPr>
        <w:t>☐</w:t>
      </w:r>
      <w:r w:rsidRPr="00B636FF">
        <w:rPr>
          <w:rFonts w:ascii="Trebuchet MS" w:hAnsi="Trebuchet MS"/>
        </w:rPr>
        <w:tab/>
      </w:r>
      <w:r w:rsidRPr="00B636FF">
        <w:rPr>
          <w:rFonts w:ascii="Trebuchet MS" w:hAnsi="Trebuchet MS"/>
        </w:rPr>
        <w:tab/>
        <w:t>Coordination in the founding team documented (Founders' Agreement)?</w:t>
      </w:r>
    </w:p>
    <w:p w14:paraId="7862CD3A" w14:textId="77777777" w:rsidR="00214513" w:rsidRPr="00B636FF" w:rsidRDefault="00553198" w:rsidP="00214513">
      <w:pPr>
        <w:keepNext/>
        <w:keepLines/>
        <w:ind w:left="2127" w:right="17" w:hanging="709"/>
        <w:rPr>
          <w:rFonts w:ascii="Trebuchet MS" w:hAnsi="Trebuchet MS"/>
        </w:rPr>
      </w:pPr>
      <w:r w:rsidRPr="00B636FF">
        <w:rPr>
          <w:rFonts w:ascii="Segoe UI Symbol" w:hAnsi="Segoe UI Symbol"/>
        </w:rPr>
        <w:t>☐</w:t>
      </w:r>
      <w:r w:rsidRPr="00B636FF">
        <w:rPr>
          <w:rFonts w:ascii="Trebuchet MS" w:hAnsi="Trebuchet MS"/>
        </w:rPr>
        <w:tab/>
        <w:t xml:space="preserve">Assignment of roles and responsibilities clarified? </w:t>
      </w:r>
    </w:p>
    <w:p w14:paraId="01682ED9" w14:textId="77777777" w:rsidR="00214513" w:rsidRPr="00B636FF" w:rsidRDefault="00553198" w:rsidP="00214513">
      <w:pPr>
        <w:keepNext/>
        <w:keepLines/>
        <w:ind w:left="2127" w:right="17" w:hanging="709"/>
        <w:rPr>
          <w:rFonts w:ascii="Trebuchet MS" w:eastAsia="Times New Roman" w:hAnsi="Trebuchet MS" w:cs="Times New Roman"/>
        </w:rPr>
      </w:pPr>
      <w:r w:rsidRPr="00B636FF">
        <w:rPr>
          <w:rFonts w:ascii="Segoe UI Symbol" w:hAnsi="Segoe UI Symbol"/>
        </w:rPr>
        <w:t>☐</w:t>
      </w:r>
      <w:r w:rsidRPr="00B636FF">
        <w:rPr>
          <w:rFonts w:ascii="Trebuchet MS" w:hAnsi="Trebuchet MS"/>
        </w:rPr>
        <w:tab/>
        <w:t>Time input of the founders coordinated?</w:t>
      </w:r>
    </w:p>
    <w:p w14:paraId="14D9E937" w14:textId="77777777" w:rsidR="00314C80" w:rsidRPr="00B636FF" w:rsidRDefault="00553198" w:rsidP="00314C80">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8306"/>
        </w:tabs>
        <w:ind w:left="2127" w:right="17" w:hanging="709"/>
        <w:rPr>
          <w:rFonts w:ascii="Trebuchet MS" w:hAnsi="Trebuchet MS"/>
        </w:rPr>
      </w:pPr>
      <w:r w:rsidRPr="00B636FF">
        <w:rPr>
          <w:rFonts w:ascii="Segoe UI Symbol" w:hAnsi="Segoe UI Symbol"/>
        </w:rPr>
        <w:t>☐</w:t>
      </w:r>
      <w:r w:rsidRPr="00B636FF">
        <w:rPr>
          <w:rFonts w:ascii="Trebuchet MS" w:hAnsi="Trebuchet MS"/>
        </w:rPr>
        <w:tab/>
        <w:t>Team matching complete (lacking expertise identified/supplemented)?</w:t>
      </w:r>
    </w:p>
    <w:p w14:paraId="06D4A72C" w14:textId="77777777" w:rsidR="00214513" w:rsidRPr="00B636FF" w:rsidRDefault="00553198" w:rsidP="00214513">
      <w:pPr>
        <w:keepNext/>
        <w:keepLines/>
        <w:ind w:left="426" w:right="17"/>
        <w:rPr>
          <w:rFonts w:ascii="Trebuchet MS" w:eastAsia="Times New Roman" w:hAnsi="Trebuchet MS" w:cs="Times New Roman"/>
        </w:rPr>
      </w:pPr>
      <w:r w:rsidRPr="00B636FF">
        <w:rPr>
          <w:rFonts w:ascii="Segoe UI Symbol" w:hAnsi="Segoe UI Symbol"/>
        </w:rPr>
        <w:t>☐</w:t>
      </w:r>
      <w:r w:rsidRPr="00B636FF">
        <w:rPr>
          <w:rFonts w:ascii="Trebuchet MS" w:hAnsi="Trebuchet MS"/>
        </w:rPr>
        <w:tab/>
      </w:r>
      <w:r w:rsidRPr="00B636FF">
        <w:rPr>
          <w:rFonts w:ascii="Trebuchet MS" w:hAnsi="Trebuchet MS"/>
        </w:rPr>
        <w:tab/>
        <w:t>IP strategy developed?</w:t>
      </w:r>
    </w:p>
    <w:p w14:paraId="271DE6D7" w14:textId="77777777" w:rsidR="009A5A19" w:rsidRPr="00B636FF" w:rsidRDefault="00553198" w:rsidP="009A5A19">
      <w:pPr>
        <w:keepNext/>
        <w:keepLines/>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Licence agreements with the institution of higher education finalised?</w:t>
      </w:r>
    </w:p>
    <w:p w14:paraId="412D8981" w14:textId="77777777" w:rsidR="00214513" w:rsidRPr="00B636FF" w:rsidRDefault="00553198" w:rsidP="0067007A">
      <w:pPr>
        <w:keepNext/>
        <w:keepLines/>
        <w:ind w:left="993" w:right="17" w:hanging="56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Funding instruments identified (e.g. FFG Spin-off Fellowship, aws Preseed)?</w:t>
      </w:r>
    </w:p>
    <w:p w14:paraId="0B00EF53" w14:textId="77777777" w:rsidR="00EA74C7" w:rsidRPr="00B636FF" w:rsidRDefault="00553198" w:rsidP="00214513">
      <w:pPr>
        <w:keepNext/>
        <w:keepLines/>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Incubator/accelerator programme identified (e.g. an AplusB center)?</w:t>
      </w:r>
    </w:p>
    <w:p w14:paraId="3DE9E9AA" w14:textId="77777777" w:rsidR="00E97EC5" w:rsidRPr="00B636FF" w:rsidRDefault="00553198" w:rsidP="00E97EC5">
      <w:pPr>
        <w:keepNext/>
        <w:keepLines/>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Initial funding secured?</w:t>
      </w:r>
    </w:p>
    <w:p w14:paraId="51B60688" w14:textId="77777777" w:rsidR="007C0655" w:rsidRPr="00B636FF" w:rsidRDefault="00553198" w:rsidP="007C0655">
      <w:pPr>
        <w:keepNext/>
        <w:keepLines/>
        <w:ind w:right="17" w:firstLine="426"/>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 xml:space="preserve">Formation of a company prepared (see in this respect item III of the checklist)? </w:t>
      </w:r>
    </w:p>
    <w:p w14:paraId="4F257F33" w14:textId="77777777" w:rsidR="009A5A19" w:rsidRPr="00B636FF" w:rsidRDefault="00553198" w:rsidP="00816250">
      <w:pPr>
        <w:keepNext/>
        <w:keepLines/>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Product/service developed into a marketable commodity?</w:t>
      </w:r>
    </w:p>
    <w:p w14:paraId="6C8DA1AA" w14:textId="129CCABF" w:rsidR="00816250" w:rsidRPr="00B636FF" w:rsidRDefault="00553198" w:rsidP="00585BB0">
      <w:pPr>
        <w:keepNext/>
        <w:keepLines/>
        <w:ind w:left="1418" w:right="17" w:hanging="992"/>
        <w:rPr>
          <w:rFonts w:ascii="Trebuchet MS" w:hAnsi="Trebuchet MS"/>
        </w:rPr>
      </w:pPr>
      <w:r w:rsidRPr="00B636FF">
        <w:rPr>
          <w:rFonts w:ascii="Segoe UI Symbol" w:hAnsi="Segoe UI Symbol"/>
        </w:rPr>
        <w:t>☐</w:t>
      </w:r>
      <w:r w:rsidRPr="00B636FF">
        <w:rPr>
          <w:rFonts w:ascii="Trebuchet MS" w:hAnsi="Trebuchet MS"/>
        </w:rPr>
        <w:tab/>
        <w:t>Lease agreement/infrastructure agreement with the institution of higher education concluded?</w:t>
      </w:r>
    </w:p>
    <w:p w14:paraId="107FE44E" w14:textId="77777777" w:rsidR="001C498F" w:rsidRPr="00B636FF" w:rsidRDefault="00553198" w:rsidP="0067007A">
      <w:pPr>
        <w:keepNext/>
        <w:keepLines/>
        <w:ind w:left="1418" w:right="17" w:hanging="992"/>
        <w:rPr>
          <w:rFonts w:ascii="Trebuchet MS" w:hAnsi="Trebuchet MS"/>
        </w:rPr>
      </w:pPr>
      <w:r w:rsidRPr="00B636FF">
        <w:rPr>
          <w:rFonts w:ascii="Segoe UI Symbol" w:hAnsi="Segoe UI Symbol"/>
        </w:rPr>
        <w:t>☐</w:t>
      </w:r>
      <w:r w:rsidRPr="00B636FF">
        <w:rPr>
          <w:rFonts w:ascii="Trebuchet MS" w:hAnsi="Trebuchet MS"/>
        </w:rPr>
        <w:tab/>
        <w:t xml:space="preserve">Validated product and business model? </w:t>
      </w:r>
    </w:p>
    <w:p w14:paraId="15664D65" w14:textId="77777777" w:rsidR="007036BC" w:rsidRPr="00B636FF" w:rsidRDefault="00553198" w:rsidP="007036BC">
      <w:pPr>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 xml:space="preserve">Subsequent financing in planning? </w:t>
      </w:r>
    </w:p>
    <w:p w14:paraId="10B3D2FE" w14:textId="77777777" w:rsidR="00A177C8" w:rsidRPr="00B636FF" w:rsidRDefault="00553198" w:rsidP="007036BC">
      <w:pPr>
        <w:ind w:left="426" w:right="17"/>
        <w:rPr>
          <w:rFonts w:ascii="Trebuchet MS" w:hAnsi="Trebuchet MS"/>
        </w:rPr>
      </w:pPr>
      <w:r w:rsidRPr="00B636FF">
        <w:rPr>
          <w:rFonts w:ascii="Segoe UI Symbol" w:hAnsi="Segoe UI Symbol"/>
        </w:rPr>
        <w:t>☐</w:t>
      </w:r>
      <w:r w:rsidRPr="00B636FF">
        <w:rPr>
          <w:rFonts w:ascii="Trebuchet MS" w:hAnsi="Trebuchet MS"/>
        </w:rPr>
        <w:tab/>
      </w:r>
      <w:r w:rsidRPr="00B636FF">
        <w:rPr>
          <w:rFonts w:ascii="Trebuchet MS" w:hAnsi="Trebuchet MS"/>
        </w:rPr>
        <w:tab/>
        <w:t>Reference customers solicited?</w:t>
      </w:r>
    </w:p>
    <w:p w14:paraId="5DB20FB2" w14:textId="77777777" w:rsidR="007036BC" w:rsidRPr="00B636FF" w:rsidRDefault="007036BC" w:rsidP="007036BC">
      <w:pPr>
        <w:keepNext/>
        <w:keepLines/>
        <w:ind w:left="2127" w:right="17" w:hanging="709"/>
        <w:rPr>
          <w:rFonts w:ascii="Trebuchet MS" w:hAnsi="Trebuchet MS"/>
        </w:rPr>
      </w:pPr>
    </w:p>
    <w:p w14:paraId="13110D10" w14:textId="77777777" w:rsidR="004559C9" w:rsidRPr="00B636FF" w:rsidRDefault="00553198" w:rsidP="00AB6017">
      <w:pPr>
        <w:pStyle w:val="FormatvorlageA"/>
        <w:keepLines/>
        <w:spacing w:line="320" w:lineRule="exact"/>
        <w:rPr>
          <w:rFonts w:ascii="Trebuchet MS" w:hAnsi="Trebuchet MS"/>
        </w:rPr>
      </w:pPr>
      <w:bookmarkStart w:id="4" w:name="_Toc206665711"/>
      <w:bookmarkStart w:id="5" w:name="_Toc210123723"/>
      <w:bookmarkStart w:id="6" w:name="_Toc222730038"/>
      <w:r w:rsidRPr="00B636FF">
        <w:rPr>
          <w:rFonts w:ascii="Trebuchet MS" w:hAnsi="Trebuchet MS"/>
        </w:rPr>
        <w:t>Intellectual property ("IP") &amp; licence agreements (Chapter </w:t>
      </w:r>
      <w:r w:rsidRPr="00B636FF">
        <w:rPr>
          <w:rFonts w:ascii="Trebuchet MS" w:hAnsi="Trebuchet MS"/>
        </w:rPr>
        <w:fldChar w:fldCharType="begin" w:fldLock="1"/>
      </w:r>
      <w:r w:rsidRPr="00B636FF">
        <w:rPr>
          <w:rFonts w:ascii="Trebuchet MS" w:hAnsi="Trebuchet MS"/>
        </w:rPr>
        <w:instrText xml:space="preserve"> REF _Ref196313282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III</w:t>
      </w:r>
      <w:r w:rsidRPr="00B636FF">
        <w:rPr>
          <w:rFonts w:ascii="Trebuchet MS" w:hAnsi="Trebuchet MS"/>
        </w:rPr>
        <w:fldChar w:fldCharType="end"/>
      </w:r>
      <w:r w:rsidRPr="00B636FF">
        <w:rPr>
          <w:rFonts w:ascii="Trebuchet MS" w:hAnsi="Trebuchet MS"/>
        </w:rPr>
        <w:t>)</w:t>
      </w:r>
      <w:bookmarkEnd w:id="4"/>
      <w:bookmarkEnd w:id="5"/>
      <w:bookmarkEnd w:id="6"/>
    </w:p>
    <w:p w14:paraId="102ED9C9" w14:textId="77777777" w:rsidR="004559C9" w:rsidRPr="00B636FF" w:rsidRDefault="004559C9" w:rsidP="00AB6017">
      <w:pPr>
        <w:keepNext/>
        <w:keepLines/>
        <w:ind w:left="426"/>
        <w:rPr>
          <w:rFonts w:ascii="Trebuchet MS" w:hAnsi="Trebuchet MS" w:cs="Times New Roman"/>
        </w:rPr>
      </w:pPr>
    </w:p>
    <w:p w14:paraId="7065A59F" w14:textId="77777777" w:rsidR="004559C9" w:rsidRPr="00B636FF" w:rsidRDefault="00553198" w:rsidP="00AB6017">
      <w:pPr>
        <w:pStyle w:val="berschrift1"/>
        <w:rPr>
          <w:rFonts w:ascii="Trebuchet MS" w:hAnsi="Trebuchet MS"/>
        </w:rPr>
      </w:pPr>
      <w:bookmarkStart w:id="7" w:name="_Toc206665712"/>
      <w:bookmarkStart w:id="8" w:name="_Toc210123724"/>
      <w:bookmarkStart w:id="9" w:name="_Toc222730039"/>
      <w:r w:rsidRPr="00B636FF">
        <w:rPr>
          <w:rFonts w:ascii="Trebuchet MS" w:hAnsi="Trebuchet MS"/>
        </w:rPr>
        <w:t>IP rights</w:t>
      </w:r>
      <w:bookmarkEnd w:id="7"/>
      <w:bookmarkEnd w:id="8"/>
      <w:bookmarkEnd w:id="9"/>
    </w:p>
    <w:p w14:paraId="068FA80C" w14:textId="77777777" w:rsidR="004559C9" w:rsidRPr="00B636FF" w:rsidRDefault="004559C9" w:rsidP="001E6D85">
      <w:pPr>
        <w:keepNext/>
        <w:keepLines/>
        <w:ind w:left="426"/>
        <w:rPr>
          <w:rFonts w:ascii="Trebuchet MS" w:hAnsi="Trebuchet MS"/>
          <w:lang w:eastAsia="de-AT"/>
        </w:rPr>
      </w:pPr>
    </w:p>
    <w:p w14:paraId="502E7B65"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950441009"/>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Who owns the IP that is relevant to the company?</w:t>
      </w:r>
    </w:p>
    <w:p w14:paraId="2240C3E2"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688369046"/>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What proprietary rights are relevant to the spin-off?</w:t>
      </w:r>
    </w:p>
    <w:p w14:paraId="29A7880D"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173088586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Patent (Chapter </w:t>
      </w:r>
      <w:r w:rsidR="00CC667D" w:rsidRPr="00B636FF">
        <w:rPr>
          <w:rFonts w:ascii="Trebuchet MS" w:eastAsia="Times New Roman" w:hAnsi="Trebuchet MS" w:cs="Times New Roman"/>
        </w:rPr>
        <w:fldChar w:fldCharType="begin" w:fldLock="1"/>
      </w:r>
      <w:r w:rsidR="00CC667D" w:rsidRPr="00B636FF">
        <w:rPr>
          <w:rFonts w:ascii="Trebuchet MS" w:eastAsia="Times New Roman" w:hAnsi="Trebuchet MS" w:cs="Times New Roman"/>
        </w:rPr>
        <w:instrText xml:space="preserve"> REF _Ref205995476 \r \h </w:instrText>
      </w:r>
      <w:r w:rsidR="00F62812" w:rsidRPr="00B636FF">
        <w:rPr>
          <w:rFonts w:ascii="Trebuchet MS" w:eastAsia="Times New Roman" w:hAnsi="Trebuchet MS" w:cs="Times New Roman"/>
        </w:rPr>
        <w:instrText xml:space="preserve"> \* MERGEFORMAT </w:instrText>
      </w:r>
      <w:r w:rsidR="00CC667D" w:rsidRPr="00B636FF">
        <w:rPr>
          <w:rFonts w:ascii="Trebuchet MS" w:eastAsia="Times New Roman" w:hAnsi="Trebuchet MS" w:cs="Times New Roman"/>
        </w:rPr>
      </w:r>
      <w:r w:rsidR="00CC667D" w:rsidRPr="00B636FF">
        <w:rPr>
          <w:rFonts w:ascii="Trebuchet MS" w:eastAsia="Times New Roman" w:hAnsi="Trebuchet MS" w:cs="Times New Roman"/>
        </w:rPr>
        <w:fldChar w:fldCharType="separate"/>
      </w:r>
      <w:r w:rsidR="00CC667D" w:rsidRPr="00B636FF">
        <w:rPr>
          <w:rFonts w:ascii="Trebuchet MS" w:eastAsia="Times New Roman" w:hAnsi="Trebuchet MS" w:cs="Times New Roman"/>
        </w:rPr>
        <w:t>III.1.1(a)</w:t>
      </w:r>
      <w:r w:rsidR="00CC667D" w:rsidRPr="00B636FF">
        <w:rPr>
          <w:rFonts w:ascii="Trebuchet MS" w:eastAsia="Times New Roman" w:hAnsi="Trebuchet MS" w:cs="Times New Roman"/>
        </w:rPr>
        <w:fldChar w:fldCharType="end"/>
      </w:r>
      <w:r w:rsidR="00783F1F" w:rsidRPr="00B636FF">
        <w:rPr>
          <w:rFonts w:ascii="Trebuchet MS" w:hAnsi="Trebuchet MS"/>
        </w:rPr>
        <w:t>)</w:t>
      </w:r>
    </w:p>
    <w:p w14:paraId="1B1B1120"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98099233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Utility model (Chapter </w:t>
      </w:r>
      <w:r w:rsidR="00CC667D" w:rsidRPr="00B636FF">
        <w:rPr>
          <w:rFonts w:ascii="Trebuchet MS" w:eastAsia="Times New Roman" w:hAnsi="Trebuchet MS" w:cs="Times New Roman"/>
        </w:rPr>
        <w:fldChar w:fldCharType="begin" w:fldLock="1"/>
      </w:r>
      <w:r w:rsidR="00CC667D" w:rsidRPr="00B636FF">
        <w:rPr>
          <w:rFonts w:ascii="Trebuchet MS" w:eastAsia="Times New Roman" w:hAnsi="Trebuchet MS" w:cs="Times New Roman"/>
        </w:rPr>
        <w:instrText xml:space="preserve"> REF _Ref205995495 \r \h </w:instrText>
      </w:r>
      <w:r w:rsidR="00F62812" w:rsidRPr="00B636FF">
        <w:rPr>
          <w:rFonts w:ascii="Trebuchet MS" w:eastAsia="Times New Roman" w:hAnsi="Trebuchet MS" w:cs="Times New Roman"/>
        </w:rPr>
        <w:instrText xml:space="preserve"> \* MERGEFORMAT </w:instrText>
      </w:r>
      <w:r w:rsidR="00CC667D" w:rsidRPr="00B636FF">
        <w:rPr>
          <w:rFonts w:ascii="Trebuchet MS" w:eastAsia="Times New Roman" w:hAnsi="Trebuchet MS" w:cs="Times New Roman"/>
        </w:rPr>
      </w:r>
      <w:r w:rsidR="00CC667D" w:rsidRPr="00B636FF">
        <w:rPr>
          <w:rFonts w:ascii="Trebuchet MS" w:eastAsia="Times New Roman" w:hAnsi="Trebuchet MS" w:cs="Times New Roman"/>
        </w:rPr>
        <w:fldChar w:fldCharType="separate"/>
      </w:r>
      <w:r w:rsidR="00CC667D" w:rsidRPr="00B636FF">
        <w:rPr>
          <w:rFonts w:ascii="Trebuchet MS" w:eastAsia="Times New Roman" w:hAnsi="Trebuchet MS" w:cs="Times New Roman"/>
        </w:rPr>
        <w:t>III.1.1(b)</w:t>
      </w:r>
      <w:r w:rsidR="00CC667D" w:rsidRPr="00B636FF">
        <w:rPr>
          <w:rFonts w:ascii="Trebuchet MS" w:eastAsia="Times New Roman" w:hAnsi="Trebuchet MS" w:cs="Times New Roman"/>
        </w:rPr>
        <w:fldChar w:fldCharType="end"/>
      </w:r>
      <w:r w:rsidR="00783F1F" w:rsidRPr="00B636FF">
        <w:rPr>
          <w:rFonts w:ascii="Trebuchet MS" w:hAnsi="Trebuchet MS"/>
        </w:rPr>
        <w:t>)</w:t>
      </w:r>
    </w:p>
    <w:p w14:paraId="786CA727"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200276686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Trademark (Chapter </w:t>
      </w:r>
      <w:r w:rsidR="00CC667D" w:rsidRPr="00B636FF">
        <w:rPr>
          <w:rFonts w:ascii="Trebuchet MS" w:eastAsia="Times New Roman" w:hAnsi="Trebuchet MS" w:cs="Times New Roman"/>
        </w:rPr>
        <w:fldChar w:fldCharType="begin" w:fldLock="1"/>
      </w:r>
      <w:r w:rsidR="00CC667D" w:rsidRPr="00B636FF">
        <w:rPr>
          <w:rFonts w:ascii="Trebuchet MS" w:eastAsia="Times New Roman" w:hAnsi="Trebuchet MS" w:cs="Times New Roman"/>
        </w:rPr>
        <w:instrText xml:space="preserve"> REF _Ref205995507 \r \h </w:instrText>
      </w:r>
      <w:r w:rsidR="00F62812" w:rsidRPr="00B636FF">
        <w:rPr>
          <w:rFonts w:ascii="Trebuchet MS" w:eastAsia="Times New Roman" w:hAnsi="Trebuchet MS" w:cs="Times New Roman"/>
        </w:rPr>
        <w:instrText xml:space="preserve"> \* MERGEFORMAT </w:instrText>
      </w:r>
      <w:r w:rsidR="00CC667D" w:rsidRPr="00B636FF">
        <w:rPr>
          <w:rFonts w:ascii="Trebuchet MS" w:eastAsia="Times New Roman" w:hAnsi="Trebuchet MS" w:cs="Times New Roman"/>
        </w:rPr>
      </w:r>
      <w:r w:rsidR="00CC667D" w:rsidRPr="00B636FF">
        <w:rPr>
          <w:rFonts w:ascii="Trebuchet MS" w:eastAsia="Times New Roman" w:hAnsi="Trebuchet MS" w:cs="Times New Roman"/>
        </w:rPr>
        <w:fldChar w:fldCharType="separate"/>
      </w:r>
      <w:r w:rsidR="00CC667D" w:rsidRPr="00B636FF">
        <w:rPr>
          <w:rFonts w:ascii="Trebuchet MS" w:eastAsia="Times New Roman" w:hAnsi="Trebuchet MS" w:cs="Times New Roman"/>
        </w:rPr>
        <w:t>III.1.1(c)</w:t>
      </w:r>
      <w:r w:rsidR="00CC667D" w:rsidRPr="00B636FF">
        <w:rPr>
          <w:rFonts w:ascii="Trebuchet MS" w:eastAsia="Times New Roman" w:hAnsi="Trebuchet MS" w:cs="Times New Roman"/>
        </w:rPr>
        <w:fldChar w:fldCharType="end"/>
      </w:r>
      <w:r w:rsidR="00783F1F" w:rsidRPr="00B636FF">
        <w:rPr>
          <w:rFonts w:ascii="Trebuchet MS" w:hAnsi="Trebuchet MS"/>
        </w:rPr>
        <w:t>)</w:t>
      </w:r>
    </w:p>
    <w:p w14:paraId="7B557BA6"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99923745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Design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_Ref205995514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III.1.1(d)</w:t>
      </w:r>
      <w:r w:rsidR="00CC667D" w:rsidRPr="00B636FF">
        <w:rPr>
          <w:rFonts w:ascii="Trebuchet MS" w:hAnsi="Trebuchet MS" w:cs="Times New Roman"/>
        </w:rPr>
        <w:fldChar w:fldCharType="end"/>
      </w:r>
      <w:r w:rsidR="00783F1F" w:rsidRPr="00B636FF">
        <w:rPr>
          <w:rFonts w:ascii="Trebuchet MS" w:hAnsi="Trebuchet MS"/>
        </w:rPr>
        <w:t>)</w:t>
      </w:r>
    </w:p>
    <w:p w14:paraId="19759282"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18140290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Copyright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_Ref205995519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III.1.1(e)</w:t>
      </w:r>
      <w:r w:rsidR="00CC667D" w:rsidRPr="00B636FF">
        <w:rPr>
          <w:rFonts w:ascii="Trebuchet MS" w:hAnsi="Trebuchet MS" w:cs="Times New Roman"/>
        </w:rPr>
        <w:fldChar w:fldCharType="end"/>
      </w:r>
      <w:r w:rsidR="00783F1F" w:rsidRPr="00B636FF">
        <w:rPr>
          <w:rFonts w:ascii="Trebuchet MS" w:hAnsi="Trebuchet MS"/>
        </w:rPr>
        <w:t>)</w:t>
      </w:r>
    </w:p>
    <w:p w14:paraId="4E823ACD" w14:textId="77777777" w:rsidR="004559C9" w:rsidRPr="00B636FF" w:rsidRDefault="0062031F" w:rsidP="004559C9">
      <w:pPr>
        <w:ind w:left="1416" w:right="17"/>
        <w:rPr>
          <w:rFonts w:ascii="Trebuchet MS" w:hAnsi="Trebuchet MS" w:cs="Times New Roman"/>
        </w:rPr>
      </w:pPr>
      <w:sdt>
        <w:sdtPr>
          <w:rPr>
            <w:rFonts w:ascii="Trebuchet MS" w:hAnsi="Trebuchet MS" w:cs="Times New Roman"/>
          </w:rPr>
          <w:id w:val="169681250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Know-how and data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_Ref205995524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III.1.1(f)</w:t>
      </w:r>
      <w:r w:rsidR="00CC667D" w:rsidRPr="00B636FF">
        <w:rPr>
          <w:rFonts w:ascii="Trebuchet MS" w:hAnsi="Trebuchet MS" w:cs="Times New Roman"/>
        </w:rPr>
        <w:fldChar w:fldCharType="end"/>
      </w:r>
      <w:r w:rsidR="00783F1F" w:rsidRPr="00B636FF">
        <w:rPr>
          <w:rFonts w:ascii="Trebuchet MS" w:hAnsi="Trebuchet MS"/>
        </w:rPr>
        <w:t>)</w:t>
      </w:r>
    </w:p>
    <w:p w14:paraId="75169F70" w14:textId="77777777" w:rsidR="004559C9" w:rsidRPr="00B636FF" w:rsidRDefault="004559C9" w:rsidP="004559C9">
      <w:pPr>
        <w:ind w:left="570" w:right="17"/>
        <w:rPr>
          <w:rFonts w:ascii="Trebuchet MS" w:hAnsi="Trebuchet MS" w:cs="Times New Roman"/>
        </w:rPr>
      </w:pPr>
    </w:p>
    <w:p w14:paraId="7FEF8B23" w14:textId="77777777" w:rsidR="004559C9" w:rsidRPr="00B636FF" w:rsidRDefault="00553198" w:rsidP="004559C9">
      <w:pPr>
        <w:pStyle w:val="berschrift1"/>
        <w:rPr>
          <w:rFonts w:ascii="Trebuchet MS" w:hAnsi="Trebuchet MS"/>
        </w:rPr>
      </w:pPr>
      <w:bookmarkStart w:id="10" w:name="_Toc206665713"/>
      <w:bookmarkStart w:id="11" w:name="_Toc210123725"/>
      <w:bookmarkStart w:id="12" w:name="_Toc222730040"/>
      <w:r w:rsidRPr="00B636FF">
        <w:rPr>
          <w:rFonts w:ascii="Trebuchet MS" w:hAnsi="Trebuchet MS"/>
        </w:rPr>
        <w:t>Employee inventions at universities (Chapter </w:t>
      </w:r>
      <w:r w:rsidRPr="00B636FF">
        <w:rPr>
          <w:rFonts w:ascii="Trebuchet MS" w:eastAsiaTheme="minorHAnsi" w:hAnsi="Trebuchet MS"/>
        </w:rPr>
        <w:fldChar w:fldCharType="begin" w:fldLock="1"/>
      </w:r>
      <w:r w:rsidRPr="00B636FF">
        <w:rPr>
          <w:rFonts w:ascii="Trebuchet MS" w:eastAsiaTheme="minorHAnsi" w:hAnsi="Trebuchet MS"/>
        </w:rPr>
        <w:instrText xml:space="preserve"> REF _Ref205474903 \r \h  \* MERGEFORMAT </w:instrText>
      </w:r>
      <w:r w:rsidRPr="00B636FF">
        <w:rPr>
          <w:rFonts w:ascii="Trebuchet MS" w:eastAsiaTheme="minorHAnsi" w:hAnsi="Trebuchet MS"/>
        </w:rPr>
      </w:r>
      <w:r w:rsidRPr="00B636FF">
        <w:rPr>
          <w:rFonts w:ascii="Trebuchet MS" w:eastAsiaTheme="minorHAnsi" w:hAnsi="Trebuchet MS"/>
        </w:rPr>
        <w:fldChar w:fldCharType="separate"/>
      </w:r>
      <w:r w:rsidRPr="00B636FF">
        <w:rPr>
          <w:rFonts w:ascii="Trebuchet MS" w:eastAsiaTheme="minorHAnsi" w:hAnsi="Trebuchet MS"/>
        </w:rPr>
        <w:t>III.1.2(a)</w:t>
      </w:r>
      <w:r w:rsidRPr="00B636FF">
        <w:rPr>
          <w:rFonts w:ascii="Trebuchet MS" w:eastAsiaTheme="minorHAnsi" w:hAnsi="Trebuchet MS"/>
        </w:rPr>
        <w:fldChar w:fldCharType="end"/>
      </w:r>
      <w:r w:rsidRPr="00B636FF">
        <w:rPr>
          <w:rFonts w:ascii="Trebuchet MS" w:hAnsi="Trebuchet MS"/>
        </w:rPr>
        <w:t>)</w:t>
      </w:r>
      <w:bookmarkEnd w:id="10"/>
      <w:bookmarkEnd w:id="11"/>
      <w:bookmarkEnd w:id="12"/>
    </w:p>
    <w:p w14:paraId="23B9BCDF" w14:textId="77777777" w:rsidR="004559C9" w:rsidRPr="00B636FF" w:rsidRDefault="004559C9" w:rsidP="004559C9">
      <w:pPr>
        <w:ind w:left="570" w:right="17"/>
        <w:rPr>
          <w:rFonts w:ascii="Trebuchet MS" w:eastAsia="Times New Roman" w:hAnsi="Trebuchet MS" w:cs="Times New Roman"/>
          <w:lang w:eastAsia="de-AT"/>
        </w:rPr>
      </w:pPr>
    </w:p>
    <w:p w14:paraId="278F73EE" w14:textId="77777777" w:rsidR="004559C9" w:rsidRPr="00B636FF" w:rsidRDefault="0062031F" w:rsidP="00894CDE">
      <w:pPr>
        <w:ind w:left="1418" w:right="17" w:hanging="992"/>
        <w:rPr>
          <w:rFonts w:ascii="Trebuchet MS" w:hAnsi="Trebuchet MS" w:cs="Times New Roman"/>
        </w:rPr>
      </w:pPr>
      <w:sdt>
        <w:sdtPr>
          <w:rPr>
            <w:rFonts w:ascii="Trebuchet MS" w:hAnsi="Trebuchet MS" w:cs="Times New Roman"/>
          </w:rPr>
          <w:id w:val="-1544052440"/>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Has an employee invention as defined in Section 106(2) </w:t>
      </w:r>
      <w:r w:rsidR="00783F1F" w:rsidRPr="00B636FF">
        <w:rPr>
          <w:rFonts w:ascii="Trebuchet MS" w:hAnsi="Trebuchet MS"/>
          <w:i/>
          <w:iCs/>
        </w:rPr>
        <w:t>UG</w:t>
      </w:r>
      <w:r w:rsidR="00783F1F" w:rsidRPr="00B636FF">
        <w:rPr>
          <w:rFonts w:ascii="Trebuchet MS" w:hAnsi="Trebuchet MS"/>
        </w:rPr>
        <w:t xml:space="preserve"> in conjunction with Section 7(3) of the Austrian Patent Act (</w:t>
      </w:r>
      <w:r w:rsidR="00783F1F" w:rsidRPr="00B636FF">
        <w:rPr>
          <w:rFonts w:ascii="Trebuchet MS" w:hAnsi="Trebuchet MS"/>
          <w:i/>
          <w:iCs/>
        </w:rPr>
        <w:t xml:space="preserve">Patentgesetz – </w:t>
      </w:r>
      <w:r w:rsidR="00783F1F" w:rsidRPr="00B636FF">
        <w:t>"</w:t>
      </w:r>
      <w:r w:rsidR="00783F1F" w:rsidRPr="00B636FF">
        <w:rPr>
          <w:rFonts w:ascii="Trebuchet MS" w:hAnsi="Trebuchet MS"/>
          <w:b/>
          <w:bCs/>
          <w:i/>
          <w:iCs/>
        </w:rPr>
        <w:t>PatG</w:t>
      </w:r>
      <w:r w:rsidR="00783F1F" w:rsidRPr="00B636FF">
        <w:t>"</w:t>
      </w:r>
      <w:r w:rsidR="00783F1F" w:rsidRPr="00B636FF">
        <w:rPr>
          <w:rFonts w:ascii="Trebuchet MS" w:hAnsi="Trebuchet MS"/>
        </w:rPr>
        <w:t>) been made?</w:t>
      </w:r>
    </w:p>
    <w:p w14:paraId="455F3EC9" w14:textId="77777777" w:rsidR="004559C9" w:rsidRPr="00B636FF" w:rsidRDefault="0062031F" w:rsidP="00894CDE">
      <w:pPr>
        <w:ind w:left="1418" w:right="17" w:hanging="992"/>
        <w:rPr>
          <w:rFonts w:ascii="Trebuchet MS" w:hAnsi="Trebuchet MS" w:cs="Times New Roman"/>
        </w:rPr>
      </w:pPr>
      <w:sdt>
        <w:sdtPr>
          <w:rPr>
            <w:rFonts w:ascii="Trebuchet MS" w:hAnsi="Trebuchet MS" w:cs="Times New Roman"/>
          </w:rPr>
          <w:id w:val="-528328825"/>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Has the inventor reported the employee invention to the Rectorate (Section 106(3) </w:t>
      </w:r>
      <w:r w:rsidR="00783F1F" w:rsidRPr="00B636FF">
        <w:rPr>
          <w:rFonts w:ascii="Trebuchet MS" w:hAnsi="Trebuchet MS"/>
          <w:i/>
          <w:iCs/>
        </w:rPr>
        <w:t>UG</w:t>
      </w:r>
      <w:r w:rsidR="00783F1F" w:rsidRPr="00B636FF">
        <w:rPr>
          <w:rFonts w:ascii="Trebuchet MS" w:hAnsi="Trebuchet MS"/>
        </w:rPr>
        <w:t xml:space="preserve">)? </w:t>
      </w:r>
    </w:p>
    <w:p w14:paraId="71F8903D" w14:textId="77777777" w:rsidR="004559C9" w:rsidRPr="00B636FF" w:rsidRDefault="0062031F" w:rsidP="00894CDE">
      <w:pPr>
        <w:ind w:left="1418" w:right="17" w:hanging="992"/>
        <w:rPr>
          <w:rFonts w:ascii="Trebuchet MS" w:eastAsia="Times New Roman" w:hAnsi="Trebuchet MS" w:cs="Times New Roman"/>
        </w:rPr>
      </w:pPr>
      <w:sdt>
        <w:sdtPr>
          <w:rPr>
            <w:rFonts w:ascii="Trebuchet MS" w:hAnsi="Trebuchet MS" w:cs="Times New Roman"/>
          </w:rPr>
          <w:id w:val="-109432305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Has the university claimed title to the invention in time? </w:t>
      </w:r>
    </w:p>
    <w:p w14:paraId="67C27197" w14:textId="77777777" w:rsidR="003267B7" w:rsidRPr="00B636FF" w:rsidRDefault="0062031F" w:rsidP="003267B7">
      <w:pPr>
        <w:ind w:left="1418" w:right="17" w:hanging="992"/>
        <w:rPr>
          <w:rFonts w:ascii="Trebuchet MS" w:hAnsi="Trebuchet MS" w:cs="Times New Roman"/>
        </w:rPr>
      </w:pPr>
      <w:sdt>
        <w:sdtPr>
          <w:rPr>
            <w:rFonts w:ascii="Trebuchet MS" w:hAnsi="Trebuchet MS" w:cs="Times New Roman"/>
          </w:rPr>
          <w:id w:val="1531461991"/>
          <w14:checkbox>
            <w14:checked w14:val="0"/>
            <w14:checkedState w14:val="0052" w14:font="Wingdings 2"/>
            <w14:uncheckedState w14:val="2610" w14:font="MS Gothic"/>
          </w14:checkbox>
        </w:sdtPr>
        <w:sdtEndPr/>
        <w:sdtContent>
          <w:r w:rsidR="0051308B" w:rsidRPr="00B636FF">
            <w:rPr>
              <w:rFonts w:ascii="Segoe UI Symbol" w:eastAsia="MS Gothic" w:hAnsi="Segoe UI Symbol" w:cs="Segoe UI Symbol"/>
            </w:rPr>
            <w:t>☐</w:t>
          </w:r>
        </w:sdtContent>
      </w:sdt>
      <w:r w:rsidR="00783F1F" w:rsidRPr="00B636FF">
        <w:rPr>
          <w:rFonts w:ascii="Trebuchet MS" w:hAnsi="Trebuchet MS"/>
        </w:rPr>
        <w:tab/>
        <w:t xml:space="preserve">Has the institution of higher education secured a proprietary right or is it being registered? </w:t>
      </w:r>
    </w:p>
    <w:p w14:paraId="298C8A65" w14:textId="77777777" w:rsidR="004559C9" w:rsidRPr="00B636FF" w:rsidRDefault="0062031F" w:rsidP="00894CDE">
      <w:pPr>
        <w:ind w:left="1418" w:right="17" w:hanging="992"/>
        <w:rPr>
          <w:rFonts w:ascii="Trebuchet MS" w:eastAsia="Times New Roman" w:hAnsi="Trebuchet MS" w:cs="Times New Roman"/>
        </w:rPr>
      </w:pPr>
      <w:sdt>
        <w:sdtPr>
          <w:rPr>
            <w:rFonts w:ascii="Trebuchet MS" w:hAnsi="Trebuchet MS" w:cs="Times New Roman"/>
          </w:rPr>
          <w:id w:val="-1771149791"/>
          <w14:checkbox>
            <w14:checked w14:val="0"/>
            <w14:checkedState w14:val="0052" w14:font="Wingdings 2"/>
            <w14:uncheckedState w14:val="2610" w14:font="MS Gothic"/>
          </w14:checkbox>
        </w:sdtPr>
        <w:sdtEndPr/>
        <w:sdtContent>
          <w:r w:rsidR="00813BF4" w:rsidRPr="00B636FF">
            <w:rPr>
              <w:rFonts w:ascii="Segoe UI Symbol" w:eastAsia="MS Gothic" w:hAnsi="Segoe UI Symbol" w:cs="Segoe UI Symbol"/>
            </w:rPr>
            <w:t>☐</w:t>
          </w:r>
        </w:sdtContent>
      </w:sdt>
      <w:r w:rsidR="00783F1F" w:rsidRPr="00B636FF">
        <w:rPr>
          <w:rFonts w:ascii="Trebuchet MS" w:hAnsi="Trebuchet MS"/>
        </w:rPr>
        <w:tab/>
        <w:t>Has an agreement on adequate compensation (Section 8 </w:t>
      </w:r>
      <w:r w:rsidR="00783F1F" w:rsidRPr="00B636FF">
        <w:rPr>
          <w:rFonts w:ascii="Trebuchet MS" w:hAnsi="Trebuchet MS"/>
          <w:i/>
          <w:iCs/>
        </w:rPr>
        <w:t>PatG</w:t>
      </w:r>
      <w:r w:rsidR="00783F1F" w:rsidRPr="00B636FF">
        <w:rPr>
          <w:rFonts w:ascii="Trebuchet MS" w:hAnsi="Trebuchet MS"/>
        </w:rPr>
        <w:t>) been reached?</w:t>
      </w:r>
    </w:p>
    <w:p w14:paraId="0FA604AF" w14:textId="77777777" w:rsidR="004559C9" w:rsidRPr="00B636FF" w:rsidRDefault="004559C9" w:rsidP="004559C9">
      <w:pPr>
        <w:ind w:left="570" w:right="17"/>
        <w:rPr>
          <w:rFonts w:ascii="Trebuchet MS" w:hAnsi="Trebuchet MS" w:cs="Times New Roman"/>
        </w:rPr>
      </w:pPr>
    </w:p>
    <w:p w14:paraId="6F0E65B1" w14:textId="77777777" w:rsidR="004559C9" w:rsidRPr="00B636FF" w:rsidRDefault="00553198" w:rsidP="004559C9">
      <w:pPr>
        <w:pStyle w:val="berschrift1"/>
        <w:rPr>
          <w:rFonts w:ascii="Trebuchet MS" w:hAnsi="Trebuchet MS"/>
        </w:rPr>
      </w:pPr>
      <w:bookmarkStart w:id="13" w:name="_Toc206665714"/>
      <w:bookmarkStart w:id="14" w:name="_Toc210123726"/>
      <w:bookmarkStart w:id="15" w:name="_Toc222730041"/>
      <w:r w:rsidRPr="00B636FF">
        <w:rPr>
          <w:rFonts w:ascii="Trebuchet MS" w:hAnsi="Trebuchet MS"/>
        </w:rPr>
        <w:t>Exploiting IP assets; licence and cooperation agreements (Chapter </w:t>
      </w:r>
      <w:r w:rsidRPr="00B636FF">
        <w:rPr>
          <w:rFonts w:ascii="Trebuchet MS" w:hAnsi="Trebuchet MS"/>
        </w:rPr>
        <w:fldChar w:fldCharType="begin" w:fldLock="1"/>
      </w:r>
      <w:r w:rsidRPr="00B636FF">
        <w:rPr>
          <w:rFonts w:ascii="Trebuchet MS" w:hAnsi="Trebuchet MS"/>
        </w:rPr>
        <w:instrText xml:space="preserve"> REF _Ref196313323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III.2</w:t>
      </w:r>
      <w:r w:rsidRPr="00B636FF">
        <w:rPr>
          <w:rFonts w:ascii="Trebuchet MS" w:hAnsi="Trebuchet MS"/>
        </w:rPr>
        <w:fldChar w:fldCharType="end"/>
      </w:r>
      <w:r w:rsidRPr="00B636FF">
        <w:rPr>
          <w:rFonts w:ascii="Trebuchet MS" w:hAnsi="Trebuchet MS"/>
        </w:rPr>
        <w:t>)</w:t>
      </w:r>
      <w:bookmarkEnd w:id="13"/>
      <w:bookmarkEnd w:id="14"/>
      <w:bookmarkEnd w:id="15"/>
    </w:p>
    <w:p w14:paraId="16603961" w14:textId="77777777" w:rsidR="004559C9" w:rsidRPr="00B636FF" w:rsidRDefault="004559C9" w:rsidP="004559C9">
      <w:pPr>
        <w:ind w:left="570" w:right="17"/>
        <w:rPr>
          <w:rFonts w:ascii="Trebuchet MS" w:hAnsi="Trebuchet MS" w:cs="Times New Roman"/>
        </w:rPr>
      </w:pPr>
    </w:p>
    <w:p w14:paraId="0485FE4E" w14:textId="77777777" w:rsidR="000416EA" w:rsidRPr="00B636FF" w:rsidRDefault="0062031F" w:rsidP="001564FA">
      <w:pPr>
        <w:ind w:left="1418" w:right="17" w:hanging="992"/>
        <w:rPr>
          <w:rFonts w:ascii="Trebuchet MS" w:eastAsia="Times New Roman" w:hAnsi="Trebuchet MS" w:cs="Times New Roman"/>
        </w:rPr>
      </w:pPr>
      <w:sdt>
        <w:sdtPr>
          <w:rPr>
            <w:rFonts w:ascii="Trebuchet MS" w:hAnsi="Trebuchet MS" w:cs="Times New Roman"/>
          </w:rPr>
          <w:id w:val="-233247370"/>
          <w14:checkbox>
            <w14:checked w14:val="0"/>
            <w14:checkedState w14:val="0052" w14:font="Wingdings 2"/>
            <w14:uncheckedState w14:val="2610" w14:font="MS Gothic"/>
          </w14:checkbox>
        </w:sdtPr>
        <w:sdtEndPr/>
        <w:sdtContent>
          <w:r w:rsidR="001564FA" w:rsidRPr="00B636FF">
            <w:rPr>
              <w:rFonts w:ascii="Segoe UI Symbol" w:eastAsia="MS Gothic" w:hAnsi="Segoe UI Symbol" w:cs="Segoe UI Symbol"/>
            </w:rPr>
            <w:t>☐</w:t>
          </w:r>
        </w:sdtContent>
      </w:sdt>
      <w:r w:rsidR="00783F1F" w:rsidRPr="00B636FF">
        <w:rPr>
          <w:rFonts w:ascii="Trebuchet MS" w:hAnsi="Trebuchet MS"/>
        </w:rPr>
        <w:tab/>
        <w:t>Is there any registered IP (e.g. patents, utility models, trademarks, designs)? (paragraphs </w:t>
      </w:r>
      <w:r w:rsidR="0051308B" w:rsidRPr="00B636FF">
        <w:rPr>
          <w:rFonts w:ascii="Trebuchet MS" w:eastAsia="Times New Roman" w:hAnsi="Trebuchet MS" w:cs="Times New Roman"/>
        </w:rPr>
        <w:fldChar w:fldCharType="begin" w:fldLock="1"/>
      </w:r>
      <w:r w:rsidR="0051308B" w:rsidRPr="00B636FF">
        <w:rPr>
          <w:rFonts w:ascii="Trebuchet MS" w:eastAsia="Times New Roman" w:hAnsi="Trebuchet MS" w:cs="Times New Roman"/>
        </w:rPr>
        <w:instrText xml:space="preserve"> REF _Ref205995476 \w \h </w:instrText>
      </w:r>
      <w:r w:rsidR="00F62812" w:rsidRPr="00B636FF">
        <w:rPr>
          <w:rFonts w:ascii="Trebuchet MS" w:eastAsia="Times New Roman" w:hAnsi="Trebuchet MS" w:cs="Times New Roman"/>
        </w:rPr>
        <w:instrText xml:space="preserve"> \* MERGEFORMAT </w:instrText>
      </w:r>
      <w:r w:rsidR="0051308B" w:rsidRPr="00B636FF">
        <w:rPr>
          <w:rFonts w:ascii="Trebuchet MS" w:eastAsia="Times New Roman" w:hAnsi="Trebuchet MS" w:cs="Times New Roman"/>
        </w:rPr>
      </w:r>
      <w:r w:rsidR="0051308B" w:rsidRPr="00B636FF">
        <w:rPr>
          <w:rFonts w:ascii="Trebuchet MS" w:eastAsia="Times New Roman" w:hAnsi="Trebuchet MS" w:cs="Times New Roman"/>
        </w:rPr>
        <w:fldChar w:fldCharType="separate"/>
      </w:r>
      <w:r w:rsidR="0051308B" w:rsidRPr="00B636FF">
        <w:rPr>
          <w:rFonts w:ascii="Trebuchet MS" w:eastAsia="Times New Roman" w:hAnsi="Trebuchet MS" w:cs="Times New Roman"/>
        </w:rPr>
        <w:t>III.1.1(a)</w:t>
      </w:r>
      <w:r w:rsidR="0051308B" w:rsidRPr="00B636FF">
        <w:rPr>
          <w:rFonts w:ascii="Trebuchet MS" w:eastAsia="Times New Roman" w:hAnsi="Trebuchet MS" w:cs="Times New Roman"/>
        </w:rPr>
        <w:fldChar w:fldCharType="end"/>
      </w:r>
      <w:r w:rsidR="00783F1F" w:rsidRPr="00B636FF">
        <w:rPr>
          <w:rFonts w:ascii="Trebuchet MS" w:hAnsi="Trebuchet MS"/>
        </w:rPr>
        <w:t xml:space="preserve">, </w:t>
      </w:r>
      <w:r w:rsidR="0051308B" w:rsidRPr="00B636FF">
        <w:rPr>
          <w:rFonts w:ascii="Trebuchet MS" w:eastAsia="Times New Roman" w:hAnsi="Trebuchet MS" w:cs="Times New Roman"/>
        </w:rPr>
        <w:fldChar w:fldCharType="begin" w:fldLock="1"/>
      </w:r>
      <w:r w:rsidR="0051308B" w:rsidRPr="00B636FF">
        <w:rPr>
          <w:rFonts w:ascii="Trebuchet MS" w:eastAsia="Times New Roman" w:hAnsi="Trebuchet MS" w:cs="Times New Roman"/>
        </w:rPr>
        <w:instrText xml:space="preserve"> REF _Ref205995495 \r \h </w:instrText>
      </w:r>
      <w:r w:rsidR="00F62812" w:rsidRPr="00B636FF">
        <w:rPr>
          <w:rFonts w:ascii="Trebuchet MS" w:eastAsia="Times New Roman" w:hAnsi="Trebuchet MS" w:cs="Times New Roman"/>
        </w:rPr>
        <w:instrText xml:space="preserve"> \* MERGEFORMAT </w:instrText>
      </w:r>
      <w:r w:rsidR="0051308B" w:rsidRPr="00B636FF">
        <w:rPr>
          <w:rFonts w:ascii="Trebuchet MS" w:eastAsia="Times New Roman" w:hAnsi="Trebuchet MS" w:cs="Times New Roman"/>
        </w:rPr>
      </w:r>
      <w:r w:rsidR="0051308B" w:rsidRPr="00B636FF">
        <w:rPr>
          <w:rFonts w:ascii="Trebuchet MS" w:eastAsia="Times New Roman" w:hAnsi="Trebuchet MS" w:cs="Times New Roman"/>
        </w:rPr>
        <w:fldChar w:fldCharType="separate"/>
      </w:r>
      <w:r w:rsidR="0051308B" w:rsidRPr="00B636FF">
        <w:rPr>
          <w:rFonts w:ascii="Trebuchet MS" w:eastAsia="Times New Roman" w:hAnsi="Trebuchet MS" w:cs="Times New Roman"/>
        </w:rPr>
        <w:t>(b)</w:t>
      </w:r>
      <w:r w:rsidR="0051308B" w:rsidRPr="00B636FF">
        <w:rPr>
          <w:rFonts w:ascii="Trebuchet MS" w:eastAsia="Times New Roman" w:hAnsi="Trebuchet MS" w:cs="Times New Roman"/>
        </w:rPr>
        <w:fldChar w:fldCharType="end"/>
      </w:r>
      <w:r w:rsidR="00783F1F" w:rsidRPr="00B636FF">
        <w:rPr>
          <w:rFonts w:ascii="Trebuchet MS" w:hAnsi="Trebuchet MS"/>
        </w:rPr>
        <w:t xml:space="preserve">, </w:t>
      </w:r>
      <w:r w:rsidR="0051308B" w:rsidRPr="00B636FF">
        <w:rPr>
          <w:rFonts w:ascii="Trebuchet MS" w:eastAsia="Times New Roman" w:hAnsi="Trebuchet MS" w:cs="Times New Roman"/>
        </w:rPr>
        <w:fldChar w:fldCharType="begin" w:fldLock="1"/>
      </w:r>
      <w:r w:rsidR="0051308B" w:rsidRPr="00B636FF">
        <w:rPr>
          <w:rFonts w:ascii="Trebuchet MS" w:eastAsia="Times New Roman" w:hAnsi="Trebuchet MS" w:cs="Times New Roman"/>
        </w:rPr>
        <w:instrText xml:space="preserve"> REF _Ref205995507 \r \h </w:instrText>
      </w:r>
      <w:r w:rsidR="00F62812" w:rsidRPr="00B636FF">
        <w:rPr>
          <w:rFonts w:ascii="Trebuchet MS" w:eastAsia="Times New Roman" w:hAnsi="Trebuchet MS" w:cs="Times New Roman"/>
        </w:rPr>
        <w:instrText xml:space="preserve"> \* MERGEFORMAT </w:instrText>
      </w:r>
      <w:r w:rsidR="0051308B" w:rsidRPr="00B636FF">
        <w:rPr>
          <w:rFonts w:ascii="Trebuchet MS" w:eastAsia="Times New Roman" w:hAnsi="Trebuchet MS" w:cs="Times New Roman"/>
        </w:rPr>
      </w:r>
      <w:r w:rsidR="0051308B" w:rsidRPr="00B636FF">
        <w:rPr>
          <w:rFonts w:ascii="Trebuchet MS" w:eastAsia="Times New Roman" w:hAnsi="Trebuchet MS" w:cs="Times New Roman"/>
        </w:rPr>
        <w:fldChar w:fldCharType="separate"/>
      </w:r>
      <w:r w:rsidR="0051308B" w:rsidRPr="00B636FF">
        <w:rPr>
          <w:rFonts w:ascii="Trebuchet MS" w:eastAsia="Times New Roman" w:hAnsi="Trebuchet MS" w:cs="Times New Roman"/>
        </w:rPr>
        <w:t>(c)</w:t>
      </w:r>
      <w:r w:rsidR="0051308B" w:rsidRPr="00B636FF">
        <w:rPr>
          <w:rFonts w:ascii="Trebuchet MS" w:eastAsia="Times New Roman" w:hAnsi="Trebuchet MS" w:cs="Times New Roman"/>
        </w:rPr>
        <w:fldChar w:fldCharType="end"/>
      </w:r>
      <w:r w:rsidR="00783F1F" w:rsidRPr="00B636FF">
        <w:rPr>
          <w:rFonts w:ascii="Trebuchet MS" w:hAnsi="Trebuchet MS"/>
        </w:rPr>
        <w:t xml:space="preserve"> and </w:t>
      </w:r>
      <w:r w:rsidR="0051308B" w:rsidRPr="00B636FF">
        <w:rPr>
          <w:rFonts w:ascii="Trebuchet MS" w:eastAsia="Times New Roman" w:hAnsi="Trebuchet MS" w:cs="Times New Roman"/>
        </w:rPr>
        <w:fldChar w:fldCharType="begin" w:fldLock="1"/>
      </w:r>
      <w:r w:rsidR="0051308B" w:rsidRPr="00B636FF">
        <w:rPr>
          <w:rFonts w:ascii="Trebuchet MS" w:eastAsia="Times New Roman" w:hAnsi="Trebuchet MS" w:cs="Times New Roman"/>
        </w:rPr>
        <w:instrText xml:space="preserve"> REF _Ref205995514 \r \h </w:instrText>
      </w:r>
      <w:r w:rsidR="00F62812" w:rsidRPr="00B636FF">
        <w:rPr>
          <w:rFonts w:ascii="Trebuchet MS" w:eastAsia="Times New Roman" w:hAnsi="Trebuchet MS" w:cs="Times New Roman"/>
        </w:rPr>
        <w:instrText xml:space="preserve"> \* MERGEFORMAT </w:instrText>
      </w:r>
      <w:r w:rsidR="0051308B" w:rsidRPr="00B636FF">
        <w:rPr>
          <w:rFonts w:ascii="Trebuchet MS" w:eastAsia="Times New Roman" w:hAnsi="Trebuchet MS" w:cs="Times New Roman"/>
        </w:rPr>
      </w:r>
      <w:r w:rsidR="0051308B" w:rsidRPr="00B636FF">
        <w:rPr>
          <w:rFonts w:ascii="Trebuchet MS" w:eastAsia="Times New Roman" w:hAnsi="Trebuchet MS" w:cs="Times New Roman"/>
        </w:rPr>
        <w:fldChar w:fldCharType="separate"/>
      </w:r>
      <w:r w:rsidR="0051308B" w:rsidRPr="00B636FF">
        <w:rPr>
          <w:rFonts w:ascii="Trebuchet MS" w:eastAsia="Times New Roman" w:hAnsi="Trebuchet MS" w:cs="Times New Roman"/>
        </w:rPr>
        <w:t>(d)</w:t>
      </w:r>
      <w:r w:rsidR="0051308B" w:rsidRPr="00B636FF">
        <w:rPr>
          <w:rFonts w:ascii="Trebuchet MS" w:eastAsia="Times New Roman" w:hAnsi="Trebuchet MS" w:cs="Times New Roman"/>
        </w:rPr>
        <w:fldChar w:fldCharType="end"/>
      </w:r>
      <w:r w:rsidR="00783F1F" w:rsidRPr="00B636FF">
        <w:rPr>
          <w:rFonts w:ascii="Trebuchet MS" w:hAnsi="Trebuchet MS"/>
        </w:rPr>
        <w:t xml:space="preserve">) </w:t>
      </w:r>
    </w:p>
    <w:p w14:paraId="2379B56D" w14:textId="77777777" w:rsidR="001564FA" w:rsidRPr="00B636FF" w:rsidRDefault="0062031F" w:rsidP="001564FA">
      <w:pPr>
        <w:ind w:left="1418" w:right="17" w:hanging="992"/>
        <w:rPr>
          <w:rFonts w:ascii="Trebuchet MS" w:eastAsia="Times New Roman" w:hAnsi="Trebuchet MS" w:cs="Times New Roman"/>
        </w:rPr>
      </w:pPr>
      <w:sdt>
        <w:sdtPr>
          <w:rPr>
            <w:rFonts w:ascii="Trebuchet MS" w:hAnsi="Trebuchet MS" w:cs="Times New Roman"/>
          </w:rPr>
          <w:id w:val="-666471943"/>
          <w14:checkbox>
            <w14:checked w14:val="0"/>
            <w14:checkedState w14:val="0052" w14:font="Wingdings 2"/>
            <w14:uncheckedState w14:val="2610" w14:font="MS Gothic"/>
          </w14:checkbox>
        </w:sdtPr>
        <w:sdtEndPr/>
        <w:sdtContent>
          <w:r w:rsidR="000416EA" w:rsidRPr="00B636FF">
            <w:rPr>
              <w:rFonts w:ascii="Segoe UI Symbol" w:eastAsia="MS Gothic" w:hAnsi="Segoe UI Symbol" w:cs="Segoe UI Symbol"/>
            </w:rPr>
            <w:t>☐</w:t>
          </w:r>
        </w:sdtContent>
      </w:sdt>
      <w:r w:rsidR="00783F1F" w:rsidRPr="00B636FF">
        <w:rPr>
          <w:rFonts w:ascii="Trebuchet MS" w:hAnsi="Trebuchet MS"/>
        </w:rPr>
        <w:tab/>
        <w:t xml:space="preserve">What non-registered IP exists (e.g. copyrights, know-how, data, business secrets)? (paragraphs </w:t>
      </w:r>
      <w:r w:rsidR="00FC0C22" w:rsidRPr="00B636FF">
        <w:rPr>
          <w:rFonts w:ascii="Trebuchet MS" w:eastAsia="Times New Roman" w:hAnsi="Trebuchet MS" w:cs="Times New Roman"/>
        </w:rPr>
        <w:fldChar w:fldCharType="begin" w:fldLock="1"/>
      </w:r>
      <w:r w:rsidR="00FC0C22" w:rsidRPr="00B636FF">
        <w:rPr>
          <w:rFonts w:ascii="Trebuchet MS" w:eastAsia="Times New Roman" w:hAnsi="Trebuchet MS" w:cs="Times New Roman"/>
        </w:rPr>
        <w:instrText xml:space="preserve"> REF _Ref205995519 \w \h </w:instrText>
      </w:r>
      <w:r w:rsidR="00F62812" w:rsidRPr="00B636FF">
        <w:rPr>
          <w:rFonts w:ascii="Trebuchet MS" w:eastAsia="Times New Roman" w:hAnsi="Trebuchet MS" w:cs="Times New Roman"/>
        </w:rPr>
        <w:instrText xml:space="preserve"> \* MERGEFORMAT </w:instrText>
      </w:r>
      <w:r w:rsidR="00FC0C22" w:rsidRPr="00B636FF">
        <w:rPr>
          <w:rFonts w:ascii="Trebuchet MS" w:eastAsia="Times New Roman" w:hAnsi="Trebuchet MS" w:cs="Times New Roman"/>
        </w:rPr>
      </w:r>
      <w:r w:rsidR="00FC0C22" w:rsidRPr="00B636FF">
        <w:rPr>
          <w:rFonts w:ascii="Trebuchet MS" w:eastAsia="Times New Roman" w:hAnsi="Trebuchet MS" w:cs="Times New Roman"/>
        </w:rPr>
        <w:fldChar w:fldCharType="separate"/>
      </w:r>
      <w:r w:rsidR="00FC0C22" w:rsidRPr="00B636FF">
        <w:rPr>
          <w:rFonts w:ascii="Trebuchet MS" w:eastAsia="Times New Roman" w:hAnsi="Trebuchet MS" w:cs="Times New Roman"/>
        </w:rPr>
        <w:t>III.1.1(e)</w:t>
      </w:r>
      <w:r w:rsidR="00FC0C22" w:rsidRPr="00B636FF">
        <w:rPr>
          <w:rFonts w:ascii="Trebuchet MS" w:eastAsia="Times New Roman" w:hAnsi="Trebuchet MS" w:cs="Times New Roman"/>
        </w:rPr>
        <w:fldChar w:fldCharType="end"/>
      </w:r>
      <w:r w:rsidR="00783F1F" w:rsidRPr="00B636FF">
        <w:rPr>
          <w:rFonts w:ascii="Trebuchet MS" w:hAnsi="Trebuchet MS"/>
        </w:rPr>
        <w:t xml:space="preserve"> and </w:t>
      </w:r>
      <w:r w:rsidR="00FC0C22" w:rsidRPr="00B636FF">
        <w:rPr>
          <w:rFonts w:ascii="Trebuchet MS" w:eastAsia="Times New Roman" w:hAnsi="Trebuchet MS" w:cs="Times New Roman"/>
        </w:rPr>
        <w:fldChar w:fldCharType="begin" w:fldLock="1"/>
      </w:r>
      <w:r w:rsidR="00FC0C22" w:rsidRPr="00B636FF">
        <w:rPr>
          <w:rFonts w:ascii="Trebuchet MS" w:eastAsia="Times New Roman" w:hAnsi="Trebuchet MS" w:cs="Times New Roman"/>
        </w:rPr>
        <w:instrText xml:space="preserve"> REF _Ref205995524 \w \h </w:instrText>
      </w:r>
      <w:r w:rsidR="00F62812" w:rsidRPr="00B636FF">
        <w:rPr>
          <w:rFonts w:ascii="Trebuchet MS" w:eastAsia="Times New Roman" w:hAnsi="Trebuchet MS" w:cs="Times New Roman"/>
        </w:rPr>
        <w:instrText xml:space="preserve"> \* MERGEFORMAT </w:instrText>
      </w:r>
      <w:r w:rsidR="00FC0C22" w:rsidRPr="00B636FF">
        <w:rPr>
          <w:rFonts w:ascii="Trebuchet MS" w:eastAsia="Times New Roman" w:hAnsi="Trebuchet MS" w:cs="Times New Roman"/>
        </w:rPr>
      </w:r>
      <w:r w:rsidR="00FC0C22" w:rsidRPr="00B636FF">
        <w:rPr>
          <w:rFonts w:ascii="Trebuchet MS" w:eastAsia="Times New Roman" w:hAnsi="Trebuchet MS" w:cs="Times New Roman"/>
        </w:rPr>
        <w:fldChar w:fldCharType="separate"/>
      </w:r>
      <w:r w:rsidR="00FC0C22" w:rsidRPr="00B636FF">
        <w:rPr>
          <w:rFonts w:ascii="Trebuchet MS" w:eastAsia="Times New Roman" w:hAnsi="Trebuchet MS" w:cs="Times New Roman"/>
        </w:rPr>
        <w:t>III.1.1(f)</w:t>
      </w:r>
      <w:r w:rsidR="00FC0C22" w:rsidRPr="00B636FF">
        <w:rPr>
          <w:rFonts w:ascii="Trebuchet MS" w:eastAsia="Times New Roman" w:hAnsi="Trebuchet MS" w:cs="Times New Roman"/>
        </w:rPr>
        <w:fldChar w:fldCharType="end"/>
      </w:r>
      <w:r w:rsidR="00783F1F" w:rsidRPr="00B636FF">
        <w:rPr>
          <w:rFonts w:ascii="Trebuchet MS" w:hAnsi="Trebuchet MS"/>
        </w:rPr>
        <w:t>)</w:t>
      </w:r>
    </w:p>
    <w:p w14:paraId="0F31EE31" w14:textId="77777777" w:rsidR="004559C9" w:rsidRPr="00B636FF" w:rsidRDefault="0062031F" w:rsidP="00894CDE">
      <w:pPr>
        <w:ind w:left="1418" w:right="17" w:hanging="992"/>
        <w:rPr>
          <w:rFonts w:ascii="Trebuchet MS" w:eastAsia="Times New Roman" w:hAnsi="Trebuchet MS" w:cs="Times New Roman"/>
        </w:rPr>
      </w:pPr>
      <w:sdt>
        <w:sdtPr>
          <w:rPr>
            <w:rFonts w:ascii="Trebuchet MS" w:hAnsi="Trebuchet MS" w:cs="Times New Roman"/>
          </w:rPr>
          <w:id w:val="-89821036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Has a licence agreement been concluded with the institution of higher education? (Chapter </w:t>
      </w:r>
      <w:r w:rsidR="00CC667D" w:rsidRPr="00B636FF">
        <w:rPr>
          <w:rFonts w:ascii="Trebuchet MS" w:eastAsia="Times New Roman" w:hAnsi="Trebuchet MS" w:cs="Times New Roman"/>
        </w:rPr>
        <w:fldChar w:fldCharType="begin" w:fldLock="1"/>
      </w:r>
      <w:r w:rsidR="00CC667D" w:rsidRPr="00B636FF">
        <w:rPr>
          <w:rFonts w:ascii="Trebuchet MS" w:eastAsia="Times New Roman" w:hAnsi="Trebuchet MS" w:cs="Times New Roman"/>
        </w:rPr>
        <w:instrText xml:space="preserve"> REF _Ref206060383 \r \h </w:instrText>
      </w:r>
      <w:r w:rsidR="00F62812" w:rsidRPr="00B636FF">
        <w:rPr>
          <w:rFonts w:ascii="Trebuchet MS" w:eastAsia="Times New Roman" w:hAnsi="Trebuchet MS" w:cs="Times New Roman"/>
        </w:rPr>
        <w:instrText xml:space="preserve"> \* MERGEFORMAT </w:instrText>
      </w:r>
      <w:r w:rsidR="00CC667D" w:rsidRPr="00B636FF">
        <w:rPr>
          <w:rFonts w:ascii="Trebuchet MS" w:eastAsia="Times New Roman" w:hAnsi="Trebuchet MS" w:cs="Times New Roman"/>
        </w:rPr>
      </w:r>
      <w:r w:rsidR="00CC667D" w:rsidRPr="00B636FF">
        <w:rPr>
          <w:rFonts w:ascii="Trebuchet MS" w:eastAsia="Times New Roman" w:hAnsi="Trebuchet MS" w:cs="Times New Roman"/>
        </w:rPr>
        <w:fldChar w:fldCharType="separate"/>
      </w:r>
      <w:r w:rsidR="00CC667D" w:rsidRPr="00B636FF">
        <w:rPr>
          <w:rFonts w:ascii="Trebuchet MS" w:eastAsia="Times New Roman" w:hAnsi="Trebuchet MS" w:cs="Times New Roman"/>
        </w:rPr>
        <w:t>III.2.1</w:t>
      </w:r>
      <w:r w:rsidR="00CC667D" w:rsidRPr="00B636FF">
        <w:rPr>
          <w:rFonts w:ascii="Trebuchet MS" w:eastAsia="Times New Roman" w:hAnsi="Trebuchet MS" w:cs="Times New Roman"/>
        </w:rPr>
        <w:fldChar w:fldCharType="end"/>
      </w:r>
      <w:r w:rsidR="00783F1F" w:rsidRPr="00B636FF">
        <w:rPr>
          <w:rFonts w:ascii="Trebuchet MS" w:hAnsi="Trebuchet MS"/>
        </w:rPr>
        <w:t>)</w:t>
      </w:r>
    </w:p>
    <w:p w14:paraId="098B8E3E"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Exclusive or non-exclusive licence for the spin-off?</w:t>
      </w:r>
    </w:p>
    <w:p w14:paraId="49DC9C17"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Retention of rights of use for teaching and research purposes on the part of the institution of higher education?</w:t>
      </w:r>
    </w:p>
    <w:p w14:paraId="2F5D07B5"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Scope of the licence clearly defined?</w:t>
      </w:r>
    </w:p>
    <w:p w14:paraId="1EFD6D11"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Fee model</w:t>
      </w:r>
    </w:p>
    <w:p w14:paraId="7B4DF57F" w14:textId="77777777" w:rsidR="00ED199D" w:rsidRPr="00B636FF" w:rsidRDefault="00553198" w:rsidP="00ED199D">
      <w:pPr>
        <w:ind w:left="1418" w:right="17" w:hanging="992"/>
        <w:rPr>
          <w:rFonts w:ascii="Trebuchet MS" w:eastAsia="Times New Roman" w:hAnsi="Trebuchet MS" w:cs="Times New Roman"/>
        </w:rPr>
      </w:pPr>
      <w:r w:rsidRPr="00B636FF">
        <w:rPr>
          <w:rFonts w:ascii="Trebuchet MS" w:hAnsi="Trebuchet MS"/>
        </w:rPr>
        <w:tab/>
      </w:r>
      <w:r w:rsidRPr="00B636FF">
        <w:rPr>
          <w:rFonts w:ascii="Trebuchet MS" w:hAnsi="Trebuchet MS"/>
        </w:rPr>
        <w:tab/>
      </w:r>
      <w:r w:rsidRPr="00B636FF">
        <w:rPr>
          <w:rFonts w:ascii="Segoe UI Symbol" w:hAnsi="Segoe UI Symbol"/>
        </w:rPr>
        <w:t>☐</w:t>
      </w:r>
      <w:r w:rsidRPr="00B636FF">
        <w:rPr>
          <w:rFonts w:ascii="Trebuchet MS" w:hAnsi="Trebuchet MS"/>
        </w:rPr>
        <w:tab/>
        <w:t>Lump-sum licence?</w:t>
      </w:r>
    </w:p>
    <w:p w14:paraId="78CFFE8C" w14:textId="77777777" w:rsidR="00ED199D" w:rsidRPr="00B636FF" w:rsidRDefault="00553198" w:rsidP="00ED199D">
      <w:pPr>
        <w:ind w:left="1418" w:right="17" w:hanging="992"/>
        <w:rPr>
          <w:rFonts w:ascii="Trebuchet MS" w:eastAsia="Times New Roman" w:hAnsi="Trebuchet MS" w:cs="Times New Roman"/>
        </w:rPr>
      </w:pPr>
      <w:r w:rsidRPr="00B636FF">
        <w:rPr>
          <w:rFonts w:ascii="Trebuchet MS" w:hAnsi="Trebuchet MS"/>
        </w:rPr>
        <w:tab/>
      </w:r>
      <w:r w:rsidRPr="00B636FF">
        <w:rPr>
          <w:rFonts w:ascii="Trebuchet MS" w:hAnsi="Trebuchet MS"/>
        </w:rPr>
        <w:tab/>
      </w:r>
      <w:r w:rsidRPr="00B636FF">
        <w:rPr>
          <w:rFonts w:ascii="Segoe UI Symbol" w:hAnsi="Segoe UI Symbol"/>
        </w:rPr>
        <w:t>☐</w:t>
      </w:r>
      <w:r w:rsidRPr="00B636FF">
        <w:rPr>
          <w:rFonts w:ascii="Trebuchet MS" w:hAnsi="Trebuchet MS"/>
        </w:rPr>
        <w:tab/>
        <w:t>Revenue-based licence fee (including an upfront fee, if any)?</w:t>
      </w:r>
    </w:p>
    <w:p w14:paraId="5E6532F9" w14:textId="77777777" w:rsidR="00ED199D" w:rsidRPr="00B636FF" w:rsidRDefault="00553198" w:rsidP="00ED199D">
      <w:pPr>
        <w:ind w:left="1418" w:right="17" w:hanging="992"/>
        <w:rPr>
          <w:rFonts w:ascii="Trebuchet MS" w:eastAsia="Times New Roman" w:hAnsi="Trebuchet MS" w:cs="Times New Roman"/>
        </w:rPr>
      </w:pPr>
      <w:r w:rsidRPr="00B636FF">
        <w:rPr>
          <w:rFonts w:ascii="Trebuchet MS" w:hAnsi="Trebuchet MS"/>
        </w:rPr>
        <w:tab/>
      </w:r>
      <w:r w:rsidRPr="00B636FF">
        <w:rPr>
          <w:rFonts w:ascii="Trebuchet MS" w:hAnsi="Trebuchet MS"/>
        </w:rPr>
        <w:tab/>
      </w:r>
      <w:r w:rsidRPr="00B636FF">
        <w:rPr>
          <w:rFonts w:ascii="Segoe UI Symbol" w:hAnsi="Segoe UI Symbol"/>
        </w:rPr>
        <w:t>☐</w:t>
      </w:r>
      <w:r w:rsidRPr="00B636FF">
        <w:rPr>
          <w:rFonts w:ascii="Trebuchet MS" w:hAnsi="Trebuchet MS"/>
        </w:rPr>
        <w:tab/>
        <w:t>Milestone payments?</w:t>
      </w:r>
    </w:p>
    <w:p w14:paraId="6B616CDF" w14:textId="77777777" w:rsidR="00ED199D" w:rsidRPr="00B636FF" w:rsidRDefault="00553198" w:rsidP="00ED199D">
      <w:pPr>
        <w:ind w:left="1418" w:right="17" w:hanging="992"/>
        <w:rPr>
          <w:rFonts w:ascii="Trebuchet MS" w:eastAsia="Times New Roman" w:hAnsi="Trebuchet MS" w:cs="Times New Roman"/>
        </w:rPr>
      </w:pPr>
      <w:r w:rsidRPr="00B636FF">
        <w:rPr>
          <w:rFonts w:ascii="Trebuchet MS" w:hAnsi="Trebuchet MS"/>
        </w:rPr>
        <w:tab/>
      </w:r>
      <w:r w:rsidRPr="00B636FF">
        <w:rPr>
          <w:rFonts w:ascii="Trebuchet MS" w:hAnsi="Trebuchet MS"/>
        </w:rPr>
        <w:tab/>
      </w:r>
      <w:r w:rsidRPr="00B636FF">
        <w:rPr>
          <w:rFonts w:ascii="Segoe UI Symbol" w:hAnsi="Segoe UI Symbol"/>
        </w:rPr>
        <w:t>☐</w:t>
      </w:r>
      <w:r w:rsidRPr="00B636FF">
        <w:rPr>
          <w:rFonts w:ascii="Trebuchet MS" w:hAnsi="Trebuchet MS"/>
        </w:rPr>
        <w:tab/>
        <w:t>Shareholding (equity) instead of or in addition to the licence fee?</w:t>
      </w:r>
    </w:p>
    <w:p w14:paraId="139A8EDE"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 xml:space="preserve">Optional: option for future transfer of IP? </w:t>
      </w:r>
    </w:p>
    <w:p w14:paraId="2B6784D6" w14:textId="77777777" w:rsidR="00ED199D" w:rsidRPr="00B636FF" w:rsidRDefault="00553198" w:rsidP="00ED199D">
      <w:pPr>
        <w:ind w:left="1418" w:right="17" w:hanging="992"/>
        <w:rPr>
          <w:rFonts w:ascii="Trebuchet MS" w:eastAsia="Times New Roman" w:hAnsi="Trebuchet MS" w:cs="Times New Roman"/>
        </w:rPr>
      </w:pPr>
      <w:r w:rsidRPr="00B636FF">
        <w:rPr>
          <w:rFonts w:ascii="Segoe UI Symbol" w:hAnsi="Segoe UI Symbol"/>
        </w:rPr>
        <w:t>☐</w:t>
      </w:r>
      <w:r w:rsidRPr="00B636FF">
        <w:rPr>
          <w:rFonts w:ascii="Trebuchet MS" w:hAnsi="Trebuchet MS"/>
        </w:rPr>
        <w:tab/>
        <w:t>Full IP transfer to the spin-off? (Chapter III.2.2)</w:t>
      </w:r>
    </w:p>
    <w:p w14:paraId="3D5FC355" w14:textId="77777777" w:rsidR="004559C9" w:rsidRPr="00B636FF" w:rsidRDefault="0062031F" w:rsidP="00894CDE">
      <w:pPr>
        <w:ind w:left="1418" w:right="17" w:hanging="992"/>
        <w:rPr>
          <w:rFonts w:ascii="Trebuchet MS" w:eastAsia="Times New Roman" w:hAnsi="Trebuchet MS" w:cs="Times New Roman"/>
        </w:rPr>
      </w:pPr>
      <w:sdt>
        <w:sdtPr>
          <w:rPr>
            <w:rFonts w:ascii="Trebuchet MS" w:hAnsi="Trebuchet MS" w:cs="Times New Roman"/>
          </w:rPr>
          <w:id w:val="157964043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Have suitable non-disclosure agreements ("</w:t>
      </w:r>
      <w:r w:rsidR="00783F1F" w:rsidRPr="00B636FF">
        <w:rPr>
          <w:rFonts w:ascii="Trebuchet MS" w:hAnsi="Trebuchet MS"/>
          <w:b/>
        </w:rPr>
        <w:t>NDAs</w:t>
      </w:r>
      <w:r w:rsidR="00783F1F" w:rsidRPr="00B636FF">
        <w:rPr>
          <w:rFonts w:ascii="Trebuchet MS" w:hAnsi="Trebuchet MS"/>
        </w:rPr>
        <w:t>") been concluded with all external persons who receive sensitive information?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_Ref206060415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III.2.3</w:t>
      </w:r>
      <w:r w:rsidR="00CC667D" w:rsidRPr="00B636FF">
        <w:rPr>
          <w:rFonts w:ascii="Trebuchet MS" w:hAnsi="Trebuchet MS" w:cs="Times New Roman"/>
        </w:rPr>
        <w:fldChar w:fldCharType="end"/>
      </w:r>
      <w:r w:rsidR="00783F1F" w:rsidRPr="00B636FF">
        <w:rPr>
          <w:rFonts w:ascii="Trebuchet MS" w:hAnsi="Trebuchet MS"/>
        </w:rPr>
        <w:t>)</w:t>
      </w:r>
    </w:p>
    <w:p w14:paraId="1DD5798F" w14:textId="77777777" w:rsidR="004559C9" w:rsidRPr="00B636FF" w:rsidRDefault="0062031F" w:rsidP="00894CDE">
      <w:pPr>
        <w:ind w:left="1418" w:right="17" w:hanging="992"/>
        <w:rPr>
          <w:rFonts w:ascii="Trebuchet MS" w:hAnsi="Trebuchet MS" w:cs="Times New Roman"/>
        </w:rPr>
      </w:pPr>
      <w:sdt>
        <w:sdtPr>
          <w:rPr>
            <w:rFonts w:ascii="Trebuchet MS" w:hAnsi="Trebuchet MS" w:cs="Times New Roman"/>
          </w:rPr>
          <w:id w:val="72056138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Are there any research and development projects ("</w:t>
      </w:r>
      <w:r w:rsidR="00783F1F" w:rsidRPr="00B636FF">
        <w:rPr>
          <w:rFonts w:ascii="Trebuchet MS" w:hAnsi="Trebuchet MS"/>
          <w:b/>
        </w:rPr>
        <w:t>R&amp;D projects</w:t>
      </w:r>
      <w:r w:rsidR="00783F1F" w:rsidRPr="00B636FF">
        <w:rPr>
          <w:rFonts w:ascii="Trebuchet MS" w:hAnsi="Trebuchet MS"/>
        </w:rPr>
        <w:t>") in which both the spin-off and the institution of higher education hold an interest?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_Ref206060421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III.2.4</w:t>
      </w:r>
      <w:r w:rsidR="00CC667D" w:rsidRPr="00B636FF">
        <w:rPr>
          <w:rFonts w:ascii="Trebuchet MS" w:hAnsi="Trebuchet MS" w:cs="Times New Roman"/>
        </w:rPr>
        <w:fldChar w:fldCharType="end"/>
      </w:r>
      <w:r w:rsidR="00783F1F" w:rsidRPr="00B636FF">
        <w:rPr>
          <w:rFonts w:ascii="Trebuchet MS" w:hAnsi="Trebuchet MS"/>
        </w:rPr>
        <w:t>)</w:t>
      </w:r>
    </w:p>
    <w:p w14:paraId="21A52916" w14:textId="77777777" w:rsidR="004559C9" w:rsidRPr="00B636FF" w:rsidRDefault="0062031F" w:rsidP="00894CDE">
      <w:pPr>
        <w:ind w:left="1418" w:right="17" w:hanging="992"/>
        <w:rPr>
          <w:rFonts w:ascii="Trebuchet MS" w:hAnsi="Trebuchet MS" w:cs="Times New Roman"/>
        </w:rPr>
      </w:pPr>
      <w:sdt>
        <w:sdtPr>
          <w:rPr>
            <w:rFonts w:ascii="Trebuchet MS" w:hAnsi="Trebuchet MS" w:cs="Times New Roman"/>
          </w:rPr>
          <w:id w:val="-104273814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Are the publication rights and duties of the institution of higher education clearly regulated (including prior notification duty, holdback period for the filing of proprietary rights and definition of restricted contents)?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_Ref206060427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III.2.5</w:t>
      </w:r>
      <w:r w:rsidR="00CC667D" w:rsidRPr="00B636FF">
        <w:rPr>
          <w:rFonts w:ascii="Trebuchet MS" w:hAnsi="Trebuchet MS" w:cs="Times New Roman"/>
        </w:rPr>
        <w:fldChar w:fldCharType="end"/>
      </w:r>
      <w:r w:rsidR="00783F1F" w:rsidRPr="00B636FF">
        <w:rPr>
          <w:rFonts w:ascii="Trebuchet MS" w:hAnsi="Trebuchet MS"/>
        </w:rPr>
        <w:t>)</w:t>
      </w:r>
    </w:p>
    <w:p w14:paraId="5825E511" w14:textId="77777777" w:rsidR="001770B5" w:rsidRPr="00B636FF" w:rsidRDefault="0062031F" w:rsidP="00FC0C22">
      <w:pPr>
        <w:ind w:left="1418" w:right="17" w:hanging="992"/>
        <w:jc w:val="left"/>
        <w:rPr>
          <w:rFonts w:ascii="Trebuchet MS" w:eastAsia="Times New Roman" w:hAnsi="Trebuchet MS" w:cs="Times New Roman"/>
        </w:rPr>
      </w:pPr>
      <w:sdt>
        <w:sdtPr>
          <w:rPr>
            <w:rFonts w:ascii="Trebuchet MS" w:hAnsi="Trebuchet MS" w:cs="Times New Roman"/>
          </w:rPr>
          <w:id w:val="1113870277"/>
          <w14:checkbox>
            <w14:checked w14:val="0"/>
            <w14:checkedState w14:val="0052" w14:font="Wingdings 2"/>
            <w14:uncheckedState w14:val="2610" w14:font="MS Gothic"/>
          </w14:checkbox>
        </w:sdtPr>
        <w:sdtEndPr/>
        <w:sdtContent>
          <w:r w:rsidR="00FC0C22" w:rsidRPr="00B636FF">
            <w:rPr>
              <w:rFonts w:ascii="Segoe UI Symbol" w:eastAsia="MS Gothic" w:hAnsi="Segoe UI Symbol" w:cs="Segoe UI Symbol"/>
            </w:rPr>
            <w:t>☐</w:t>
          </w:r>
        </w:sdtContent>
      </w:sdt>
      <w:r w:rsidR="00783F1F" w:rsidRPr="00B636FF">
        <w:rPr>
          <w:rFonts w:ascii="Trebuchet MS" w:hAnsi="Trebuchet MS"/>
        </w:rPr>
        <w:tab/>
        <w:t>Who bears the costs for maintaining the proprietary rights?</w:t>
      </w:r>
    </w:p>
    <w:p w14:paraId="40D1A03B" w14:textId="77777777" w:rsidR="004559C9" w:rsidRPr="00B636FF" w:rsidRDefault="004559C9" w:rsidP="004559C9">
      <w:pPr>
        <w:ind w:left="1418" w:right="17" w:hanging="848"/>
        <w:rPr>
          <w:rFonts w:ascii="Trebuchet MS" w:eastAsia="Times New Roman" w:hAnsi="Trebuchet MS" w:cs="Times New Roman"/>
          <w:lang w:eastAsia="de-AT"/>
        </w:rPr>
      </w:pPr>
    </w:p>
    <w:p w14:paraId="44FCD638" w14:textId="77777777" w:rsidR="004559C9" w:rsidRPr="00B636FF" w:rsidRDefault="00553198" w:rsidP="004559C9">
      <w:pPr>
        <w:pStyle w:val="FormatvorlageA"/>
        <w:keepLines/>
        <w:spacing w:line="320" w:lineRule="exact"/>
        <w:rPr>
          <w:rFonts w:ascii="Trebuchet MS" w:hAnsi="Trebuchet MS"/>
        </w:rPr>
      </w:pPr>
      <w:bookmarkStart w:id="16" w:name="_Toc206665715"/>
      <w:bookmarkStart w:id="17" w:name="_Ref209620583"/>
      <w:bookmarkStart w:id="18" w:name="_Toc210123727"/>
      <w:bookmarkStart w:id="19" w:name="_Toc222730042"/>
      <w:r w:rsidRPr="00B636FF">
        <w:rPr>
          <w:rFonts w:ascii="Trebuchet MS" w:hAnsi="Trebuchet MS"/>
        </w:rPr>
        <w:t>Corporate-law aspects (Chapter </w:t>
      </w:r>
      <w:r w:rsidRPr="00B636FF">
        <w:rPr>
          <w:rFonts w:ascii="Trebuchet MS" w:hAnsi="Trebuchet MS"/>
        </w:rPr>
        <w:fldChar w:fldCharType="begin" w:fldLock="1"/>
      </w:r>
      <w:r w:rsidRPr="00B636FF">
        <w:rPr>
          <w:rFonts w:ascii="Trebuchet MS" w:hAnsi="Trebuchet MS"/>
        </w:rPr>
        <w:instrText xml:space="preserve"> REF _Ref196313106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w:t>
      </w:r>
      <w:r w:rsidRPr="00B636FF">
        <w:rPr>
          <w:rFonts w:ascii="Trebuchet MS" w:hAnsi="Trebuchet MS"/>
        </w:rPr>
        <w:fldChar w:fldCharType="end"/>
      </w:r>
      <w:r w:rsidRPr="00B636FF">
        <w:rPr>
          <w:rFonts w:ascii="Trebuchet MS" w:hAnsi="Trebuchet MS"/>
        </w:rPr>
        <w:t>)</w:t>
      </w:r>
      <w:bookmarkEnd w:id="16"/>
      <w:bookmarkEnd w:id="17"/>
      <w:bookmarkEnd w:id="18"/>
      <w:bookmarkEnd w:id="19"/>
    </w:p>
    <w:p w14:paraId="32B2F391" w14:textId="77777777" w:rsidR="004559C9" w:rsidRPr="00B636FF" w:rsidRDefault="004559C9" w:rsidP="0010282B">
      <w:pPr>
        <w:keepNext/>
        <w:keepLines/>
        <w:tabs>
          <w:tab w:val="left" w:pos="1418"/>
        </w:tabs>
        <w:ind w:left="570" w:right="17"/>
        <w:rPr>
          <w:rFonts w:ascii="Trebuchet MS" w:eastAsia="Times New Roman" w:hAnsi="Trebuchet MS" w:cs="Times New Roman"/>
          <w:lang w:eastAsia="de-AT"/>
        </w:rPr>
      </w:pPr>
    </w:p>
    <w:p w14:paraId="1636D79F" w14:textId="77777777" w:rsidR="004559C9" w:rsidRPr="00B636FF" w:rsidRDefault="00553198" w:rsidP="004559C9">
      <w:pPr>
        <w:pStyle w:val="berschrift1"/>
        <w:rPr>
          <w:rFonts w:ascii="Trebuchet MS" w:hAnsi="Trebuchet MS"/>
        </w:rPr>
      </w:pPr>
      <w:bookmarkStart w:id="20" w:name="_Toc206665716"/>
      <w:bookmarkStart w:id="21" w:name="_Toc210123728"/>
      <w:bookmarkStart w:id="22" w:name="_Toc222730043"/>
      <w:r w:rsidRPr="00B636FF">
        <w:rPr>
          <w:rFonts w:ascii="Trebuchet MS" w:hAnsi="Trebuchet MS"/>
        </w:rPr>
        <w:t>Choice of legal form (Chapter </w:t>
      </w:r>
      <w:r w:rsidRPr="00B636FF">
        <w:rPr>
          <w:rFonts w:ascii="Trebuchet MS" w:hAnsi="Trebuchet MS"/>
        </w:rPr>
        <w:fldChar w:fldCharType="begin" w:fldLock="1"/>
      </w:r>
      <w:r w:rsidRPr="00B636FF">
        <w:rPr>
          <w:rFonts w:ascii="Trebuchet MS" w:hAnsi="Trebuchet MS"/>
        </w:rPr>
        <w:instrText xml:space="preserve"> REF _Ref205995841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IV.1</w:t>
      </w:r>
      <w:r w:rsidRPr="00B636FF">
        <w:rPr>
          <w:rFonts w:ascii="Trebuchet MS" w:hAnsi="Trebuchet MS"/>
        </w:rPr>
        <w:fldChar w:fldCharType="end"/>
      </w:r>
      <w:r w:rsidRPr="00B636FF">
        <w:rPr>
          <w:rFonts w:ascii="Trebuchet MS" w:hAnsi="Trebuchet MS"/>
        </w:rPr>
        <w:t>)</w:t>
      </w:r>
      <w:bookmarkEnd w:id="20"/>
      <w:bookmarkEnd w:id="21"/>
      <w:bookmarkEnd w:id="22"/>
    </w:p>
    <w:p w14:paraId="50FAAF59" w14:textId="77777777" w:rsidR="004559C9" w:rsidRPr="00B636FF" w:rsidRDefault="004559C9" w:rsidP="004559C9">
      <w:pPr>
        <w:keepNext/>
        <w:keepLines/>
        <w:ind w:left="570" w:right="17"/>
        <w:rPr>
          <w:rFonts w:ascii="Trebuchet MS" w:hAnsi="Trebuchet MS"/>
          <w:lang w:eastAsia="de-AT"/>
        </w:rPr>
      </w:pPr>
    </w:p>
    <w:p w14:paraId="3C25D933" w14:textId="44713BB5" w:rsidR="004559C9" w:rsidRPr="00B636FF" w:rsidRDefault="0062031F" w:rsidP="007C2FE9">
      <w:pPr>
        <w:ind w:left="1418" w:right="17" w:hanging="992"/>
        <w:rPr>
          <w:rFonts w:ascii="Trebuchet MS" w:eastAsia="Times New Roman" w:hAnsi="Trebuchet MS" w:cs="Times New Roman"/>
          <w:u w:val="single"/>
        </w:rPr>
      </w:pPr>
      <w:sdt>
        <w:sdtPr>
          <w:rPr>
            <w:rFonts w:ascii="Trebuchet MS" w:hAnsi="Trebuchet MS" w:cs="Times New Roman"/>
          </w:rPr>
          <w:id w:val="1310903298"/>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What legal form will be chosen for establishing the company?</w:t>
      </w:r>
      <w:r w:rsidR="00924622" w:rsidRPr="00B636FF">
        <w:rPr>
          <w:rFonts w:ascii="Trebuchet MS" w:hAnsi="Trebuchet MS"/>
        </w:rPr>
        <w:t xml:space="preserve"> </w:t>
      </w:r>
      <w:r w:rsidR="00924622" w:rsidRPr="00B636FF">
        <w:rPr>
          <w:rFonts w:ascii="Trebuchet MS" w:hAnsi="Trebuchet MS"/>
          <w:u w:val="single"/>
        </w:rPr>
        <w:tab/>
      </w:r>
      <w:r w:rsidR="00924622" w:rsidRPr="00B636FF">
        <w:rPr>
          <w:rFonts w:ascii="Trebuchet MS" w:hAnsi="Trebuchet MS"/>
          <w:u w:val="single"/>
        </w:rPr>
        <w:tab/>
      </w:r>
    </w:p>
    <w:p w14:paraId="130A5AA3" w14:textId="77777777" w:rsidR="004559C9" w:rsidRPr="00B636FF" w:rsidRDefault="004559C9" w:rsidP="004559C9">
      <w:pPr>
        <w:ind w:left="570" w:right="17"/>
        <w:rPr>
          <w:rFonts w:ascii="Trebuchet MS" w:eastAsia="Times New Roman" w:hAnsi="Trebuchet MS" w:cs="Times New Roman"/>
          <w:b/>
          <w:lang w:eastAsia="de-AT"/>
        </w:rPr>
      </w:pPr>
    </w:p>
    <w:p w14:paraId="0F43E247" w14:textId="77777777" w:rsidR="004559C9" w:rsidRPr="00B636FF" w:rsidRDefault="00553198" w:rsidP="004559C9">
      <w:pPr>
        <w:pStyle w:val="berschrift1"/>
        <w:rPr>
          <w:rFonts w:ascii="Trebuchet MS" w:hAnsi="Trebuchet MS"/>
        </w:rPr>
      </w:pPr>
      <w:bookmarkStart w:id="23" w:name="_Toc206665717"/>
      <w:bookmarkStart w:id="24" w:name="_Toc210123729"/>
      <w:bookmarkStart w:id="25" w:name="_Toc222730044"/>
      <w:r w:rsidRPr="00B636FF">
        <w:rPr>
          <w:rFonts w:ascii="Trebuchet MS" w:hAnsi="Trebuchet MS"/>
        </w:rPr>
        <w:t>Formation of a GmbH/FlexCo (Chapter </w:t>
      </w:r>
      <w:r w:rsidRPr="00B636FF">
        <w:rPr>
          <w:rFonts w:ascii="Trebuchet MS" w:hAnsi="Trebuchet MS"/>
        </w:rPr>
        <w:fldChar w:fldCharType="begin" w:fldLock="1"/>
      </w:r>
      <w:r w:rsidRPr="00B636FF">
        <w:rPr>
          <w:rFonts w:ascii="Trebuchet MS" w:hAnsi="Trebuchet MS"/>
        </w:rPr>
        <w:instrText xml:space="preserve"> REF _Ref205995850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w:t>
      </w:r>
      <w:r w:rsidRPr="00B636FF">
        <w:rPr>
          <w:rFonts w:ascii="Trebuchet MS" w:hAnsi="Trebuchet MS"/>
        </w:rPr>
        <w:fldChar w:fldCharType="end"/>
      </w:r>
      <w:r w:rsidRPr="00B636FF">
        <w:rPr>
          <w:rFonts w:ascii="Trebuchet MS" w:hAnsi="Trebuchet MS"/>
        </w:rPr>
        <w:t>)</w:t>
      </w:r>
      <w:bookmarkEnd w:id="23"/>
      <w:bookmarkEnd w:id="24"/>
      <w:bookmarkEnd w:id="25"/>
    </w:p>
    <w:p w14:paraId="3A4C8713" w14:textId="77777777" w:rsidR="004559C9" w:rsidRPr="00B636FF" w:rsidRDefault="004559C9" w:rsidP="004559C9">
      <w:pPr>
        <w:ind w:left="570" w:right="17"/>
        <w:rPr>
          <w:rFonts w:ascii="Trebuchet MS" w:hAnsi="Trebuchet MS"/>
          <w:lang w:eastAsia="de-AT"/>
        </w:rPr>
      </w:pPr>
    </w:p>
    <w:p w14:paraId="24E6B01B"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53824475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Name of the company?</w:t>
      </w:r>
    </w:p>
    <w:p w14:paraId="40FECB3C"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129432425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Registered office and business address of the company?</w:t>
      </w:r>
    </w:p>
    <w:p w14:paraId="09C784F5"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22730590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Objects of the company's business?</w:t>
      </w:r>
    </w:p>
    <w:p w14:paraId="46445B68"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188808848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Shareholders and participating interests?</w:t>
      </w:r>
    </w:p>
    <w:p w14:paraId="47738BA8"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136995239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Managing director under commercial law and/or under trade law?</w:t>
      </w:r>
    </w:p>
    <w:p w14:paraId="36C194EF" w14:textId="4ECBA00C" w:rsidR="004559C9" w:rsidRPr="00B636FF" w:rsidRDefault="0062031F" w:rsidP="0006689E">
      <w:pPr>
        <w:ind w:left="1416" w:right="17" w:hanging="990"/>
        <w:rPr>
          <w:rFonts w:ascii="Trebuchet MS" w:hAnsi="Trebuchet MS" w:cs="Times New Roman"/>
        </w:rPr>
      </w:pPr>
      <w:sdt>
        <w:sdtPr>
          <w:rPr>
            <w:rFonts w:ascii="Trebuchet MS" w:hAnsi="Trebuchet MS" w:cs="Times New Roman"/>
          </w:rPr>
          <w:id w:val="-200720021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Share capital (GmbH/FlexCo: regular minimum share capital in the amount of EUR 10,000, of which </w:t>
      </w:r>
      <w:r w:rsidR="00924622" w:rsidRPr="00B636FF">
        <w:rPr>
          <w:rFonts w:ascii="Trebuchet MS" w:hAnsi="Trebuchet MS"/>
        </w:rPr>
        <w:t xml:space="preserve">at least </w:t>
      </w:r>
      <w:r w:rsidR="00783F1F" w:rsidRPr="00B636FF">
        <w:rPr>
          <w:rFonts w:ascii="Trebuchet MS" w:hAnsi="Trebuchet MS"/>
        </w:rPr>
        <w:t>EUR 5,000 must be paid up on formation of the company):</w:t>
      </w:r>
    </w:p>
    <w:p w14:paraId="3B7B53B1" w14:textId="77777777" w:rsidR="004559C9" w:rsidRPr="00B636FF" w:rsidRDefault="0062031F" w:rsidP="004559C9">
      <w:pPr>
        <w:ind w:left="2127" w:right="17" w:hanging="711"/>
        <w:rPr>
          <w:rFonts w:ascii="Trebuchet MS" w:hAnsi="Trebuchet MS" w:cs="Times New Roman"/>
        </w:rPr>
      </w:pPr>
      <w:sdt>
        <w:sdtPr>
          <w:rPr>
            <w:rFonts w:ascii="Trebuchet MS" w:hAnsi="Trebuchet MS" w:cs="Times New Roman"/>
          </w:rPr>
          <w:id w:val="-204258301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FlexCo: are the shares intended to be divided into ordinary shares of a minimum nominal amount of EUR 1 each (no-par value shares)?</w:t>
      </w:r>
    </w:p>
    <w:p w14:paraId="05466FFE" w14:textId="01087A41" w:rsidR="004559C9" w:rsidRPr="00B636FF" w:rsidRDefault="0062031F" w:rsidP="004559C9">
      <w:pPr>
        <w:ind w:left="2127" w:right="17" w:hanging="711"/>
        <w:rPr>
          <w:rFonts w:ascii="Trebuchet MS" w:hAnsi="Trebuchet MS" w:cs="Times New Roman"/>
        </w:rPr>
      </w:pPr>
      <w:sdt>
        <w:sdtPr>
          <w:rPr>
            <w:rFonts w:ascii="Trebuchet MS" w:hAnsi="Trebuchet MS" w:cs="Times New Roman"/>
          </w:rPr>
          <w:id w:val="2146693703"/>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FlexCo: are different classes of shares </w:t>
      </w:r>
      <w:r w:rsidR="00924622" w:rsidRPr="00B636FF">
        <w:rPr>
          <w:rFonts w:ascii="Trebuchet MS" w:hAnsi="Trebuchet MS"/>
        </w:rPr>
        <w:t xml:space="preserve">intended </w:t>
      </w:r>
      <w:r w:rsidR="00783F1F" w:rsidRPr="00B636FF">
        <w:rPr>
          <w:rFonts w:ascii="Trebuchet MS" w:hAnsi="Trebuchet MS"/>
        </w:rPr>
        <w:t xml:space="preserve">to be provided for (e.g. common shares, preferred shares, etc.)?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7A4309B5" w14:textId="63AABBFE" w:rsidR="004559C9" w:rsidRPr="00B636FF" w:rsidRDefault="0062031F" w:rsidP="004559C9">
      <w:pPr>
        <w:ind w:left="2127" w:right="17" w:hanging="711"/>
        <w:rPr>
          <w:rFonts w:ascii="Trebuchet MS" w:hAnsi="Trebuchet MS" w:cs="Times New Roman"/>
        </w:rPr>
      </w:pPr>
      <w:sdt>
        <w:sdtPr>
          <w:rPr>
            <w:rFonts w:ascii="Trebuchet MS" w:hAnsi="Trebuchet MS" w:cs="Times New Roman"/>
          </w:rPr>
          <w:id w:val="203098979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FlexCo: are company value shares ("</w:t>
      </w:r>
      <w:r w:rsidR="00783F1F" w:rsidRPr="00B636FF">
        <w:rPr>
          <w:rFonts w:ascii="Trebuchet MS" w:hAnsi="Trebuchet MS"/>
          <w:b/>
          <w:bCs/>
        </w:rPr>
        <w:t>CVSs</w:t>
      </w:r>
      <w:r w:rsidR="00783F1F" w:rsidRPr="00B636FF">
        <w:rPr>
          <w:rFonts w:ascii="Trebuchet MS" w:hAnsi="Trebuchet MS"/>
        </w:rPr>
        <w:t xml:space="preserve">") </w:t>
      </w:r>
      <w:r w:rsidR="00924622" w:rsidRPr="00B636FF">
        <w:rPr>
          <w:rFonts w:ascii="Trebuchet MS" w:hAnsi="Trebuchet MS"/>
        </w:rPr>
        <w:t xml:space="preserve">intended </w:t>
      </w:r>
      <w:r w:rsidR="00783F1F" w:rsidRPr="00B636FF">
        <w:rPr>
          <w:rFonts w:ascii="Trebuchet MS" w:hAnsi="Trebuchet MS"/>
        </w:rPr>
        <w:t xml:space="preserve">to be issued, e.g. as employee incentives? Maximum amount: less than 25% of the share capital. If so, to what extent?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p>
    <w:p w14:paraId="78D86BEC" w14:textId="77777777"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217254723"/>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Commencement and end of the financial year (usually: calendar year)?</w:t>
      </w:r>
      <w:r w:rsidR="00783F1F" w:rsidRPr="00B636FF">
        <w:rPr>
          <w:rFonts w:ascii="Trebuchet MS" w:hAnsi="Trebuchet MS"/>
          <w:u w:val="single"/>
        </w:rPr>
        <w:t xml:space="preserve"> </w:t>
      </w:r>
      <w:r w:rsidR="00783F1F" w:rsidRPr="00B636FF">
        <w:rPr>
          <w:rFonts w:ascii="Trebuchet MS" w:hAnsi="Trebuchet MS"/>
          <w:u w:val="single"/>
        </w:rPr>
        <w:tab/>
      </w:r>
      <w:r w:rsidR="00783F1F" w:rsidRPr="00B636FF">
        <w:rPr>
          <w:rFonts w:ascii="Trebuchet MS" w:hAnsi="Trebuchet MS"/>
          <w:u w:val="single"/>
        </w:rPr>
        <w:tab/>
      </w:r>
    </w:p>
    <w:p w14:paraId="21B130A7" w14:textId="60EA92A2" w:rsidR="004559C9" w:rsidRPr="00B636FF" w:rsidRDefault="0062031F" w:rsidP="00A8498F">
      <w:pPr>
        <w:ind w:left="426" w:right="17"/>
        <w:rPr>
          <w:rFonts w:ascii="Trebuchet MS" w:eastAsia="Times New Roman" w:hAnsi="Trebuchet MS" w:cs="Times New Roman"/>
        </w:rPr>
      </w:pPr>
      <w:sdt>
        <w:sdtPr>
          <w:rPr>
            <w:rFonts w:ascii="Trebuchet MS" w:hAnsi="Trebuchet MS" w:cs="Times New Roman"/>
          </w:rPr>
          <w:id w:val="1119109156"/>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rPr>
        <w:tab/>
        <w:t xml:space="preserve">How are the company's profits going to be used (distribution or retention)? </w:t>
      </w:r>
      <w:r w:rsidR="00783F1F" w:rsidRPr="00B636FF">
        <w:rPr>
          <w:rFonts w:ascii="Trebuchet MS" w:hAnsi="Trebuchet MS"/>
          <w:u w:val="single"/>
        </w:rPr>
        <w:tab/>
      </w:r>
    </w:p>
    <w:p w14:paraId="25A42A25" w14:textId="77777777" w:rsidR="004559C9" w:rsidRPr="00B636FF" w:rsidRDefault="004559C9" w:rsidP="004559C9">
      <w:pPr>
        <w:ind w:left="570" w:right="17"/>
        <w:rPr>
          <w:rFonts w:ascii="Trebuchet MS" w:eastAsia="Times New Roman" w:hAnsi="Trebuchet MS" w:cs="Times New Roman"/>
          <w:lang w:eastAsia="de-AT"/>
        </w:rPr>
      </w:pPr>
    </w:p>
    <w:p w14:paraId="25F19F1D" w14:textId="77777777" w:rsidR="004559C9" w:rsidRPr="00B636FF" w:rsidRDefault="00553198" w:rsidP="00AB6017">
      <w:pPr>
        <w:pStyle w:val="berschrift1"/>
        <w:rPr>
          <w:rFonts w:ascii="Trebuchet MS" w:eastAsiaTheme="minorHAnsi" w:hAnsi="Trebuchet MS"/>
        </w:rPr>
      </w:pPr>
      <w:bookmarkStart w:id="26" w:name="_Toc206665718"/>
      <w:bookmarkStart w:id="27" w:name="_Toc210123730"/>
      <w:bookmarkStart w:id="28" w:name="_Toc222730045"/>
      <w:r w:rsidRPr="00B636FF">
        <w:rPr>
          <w:rFonts w:ascii="Trebuchet MS" w:hAnsi="Trebuchet MS"/>
        </w:rPr>
        <w:t>Majorities required for resolutions; approval rights (Chapter </w:t>
      </w:r>
      <w:r w:rsidRPr="00B636FF">
        <w:rPr>
          <w:rFonts w:ascii="Trebuchet MS" w:hAnsi="Trebuchet MS"/>
        </w:rPr>
        <w:fldChar w:fldCharType="begin" w:fldLock="1"/>
      </w:r>
      <w:r w:rsidRPr="00B636FF">
        <w:rPr>
          <w:rFonts w:ascii="Trebuchet MS" w:hAnsi="Trebuchet MS"/>
        </w:rPr>
        <w:instrText xml:space="preserve"> REF _Ref205995867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IV.2.2</w:t>
      </w:r>
      <w:r w:rsidRPr="00B636FF">
        <w:rPr>
          <w:rFonts w:ascii="Trebuchet MS" w:hAnsi="Trebuchet MS"/>
        </w:rPr>
        <w:fldChar w:fldCharType="end"/>
      </w:r>
      <w:r w:rsidRPr="00B636FF">
        <w:rPr>
          <w:rFonts w:ascii="Trebuchet MS" w:hAnsi="Trebuchet MS"/>
        </w:rPr>
        <w:t>)</w:t>
      </w:r>
      <w:bookmarkEnd w:id="26"/>
      <w:bookmarkEnd w:id="27"/>
      <w:bookmarkEnd w:id="28"/>
    </w:p>
    <w:p w14:paraId="4171F4ED" w14:textId="77777777" w:rsidR="004559C9" w:rsidRPr="00B636FF" w:rsidRDefault="004559C9" w:rsidP="00AB6017">
      <w:pPr>
        <w:keepNext/>
        <w:keepLines/>
        <w:ind w:left="570" w:right="17"/>
        <w:rPr>
          <w:rFonts w:ascii="Trebuchet MS" w:hAnsi="Trebuchet MS"/>
        </w:rPr>
      </w:pPr>
    </w:p>
    <w:p w14:paraId="4BCDF653" w14:textId="77777777" w:rsidR="004559C9" w:rsidRPr="00B636FF" w:rsidRDefault="0062031F" w:rsidP="002D546B">
      <w:pPr>
        <w:keepNext/>
        <w:keepLines/>
        <w:ind w:left="1418" w:right="17" w:hanging="992"/>
        <w:rPr>
          <w:rFonts w:ascii="Trebuchet MS" w:eastAsia="Times New Roman" w:hAnsi="Trebuchet MS" w:cs="Times New Roman"/>
        </w:rPr>
      </w:pPr>
      <w:sdt>
        <w:sdtPr>
          <w:rPr>
            <w:rFonts w:ascii="Trebuchet MS" w:hAnsi="Trebuchet MS" w:cs="Times New Roman"/>
          </w:rPr>
          <w:id w:val="-1817331087"/>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Majorities required for resolutions of the shareholders' meeting (simple or qualified majority, qualified majority for specific items for resolution only)?</w:t>
      </w:r>
    </w:p>
    <w:p w14:paraId="376F99E8" w14:textId="22082BD1" w:rsidR="00BF0F8E" w:rsidRPr="00B636FF" w:rsidRDefault="00553198" w:rsidP="002D546B">
      <w:pPr>
        <w:keepNext/>
        <w:keepLines/>
        <w:ind w:left="1418" w:right="17" w:hanging="992"/>
        <w:rPr>
          <w:rFonts w:ascii="Trebuchet MS" w:eastAsia="Times New Roman" w:hAnsi="Trebuchet MS" w:cs="Times New Roman"/>
          <w:u w:val="single"/>
        </w:rPr>
      </w:pPr>
      <w:r w:rsidRPr="00B636FF">
        <w:rPr>
          <w:rFonts w:ascii="Trebuchet MS" w:hAnsi="Trebuchet MS"/>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00C83F95" w:rsidRPr="00B636FF">
        <w:rPr>
          <w:rFonts w:ascii="Trebuchet MS" w:hAnsi="Trebuchet MS"/>
          <w:u w:val="single"/>
        </w:rPr>
        <w:tab/>
      </w:r>
    </w:p>
    <w:p w14:paraId="4F702542" w14:textId="77777777" w:rsidR="004559C9" w:rsidRPr="00B636FF" w:rsidRDefault="0062031F" w:rsidP="00A8498F">
      <w:pPr>
        <w:keepNext/>
        <w:keepLines/>
        <w:ind w:left="1416" w:right="17" w:hanging="990"/>
        <w:rPr>
          <w:rFonts w:ascii="Trebuchet MS" w:eastAsia="Times New Roman" w:hAnsi="Trebuchet MS" w:cs="Times New Roman"/>
        </w:rPr>
      </w:pPr>
      <w:sdt>
        <w:sdtPr>
          <w:rPr>
            <w:rFonts w:ascii="Trebuchet MS" w:hAnsi="Trebuchet MS" w:cs="Times New Roman"/>
          </w:rPr>
          <w:id w:val="88545799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Approval rights of specific shareholders (e.g. of the institution of higher education or investors) or groups of shareholders with regard to certain operational and/or corporate measures?</w:t>
      </w:r>
    </w:p>
    <w:p w14:paraId="1C5235DD" w14:textId="2E85B809" w:rsidR="00BF0F8E" w:rsidRPr="00B636FF" w:rsidRDefault="00553198" w:rsidP="00A8498F">
      <w:pPr>
        <w:keepNext/>
        <w:keepLines/>
        <w:ind w:left="1416" w:right="17" w:hanging="990"/>
        <w:rPr>
          <w:rFonts w:ascii="Trebuchet MS" w:eastAsia="Times New Roman" w:hAnsi="Trebuchet MS" w:cs="Times New Roman"/>
        </w:rPr>
      </w:pPr>
      <w:r w:rsidRPr="00B636FF">
        <w:rPr>
          <w:rFonts w:ascii="Trebuchet MS" w:hAnsi="Trebuchet MS"/>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00C83F95" w:rsidRPr="00B636FF">
        <w:rPr>
          <w:rFonts w:ascii="Trebuchet MS" w:hAnsi="Trebuchet MS"/>
          <w:u w:val="single"/>
        </w:rPr>
        <w:tab/>
      </w:r>
    </w:p>
    <w:p w14:paraId="18E90D72" w14:textId="77777777" w:rsidR="004559C9" w:rsidRPr="00B636FF" w:rsidRDefault="004559C9" w:rsidP="004559C9">
      <w:pPr>
        <w:ind w:left="570" w:right="17"/>
        <w:rPr>
          <w:rFonts w:ascii="Trebuchet MS" w:hAnsi="Trebuchet MS"/>
        </w:rPr>
      </w:pPr>
    </w:p>
    <w:p w14:paraId="3FB57DB2" w14:textId="77777777" w:rsidR="004559C9" w:rsidRPr="00B636FF" w:rsidRDefault="00553198" w:rsidP="004559C9">
      <w:pPr>
        <w:pStyle w:val="berschrift1"/>
        <w:rPr>
          <w:rFonts w:ascii="Trebuchet MS" w:hAnsi="Trebuchet MS"/>
        </w:rPr>
      </w:pPr>
      <w:bookmarkStart w:id="29" w:name="_Toc206665719"/>
      <w:bookmarkStart w:id="30" w:name="_Toc210123731"/>
      <w:bookmarkStart w:id="31" w:name="_Toc222730046"/>
      <w:r w:rsidRPr="00B636FF">
        <w:rPr>
          <w:rFonts w:ascii="Trebuchet MS" w:hAnsi="Trebuchet MS"/>
        </w:rPr>
        <w:t>Shares (Chapter </w:t>
      </w:r>
      <w:r w:rsidRPr="00B636FF">
        <w:rPr>
          <w:rFonts w:ascii="Trebuchet MS" w:hAnsi="Trebuchet MS"/>
        </w:rPr>
        <w:fldChar w:fldCharType="begin" w:fldLock="1"/>
      </w:r>
      <w:r w:rsidRPr="00B636FF">
        <w:rPr>
          <w:rFonts w:ascii="Trebuchet MS" w:hAnsi="Trebuchet MS"/>
        </w:rPr>
        <w:instrText xml:space="preserve"> REF _Ref205995891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IV.2.3</w:t>
      </w:r>
      <w:r w:rsidRPr="00B636FF">
        <w:rPr>
          <w:rFonts w:ascii="Trebuchet MS" w:hAnsi="Trebuchet MS"/>
        </w:rPr>
        <w:fldChar w:fldCharType="end"/>
      </w:r>
      <w:r w:rsidRPr="00B636FF">
        <w:rPr>
          <w:rFonts w:ascii="Trebuchet MS" w:hAnsi="Trebuchet MS"/>
        </w:rPr>
        <w:t>)</w:t>
      </w:r>
      <w:bookmarkEnd w:id="29"/>
      <w:bookmarkEnd w:id="30"/>
      <w:bookmarkEnd w:id="31"/>
    </w:p>
    <w:p w14:paraId="30A3E0BE" w14:textId="77777777" w:rsidR="004559C9" w:rsidRPr="00B636FF" w:rsidRDefault="004559C9" w:rsidP="004559C9">
      <w:pPr>
        <w:keepNext/>
        <w:keepLines/>
        <w:ind w:left="570" w:right="17"/>
        <w:rPr>
          <w:rFonts w:ascii="Trebuchet MS" w:hAnsi="Trebuchet MS"/>
          <w:lang w:eastAsia="de-AT"/>
        </w:rPr>
      </w:pPr>
    </w:p>
    <w:p w14:paraId="19F1B304" w14:textId="77777777" w:rsidR="004559C9" w:rsidRPr="00B636FF" w:rsidRDefault="0062031F" w:rsidP="00A8498F">
      <w:pPr>
        <w:keepNext/>
        <w:keepLines/>
        <w:ind w:left="1418" w:right="17" w:hanging="992"/>
        <w:rPr>
          <w:rFonts w:ascii="Trebuchet MS" w:eastAsia="Times New Roman" w:hAnsi="Trebuchet MS" w:cs="Times New Roman"/>
        </w:rPr>
      </w:pPr>
      <w:sdt>
        <w:sdtPr>
          <w:rPr>
            <w:rFonts w:ascii="Trebuchet MS" w:hAnsi="Trebuchet MS" w:cs="Times New Roman"/>
          </w:rPr>
          <w:id w:val="-200864856"/>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Should the transfer of shares be subject to approval from the other shareholders?</w:t>
      </w:r>
    </w:p>
    <w:p w14:paraId="686D59B2" w14:textId="3E9D079A"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39710548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Should approval from the other shareholders be required only for transfers of shares to third parties or also for transfers among the group of shareholders?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4616F92D" w14:textId="77261982"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1025599254"/>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Who should have an approval right (e.g. majority of shareholders, specific shareholders)? </w:t>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7A620252" w14:textId="3E998D1E" w:rsidR="00AF0D7B" w:rsidRPr="00B636FF" w:rsidRDefault="0062031F" w:rsidP="00306AE9">
      <w:pPr>
        <w:ind w:left="1418" w:right="17" w:hanging="992"/>
        <w:rPr>
          <w:rFonts w:ascii="Trebuchet MS" w:eastAsia="Times New Roman" w:hAnsi="Trebuchet MS" w:cs="Times New Roman"/>
        </w:rPr>
      </w:pPr>
      <w:sdt>
        <w:sdtPr>
          <w:rPr>
            <w:rFonts w:ascii="Trebuchet MS" w:hAnsi="Trebuchet MS" w:cs="Times New Roman"/>
          </w:rPr>
          <w:id w:val="-24658090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 xml:space="preserve"> </w:t>
      </w:r>
      <w:r w:rsidR="00783F1F" w:rsidRPr="00B636FF">
        <w:rPr>
          <w:rFonts w:ascii="Trebuchet MS" w:hAnsi="Trebuchet MS"/>
        </w:rPr>
        <w:tab/>
        <w:t xml:space="preserve">Permitted share transfers: should certain share transfers be exempt from the approval requirements and the ROFR (e.g. selling shares to subsidiaries, holding companies, trustees, other shareholders, etc.)? </w:t>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1CFFEEDD" w14:textId="42C7A15C" w:rsidR="00041BA4" w:rsidRPr="00B636FF" w:rsidRDefault="0062031F" w:rsidP="00A8498F">
      <w:pPr>
        <w:ind w:left="1418" w:right="17" w:hanging="992"/>
        <w:rPr>
          <w:rFonts w:ascii="Trebuchet MS" w:hAnsi="Trebuchet MS" w:cs="Times New Roman"/>
        </w:rPr>
      </w:pPr>
      <w:sdt>
        <w:sdtPr>
          <w:rPr>
            <w:rFonts w:ascii="Trebuchet MS" w:hAnsi="Trebuchet MS" w:cs="Times New Roman"/>
          </w:rPr>
          <w:id w:val="-116061852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a restriction on sale ("</w:t>
      </w:r>
      <w:r w:rsidR="00783F1F" w:rsidRPr="00B636FF">
        <w:rPr>
          <w:rFonts w:ascii="Trebuchet MS" w:hAnsi="Trebuchet MS"/>
          <w:b/>
          <w:bCs/>
        </w:rPr>
        <w:t>lock-up</w:t>
      </w:r>
      <w:r w:rsidR="00783F1F" w:rsidRPr="00B636FF">
        <w:rPr>
          <w:rFonts w:ascii="Trebuchet MS" w:hAnsi="Trebuchet MS"/>
        </w:rPr>
        <w:t xml:space="preserve">") apply to certain shares for a certain period? If so, for how long? Should this apply to permitted share transfers as well?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68DBD045" w14:textId="77777777"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72634654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a "</w:t>
      </w:r>
      <w:r w:rsidR="00783F1F" w:rsidRPr="00B636FF">
        <w:rPr>
          <w:rFonts w:ascii="Trebuchet MS" w:hAnsi="Trebuchet MS"/>
          <w:b/>
        </w:rPr>
        <w:t>change of control</w:t>
      </w:r>
      <w:r w:rsidR="00783F1F" w:rsidRPr="00B636FF">
        <w:t>"</w:t>
      </w:r>
      <w:r w:rsidR="00783F1F" w:rsidRPr="00B636FF">
        <w:rPr>
          <w:rFonts w:ascii="Trebuchet MS" w:hAnsi="Trebuchet MS"/>
        </w:rPr>
        <w:t xml:space="preserve"> with regard to a shareholder be considered a share transfer? </w:t>
      </w:r>
    </w:p>
    <w:p w14:paraId="53D1D536" w14:textId="77777777" w:rsidR="004559C9" w:rsidRPr="00B636FF" w:rsidRDefault="0062031F" w:rsidP="000D0846">
      <w:pPr>
        <w:ind w:left="1418" w:right="17" w:hanging="992"/>
        <w:rPr>
          <w:rFonts w:ascii="Trebuchet MS" w:eastAsia="Times New Roman" w:hAnsi="Trebuchet MS" w:cs="Times New Roman"/>
          <w:highlight w:val="yellow"/>
        </w:rPr>
      </w:pPr>
      <w:sdt>
        <w:sdtPr>
          <w:rPr>
            <w:rFonts w:ascii="Trebuchet MS" w:hAnsi="Trebuchet MS" w:cs="Times New Roman"/>
          </w:rPr>
          <w:id w:val="527843856"/>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Right of first refusal ("</w:t>
      </w:r>
      <w:r w:rsidR="00783F1F" w:rsidRPr="00B636FF">
        <w:rPr>
          <w:rFonts w:ascii="Trebuchet MS" w:hAnsi="Trebuchet MS"/>
          <w:b/>
        </w:rPr>
        <w:t>ROFR</w:t>
      </w:r>
      <w:r w:rsidR="00783F1F" w:rsidRPr="00B636FF">
        <w:rPr>
          <w:rFonts w:ascii="Trebuchet MS" w:hAnsi="Trebuchet MS"/>
        </w:rPr>
        <w:t>")</w:t>
      </w:r>
    </w:p>
    <w:p w14:paraId="33ED52E8" w14:textId="5E2B188C" w:rsidR="004559C9" w:rsidRPr="00B636FF" w:rsidRDefault="0062031F" w:rsidP="004559C9">
      <w:pPr>
        <w:ind w:left="2127" w:right="17" w:hanging="709"/>
        <w:rPr>
          <w:rFonts w:ascii="Trebuchet MS" w:eastAsia="Times New Roman" w:hAnsi="Trebuchet MS" w:cs="Times New Roman"/>
        </w:rPr>
      </w:pPr>
      <w:sdt>
        <w:sdtPr>
          <w:rPr>
            <w:rFonts w:ascii="Trebuchet MS" w:hAnsi="Trebuchet MS" w:cs="Times New Roman"/>
          </w:rPr>
          <w:id w:val="147748990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Who should have a ROFR (all shareholders, certain shareholders)? </w:t>
      </w:r>
      <w:r w:rsidR="00783F1F" w:rsidRPr="00B636FF">
        <w:rPr>
          <w:rFonts w:ascii="Trebuchet MS" w:hAnsi="Trebuchet MS"/>
          <w:u w:val="single"/>
        </w:rPr>
        <w:tab/>
      </w:r>
    </w:p>
    <w:p w14:paraId="32926367" w14:textId="77777777" w:rsidR="004559C9" w:rsidRPr="00B636FF" w:rsidRDefault="00553198" w:rsidP="004559C9">
      <w:pPr>
        <w:ind w:left="2127" w:right="17" w:hanging="711"/>
        <w:rPr>
          <w:rFonts w:ascii="Trebuchet MS" w:eastAsia="Times New Roman" w:hAnsi="Trebuchet MS" w:cs="Times New Roman"/>
        </w:rPr>
      </w:pPr>
      <w:r w:rsidRPr="00B636FF">
        <w:rPr>
          <w:rFonts w:ascii="Segoe UI Symbol" w:hAnsi="Segoe UI Symbol"/>
        </w:rPr>
        <w:lastRenderedPageBreak/>
        <w:t>☐</w:t>
      </w:r>
      <w:r w:rsidRPr="00B636FF">
        <w:rPr>
          <w:rFonts w:ascii="Trebuchet MS" w:hAnsi="Trebuchet MS"/>
        </w:rPr>
        <w:tab/>
        <w:t>Should certain shareholders have a preferential ROFR vis-à-vis other shareholders?</w:t>
      </w:r>
    </w:p>
    <w:p w14:paraId="34FC2715" w14:textId="77777777"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211250196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the ROFR also be applicable to permitted share transfers?</w:t>
      </w:r>
    </w:p>
    <w:p w14:paraId="4874211A" w14:textId="77777777" w:rsidR="004559C9" w:rsidRPr="00B636FF" w:rsidRDefault="0062031F" w:rsidP="009A029B">
      <w:pPr>
        <w:ind w:left="2127" w:right="17" w:hanging="711"/>
        <w:rPr>
          <w:rFonts w:ascii="Trebuchet MS" w:hAnsi="Trebuchet MS" w:cs="Times New Roman"/>
        </w:rPr>
      </w:pPr>
      <w:sdt>
        <w:sdtPr>
          <w:rPr>
            <w:rFonts w:ascii="Trebuchet MS" w:hAnsi="Trebuchet MS" w:cs="Times New Roman"/>
          </w:rPr>
          <w:id w:val="130543507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Should a change of control with regard to a shareholder trigger the ROFR? </w:t>
      </w:r>
    </w:p>
    <w:p w14:paraId="2A26BF6F" w14:textId="77777777"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1501780633"/>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Special rights of acquisition ("</w:t>
      </w:r>
      <w:r w:rsidR="00783F1F" w:rsidRPr="00B636FF">
        <w:rPr>
          <w:rFonts w:ascii="Trebuchet MS" w:hAnsi="Trebuchet MS"/>
          <w:b/>
        </w:rPr>
        <w:t>RoA</w:t>
      </w:r>
      <w:r w:rsidR="00783F1F" w:rsidRPr="00B636FF">
        <w:rPr>
          <w:rFonts w:ascii="Trebuchet MS" w:hAnsi="Trebuchet MS"/>
        </w:rPr>
        <w:t>")</w:t>
      </w:r>
    </w:p>
    <w:p w14:paraId="2B8AC8C3" w14:textId="43CBC3F0" w:rsidR="004559C9" w:rsidRPr="00B636FF" w:rsidRDefault="0062031F" w:rsidP="004559C9">
      <w:pPr>
        <w:ind w:left="2127" w:right="17" w:hanging="709"/>
        <w:rPr>
          <w:rFonts w:ascii="Trebuchet MS" w:eastAsia="Times New Roman" w:hAnsi="Trebuchet MS" w:cs="Times New Roman"/>
        </w:rPr>
      </w:pPr>
      <w:sdt>
        <w:sdtPr>
          <w:rPr>
            <w:rFonts w:ascii="Trebuchet MS" w:hAnsi="Trebuchet MS" w:cs="Times New Roman"/>
          </w:rPr>
          <w:id w:val="-31679561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Should the other shareholders have a special </w:t>
      </w:r>
      <w:r w:rsidR="00924622" w:rsidRPr="00B636FF">
        <w:rPr>
          <w:rFonts w:ascii="Trebuchet MS" w:hAnsi="Trebuchet MS"/>
        </w:rPr>
        <w:t>r</w:t>
      </w:r>
      <w:r w:rsidR="00783F1F" w:rsidRPr="00B636FF">
        <w:rPr>
          <w:rFonts w:ascii="Trebuchet MS" w:hAnsi="Trebuchet MS"/>
        </w:rPr>
        <w:t xml:space="preserve">ight of </w:t>
      </w:r>
      <w:r w:rsidR="00924622" w:rsidRPr="00B636FF">
        <w:rPr>
          <w:rFonts w:ascii="Trebuchet MS" w:hAnsi="Trebuchet MS"/>
        </w:rPr>
        <w:t>a</w:t>
      </w:r>
      <w:r w:rsidR="00783F1F" w:rsidRPr="00B636FF">
        <w:rPr>
          <w:rFonts w:ascii="Trebuchet MS" w:hAnsi="Trebuchet MS"/>
        </w:rPr>
        <w:t xml:space="preserve">cquisition in the case of insolvency of a shareholder, </w:t>
      </w:r>
      <w:r w:rsidR="00924622" w:rsidRPr="00B636FF">
        <w:rPr>
          <w:rFonts w:ascii="Trebuchet MS" w:hAnsi="Trebuchet MS"/>
        </w:rPr>
        <w:t>exit</w:t>
      </w:r>
      <w:r w:rsidR="00783F1F" w:rsidRPr="00B636FF">
        <w:rPr>
          <w:rFonts w:ascii="Trebuchet MS" w:hAnsi="Trebuchet MS"/>
        </w:rPr>
        <w:t xml:space="preserve"> of a shareholder, attachment of a shareholder's assets, conviction of a shareholder of a criminal offence, etc.?</w:t>
      </w:r>
    </w:p>
    <w:p w14:paraId="0644A69A" w14:textId="77777777" w:rsidR="004559C9" w:rsidRPr="00B636FF" w:rsidRDefault="0062031F" w:rsidP="004559C9">
      <w:pPr>
        <w:ind w:left="2127" w:right="17" w:hanging="709"/>
        <w:rPr>
          <w:rFonts w:ascii="Trebuchet MS" w:eastAsia="Times New Roman" w:hAnsi="Trebuchet MS" w:cs="Times New Roman"/>
        </w:rPr>
      </w:pPr>
      <w:sdt>
        <w:sdtPr>
          <w:rPr>
            <w:rFonts w:ascii="Trebuchet MS" w:hAnsi="Trebuchet MS" w:cs="Times New Roman"/>
          </w:rPr>
          <w:id w:val="-2080281370"/>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certain shareholders have a preferential right of acquisition vis-à-vis other shareholders?</w:t>
      </w:r>
    </w:p>
    <w:p w14:paraId="12B8198C" w14:textId="77777777"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1866507425"/>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Pre-emptive right </w:t>
      </w:r>
      <w:r w:rsidR="00783F1F" w:rsidRPr="00B636FF">
        <w:rPr>
          <w:rFonts w:ascii="Trebuchet MS" w:hAnsi="Trebuchet MS"/>
          <w:i/>
          <w:iCs/>
        </w:rPr>
        <w:t>mortis causa</w:t>
      </w:r>
      <w:r w:rsidR="00783F1F" w:rsidRPr="00B636FF">
        <w:rPr>
          <w:rFonts w:ascii="Trebuchet MS" w:hAnsi="Trebuchet MS"/>
        </w:rPr>
        <w:t xml:space="preserve"> ("</w:t>
      </w:r>
      <w:r w:rsidR="00783F1F" w:rsidRPr="00B636FF">
        <w:rPr>
          <w:rFonts w:ascii="Trebuchet MS" w:hAnsi="Trebuchet MS"/>
          <w:b/>
        </w:rPr>
        <w:t>PRmc</w:t>
      </w:r>
      <w:r w:rsidR="00783F1F" w:rsidRPr="00B636FF">
        <w:rPr>
          <w:rFonts w:ascii="Trebuchet MS" w:hAnsi="Trebuchet MS"/>
        </w:rPr>
        <w:t>")</w:t>
      </w:r>
    </w:p>
    <w:p w14:paraId="3BB8BACB" w14:textId="77777777" w:rsidR="004559C9" w:rsidRPr="00B636FF" w:rsidRDefault="0062031F" w:rsidP="004559C9">
      <w:pPr>
        <w:ind w:left="2127" w:right="17" w:hanging="709"/>
        <w:rPr>
          <w:rFonts w:ascii="Trebuchet MS" w:eastAsia="Times New Roman" w:hAnsi="Trebuchet MS" w:cs="Times New Roman"/>
        </w:rPr>
      </w:pPr>
      <w:sdt>
        <w:sdtPr>
          <w:rPr>
            <w:rFonts w:ascii="Trebuchet MS" w:hAnsi="Trebuchet MS" w:cs="Times New Roman"/>
          </w:rPr>
          <w:id w:val="126672529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a pre-emptive right exist in the case that a shareholder dies?</w:t>
      </w:r>
    </w:p>
    <w:p w14:paraId="42067023" w14:textId="31E61709" w:rsidR="00924622" w:rsidRPr="00B636FF" w:rsidRDefault="0062031F" w:rsidP="004559C9">
      <w:pPr>
        <w:ind w:left="1554" w:right="17" w:hanging="136"/>
        <w:rPr>
          <w:rFonts w:ascii="Trebuchet MS" w:hAnsi="Trebuchet MS"/>
        </w:rPr>
      </w:pPr>
      <w:sdt>
        <w:sdtPr>
          <w:rPr>
            <w:rFonts w:ascii="Trebuchet MS" w:hAnsi="Trebuchet MS" w:cs="Times New Roman"/>
          </w:rPr>
          <w:id w:val="-865444363"/>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Who should have a pre-emptive right (all shareholders, the founders</w:t>
      </w:r>
      <w:r w:rsidR="00924622" w:rsidRPr="00B636FF">
        <w:rPr>
          <w:rFonts w:ascii="Trebuchet MS" w:hAnsi="Trebuchet MS"/>
        </w:rPr>
        <w:t>, etc.</w:t>
      </w:r>
      <w:r w:rsidR="00783F1F" w:rsidRPr="00B636FF">
        <w:rPr>
          <w:rFonts w:ascii="Trebuchet MS" w:hAnsi="Trebuchet MS"/>
        </w:rPr>
        <w:t xml:space="preserve">)? </w:t>
      </w:r>
    </w:p>
    <w:p w14:paraId="38E2DAA8" w14:textId="0C08B59A" w:rsidR="004559C9" w:rsidRPr="00B636FF" w:rsidRDefault="00783F1F" w:rsidP="004559C9">
      <w:pPr>
        <w:ind w:left="1554" w:right="17" w:hanging="136"/>
        <w:rPr>
          <w:rFonts w:ascii="Trebuchet MS" w:eastAsia="Times New Roman" w:hAnsi="Trebuchet MS" w:cs="Times New Roman"/>
          <w:u w:val="single"/>
        </w:rPr>
      </w:pPr>
      <w:r w:rsidRPr="00B636FF">
        <w:rPr>
          <w:rFonts w:ascii="Trebuchet MS" w:hAnsi="Trebuchet MS"/>
        </w:rPr>
        <w:tab/>
      </w:r>
      <w:r w:rsidRPr="00B636FF">
        <w:rPr>
          <w:rFonts w:ascii="Trebuchet MS" w:hAnsi="Trebuchet MS"/>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924622" w:rsidRPr="00B636FF">
        <w:rPr>
          <w:rFonts w:ascii="Trebuchet MS" w:hAnsi="Trebuchet MS"/>
          <w:u w:val="single"/>
        </w:rPr>
        <w:tab/>
      </w:r>
    </w:p>
    <w:p w14:paraId="71EB41DC" w14:textId="77777777" w:rsidR="004559C9" w:rsidRPr="00B636FF" w:rsidRDefault="0062031F" w:rsidP="002F6ACF">
      <w:pPr>
        <w:ind w:left="2127" w:right="17" w:hanging="709"/>
        <w:rPr>
          <w:rFonts w:ascii="Trebuchet MS" w:eastAsia="Times New Roman" w:hAnsi="Trebuchet MS" w:cs="Times New Roman"/>
        </w:rPr>
      </w:pPr>
      <w:sdt>
        <w:sdtPr>
          <w:rPr>
            <w:rFonts w:ascii="Trebuchet MS" w:hAnsi="Trebuchet MS" w:cs="Times New Roman"/>
          </w:rPr>
          <w:id w:val="1936405944"/>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Should certain shareholders have a preferential pre-emptive right </w:t>
      </w:r>
      <w:r w:rsidR="00783F1F" w:rsidRPr="00B636FF">
        <w:rPr>
          <w:rFonts w:ascii="Trebuchet MS" w:hAnsi="Trebuchet MS"/>
          <w:i/>
          <w:iCs/>
        </w:rPr>
        <w:t>mortis causa</w:t>
      </w:r>
      <w:r w:rsidR="00783F1F" w:rsidRPr="00B636FF">
        <w:rPr>
          <w:rFonts w:ascii="Trebuchet MS" w:hAnsi="Trebuchet MS"/>
        </w:rPr>
        <w:t xml:space="preserve"> vis-à-vis other shareholders?</w:t>
      </w:r>
    </w:p>
    <w:p w14:paraId="694A852A" w14:textId="77777777" w:rsidR="004559C9" w:rsidRPr="00B636FF" w:rsidRDefault="004559C9" w:rsidP="004559C9">
      <w:pPr>
        <w:ind w:left="570" w:right="17"/>
        <w:rPr>
          <w:rFonts w:ascii="Trebuchet MS" w:eastAsia="Times New Roman" w:hAnsi="Trebuchet MS" w:cs="Times New Roman"/>
          <w:highlight w:val="yellow"/>
          <w:lang w:eastAsia="de-AT"/>
        </w:rPr>
      </w:pPr>
    </w:p>
    <w:p w14:paraId="6AE379FE" w14:textId="77777777" w:rsidR="004559C9" w:rsidRPr="00B636FF" w:rsidRDefault="00553198" w:rsidP="00AB6017">
      <w:pPr>
        <w:pStyle w:val="berschrift1"/>
        <w:rPr>
          <w:rFonts w:ascii="Trebuchet MS" w:hAnsi="Trebuchet MS"/>
        </w:rPr>
      </w:pPr>
      <w:bookmarkStart w:id="32" w:name="_Toc206665720"/>
      <w:bookmarkStart w:id="33" w:name="_Toc210123732"/>
      <w:bookmarkStart w:id="34" w:name="_Toc222730047"/>
      <w:r w:rsidRPr="00B636FF">
        <w:rPr>
          <w:rFonts w:ascii="Trebuchet MS" w:hAnsi="Trebuchet MS"/>
        </w:rPr>
        <w:t>Shareholder structure, roles &amp; governance (Chapter </w:t>
      </w:r>
      <w:r w:rsidRPr="00B636FF">
        <w:rPr>
          <w:rFonts w:ascii="Trebuchet MS" w:hAnsi="Trebuchet MS"/>
        </w:rPr>
        <w:fldChar w:fldCharType="begin" w:fldLock="1"/>
      </w:r>
      <w:r w:rsidRPr="00B636FF">
        <w:rPr>
          <w:rFonts w:ascii="Trebuchet MS" w:hAnsi="Trebuchet MS"/>
        </w:rPr>
        <w:instrText xml:space="preserve"> REF _Ref205995899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IV.2.4</w:t>
      </w:r>
      <w:r w:rsidRPr="00B636FF">
        <w:rPr>
          <w:rFonts w:ascii="Trebuchet MS" w:hAnsi="Trebuchet MS"/>
        </w:rPr>
        <w:fldChar w:fldCharType="end"/>
      </w:r>
      <w:r w:rsidRPr="00B636FF">
        <w:rPr>
          <w:rFonts w:ascii="Trebuchet MS" w:hAnsi="Trebuchet MS"/>
        </w:rPr>
        <w:t>)</w:t>
      </w:r>
      <w:bookmarkEnd w:id="32"/>
      <w:bookmarkEnd w:id="33"/>
      <w:bookmarkEnd w:id="34"/>
    </w:p>
    <w:p w14:paraId="33CBE808" w14:textId="77777777" w:rsidR="004559C9" w:rsidRPr="00B636FF" w:rsidRDefault="004559C9" w:rsidP="00AB6017">
      <w:pPr>
        <w:keepNext/>
        <w:keepLines/>
        <w:ind w:left="570" w:right="17"/>
        <w:rPr>
          <w:rFonts w:ascii="Trebuchet MS" w:hAnsi="Trebuchet MS" w:cs="Times New Roman"/>
          <w:b/>
          <w:lang w:eastAsia="de-AT"/>
        </w:rPr>
      </w:pPr>
    </w:p>
    <w:p w14:paraId="30913DF8" w14:textId="77777777" w:rsidR="004559C9" w:rsidRPr="00B636FF" w:rsidRDefault="0062031F" w:rsidP="00A8498F">
      <w:pPr>
        <w:ind w:left="1418" w:right="17" w:hanging="992"/>
        <w:rPr>
          <w:rFonts w:ascii="Trebuchet MS" w:eastAsia="Times New Roman" w:hAnsi="Trebuchet MS" w:cs="Times New Roman"/>
        </w:rPr>
      </w:pPr>
      <w:sdt>
        <w:sdtPr>
          <w:rPr>
            <w:rFonts w:ascii="Trebuchet MS" w:hAnsi="Trebuchet MS" w:cs="Times New Roman"/>
          </w:rPr>
          <w:id w:val="-1562167945"/>
          <w14:checkbox>
            <w14:checked w14:val="0"/>
            <w14:checkedState w14:val="0052" w14:font="Wingdings 2"/>
            <w14:uncheckedState w14:val="2610" w14:font="MS Gothic"/>
          </w14:checkbox>
        </w:sdtPr>
        <w:sdtEndPr/>
        <w:sdtContent>
          <w:r w:rsidR="00A8498F" w:rsidRPr="00B636FF">
            <w:rPr>
              <w:rFonts w:ascii="Segoe UI Symbol" w:eastAsia="MS Gothic" w:hAnsi="Segoe UI Symbol" w:cs="Segoe UI Symbol"/>
            </w:rPr>
            <w:t>☐</w:t>
          </w:r>
        </w:sdtContent>
      </w:sdt>
      <w:r w:rsidR="00783F1F" w:rsidRPr="00B636FF">
        <w:rPr>
          <w:rFonts w:ascii="Trebuchet MS" w:hAnsi="Trebuchet MS"/>
        </w:rPr>
        <w:tab/>
        <w:t xml:space="preserve">Is the allocation of shares among the founding team clear? </w:t>
      </w:r>
    </w:p>
    <w:p w14:paraId="4F031C5F" w14:textId="77777777" w:rsidR="004559C9" w:rsidRPr="00B636FF" w:rsidRDefault="0062031F" w:rsidP="00A8498F">
      <w:pPr>
        <w:ind w:left="1418" w:right="17" w:hanging="992"/>
        <w:rPr>
          <w:rFonts w:ascii="Trebuchet MS" w:hAnsi="Trebuchet MS" w:cs="Times New Roman"/>
        </w:rPr>
      </w:pPr>
      <w:sdt>
        <w:sdtPr>
          <w:rPr>
            <w:rFonts w:ascii="Trebuchet MS" w:hAnsi="Trebuchet MS" w:cs="Times New Roman"/>
          </w:rPr>
          <w:id w:val="44797127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Vesting of shares of the founders ("</w:t>
      </w:r>
      <w:r w:rsidR="00783F1F" w:rsidRPr="00B636FF">
        <w:rPr>
          <w:rFonts w:ascii="Trebuchet MS" w:hAnsi="Trebuchet MS"/>
          <w:b/>
        </w:rPr>
        <w:t>vesting</w:t>
      </w:r>
      <w:r w:rsidR="00783F1F" w:rsidRPr="00B636FF">
        <w:rPr>
          <w:rFonts w:ascii="Trebuchet MS" w:hAnsi="Trebuchet MS"/>
        </w:rPr>
        <w:t>")</w:t>
      </w:r>
    </w:p>
    <w:p w14:paraId="45645B14" w14:textId="77777777" w:rsidR="004559C9" w:rsidRPr="00B636FF" w:rsidRDefault="0062031F" w:rsidP="00AB6017">
      <w:pPr>
        <w:keepNext/>
        <w:keepLines/>
        <w:ind w:left="2127" w:right="17" w:hanging="711"/>
        <w:rPr>
          <w:rFonts w:ascii="Trebuchet MS" w:eastAsia="Times New Roman" w:hAnsi="Trebuchet MS" w:cs="Times New Roman"/>
        </w:rPr>
      </w:pPr>
      <w:sdt>
        <w:sdtPr>
          <w:rPr>
            <w:rFonts w:ascii="Trebuchet MS" w:hAnsi="Trebuchet MS" w:cs="Times New Roman"/>
          </w:rPr>
          <w:id w:val="851764753"/>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Should the shares of the founders be subject to vesting?</w:t>
      </w:r>
    </w:p>
    <w:p w14:paraId="3606DDB1" w14:textId="3ABADB40" w:rsidR="004559C9" w:rsidRPr="00B636FF" w:rsidRDefault="0062031F" w:rsidP="00AB6017">
      <w:pPr>
        <w:keepNext/>
        <w:keepLines/>
        <w:ind w:left="1416" w:right="17"/>
        <w:rPr>
          <w:rFonts w:ascii="Trebuchet MS" w:hAnsi="Trebuchet MS" w:cs="Times New Roman"/>
        </w:rPr>
      </w:pPr>
      <w:sdt>
        <w:sdtPr>
          <w:rPr>
            <w:rFonts w:ascii="Trebuchet MS" w:hAnsi="Trebuchet MS" w:cs="Times New Roman"/>
          </w:rPr>
          <w:id w:val="190842083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Vesting period (monthly, quarterly, half-yearly</w:t>
      </w:r>
      <w:r w:rsidR="00364782" w:rsidRPr="00B636FF">
        <w:rPr>
          <w:rFonts w:ascii="Trebuchet MS" w:hAnsi="Trebuchet MS"/>
        </w:rPr>
        <w:t>, etc.</w:t>
      </w:r>
      <w:r w:rsidR="00783F1F" w:rsidRPr="00B636FF">
        <w:rPr>
          <w:rFonts w:ascii="Trebuchet MS" w:hAnsi="Trebuchet MS"/>
        </w:rPr>
        <w:t>)?</w:t>
      </w:r>
    </w:p>
    <w:p w14:paraId="40739775" w14:textId="0D60BBE3" w:rsidR="00392E6E" w:rsidRPr="00B636FF" w:rsidRDefault="00553198" w:rsidP="00AB6017">
      <w:pPr>
        <w:keepNext/>
        <w:keepLines/>
        <w:ind w:left="1416" w:right="17"/>
        <w:rPr>
          <w:rFonts w:ascii="Trebuchet MS" w:eastAsia="Times New Roman" w:hAnsi="Trebuchet MS" w:cs="Times New Roman"/>
        </w:rPr>
      </w:pPr>
      <w:r w:rsidRPr="00B636FF">
        <w:rPr>
          <w:rFonts w:ascii="Trebuchet MS" w:hAnsi="Trebuchet MS"/>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00C83F95" w:rsidRPr="00B636FF">
        <w:rPr>
          <w:rFonts w:ascii="Trebuchet MS" w:hAnsi="Trebuchet MS"/>
          <w:u w:val="single"/>
        </w:rPr>
        <w:tab/>
      </w:r>
    </w:p>
    <w:p w14:paraId="2D863A46" w14:textId="5314AAE9" w:rsidR="004559C9" w:rsidRPr="00B636FF" w:rsidRDefault="0062031F" w:rsidP="004559C9">
      <w:pPr>
        <w:ind w:left="1416" w:right="17"/>
        <w:rPr>
          <w:rFonts w:ascii="Trebuchet MS" w:eastAsia="Times New Roman" w:hAnsi="Trebuchet MS" w:cs="Times New Roman"/>
        </w:rPr>
      </w:pPr>
      <w:sdt>
        <w:sdtPr>
          <w:rPr>
            <w:rFonts w:ascii="Trebuchet MS" w:hAnsi="Trebuchet MS" w:cs="Times New Roman"/>
          </w:rPr>
          <w:id w:val="181906914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Amount of the share that should be subject to vesting?</w:t>
      </w:r>
      <w:r w:rsidR="00783F1F" w:rsidRPr="00B636FF">
        <w:rPr>
          <w:rFonts w:ascii="Trebuchet MS" w:hAnsi="Trebuchet MS"/>
          <w:u w:val="single"/>
        </w:rPr>
        <w:br/>
      </w:r>
      <w:r w:rsidR="00783F1F" w:rsidRPr="00B636FF">
        <w:rPr>
          <w:rFonts w:ascii="Trebuchet MS" w:hAnsi="Trebuchet MS"/>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p>
    <w:p w14:paraId="11764FF2" w14:textId="77777777" w:rsidR="004559C9" w:rsidRPr="00B636FF" w:rsidRDefault="0062031F" w:rsidP="004559C9">
      <w:pPr>
        <w:ind w:left="2127" w:right="17" w:hanging="711"/>
        <w:rPr>
          <w:rFonts w:ascii="Trebuchet MS" w:eastAsia="Times New Roman" w:hAnsi="Trebuchet MS" w:cs="Times New Roman"/>
        </w:rPr>
      </w:pPr>
      <w:sdt>
        <w:sdtPr>
          <w:rPr>
            <w:rFonts w:ascii="Trebuchet MS" w:hAnsi="Trebuchet MS" w:cs="Times New Roman"/>
          </w:rPr>
          <w:id w:val="166535757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Definition of bad-leaver events (resignation, termination by notice without cause or justified exclusion, termination by the company for cause)?</w:t>
      </w:r>
    </w:p>
    <w:p w14:paraId="02E5B974" w14:textId="77777777" w:rsidR="004559C9" w:rsidRPr="00B636FF" w:rsidRDefault="0062031F" w:rsidP="004559C9">
      <w:pPr>
        <w:ind w:left="2127" w:right="17" w:hanging="711"/>
        <w:rPr>
          <w:rFonts w:ascii="Trebuchet MS" w:hAnsi="Trebuchet MS" w:cs="Times New Roman"/>
        </w:rPr>
      </w:pPr>
      <w:sdt>
        <w:sdtPr>
          <w:rPr>
            <w:rFonts w:ascii="Trebuchet MS" w:hAnsi="Trebuchet MS" w:cs="Times New Roman"/>
          </w:rPr>
          <w:id w:val="893384988"/>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Definition of good-leaver events (management position or employment relationship of the founder terminates for a reason other than a bad-leaver event)?</w:t>
      </w:r>
    </w:p>
    <w:p w14:paraId="42085601" w14:textId="5AED965E" w:rsidR="004559C9" w:rsidRPr="00B636FF" w:rsidRDefault="0062031F" w:rsidP="004559C9">
      <w:pPr>
        <w:ind w:left="2127" w:right="17" w:hanging="711"/>
        <w:rPr>
          <w:rFonts w:ascii="Trebuchet MS" w:eastAsia="Times New Roman" w:hAnsi="Trebuchet MS" w:cs="Times New Roman"/>
        </w:rPr>
      </w:pPr>
      <w:sdt>
        <w:sdtPr>
          <w:rPr>
            <w:rFonts w:ascii="Trebuchet MS" w:hAnsi="Trebuchet MS" w:cs="Times New Roman"/>
          </w:rPr>
          <w:id w:val="108341190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Purchase price for shares that have vested/not vested (market value, nominal amount, etc.)?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p>
    <w:p w14:paraId="54D84D6A" w14:textId="5EE7AD46" w:rsidR="004559C9" w:rsidRPr="00B636FF" w:rsidRDefault="0062031F" w:rsidP="004559C9">
      <w:pPr>
        <w:ind w:left="2127" w:right="17" w:hanging="711"/>
        <w:rPr>
          <w:rFonts w:ascii="Trebuchet MS" w:hAnsi="Trebuchet MS" w:cs="Times New Roman"/>
        </w:rPr>
      </w:pPr>
      <w:sdt>
        <w:sdtPr>
          <w:rPr>
            <w:rFonts w:ascii="Trebuchet MS" w:hAnsi="Trebuchet MS" w:cs="Times New Roman"/>
          </w:rPr>
          <w:id w:val="229810531"/>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Amount of the share to be transferred in the case of a good-leaver/bad-leaver event?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091EBF51" w14:textId="12DCDD27" w:rsidR="004559C9" w:rsidRPr="00B636FF" w:rsidRDefault="0062031F" w:rsidP="00D712BE">
      <w:pPr>
        <w:ind w:left="1418" w:right="17" w:hanging="992"/>
        <w:rPr>
          <w:rFonts w:ascii="Trebuchet MS" w:eastAsia="Times New Roman" w:hAnsi="Trebuchet MS" w:cs="Times New Roman"/>
        </w:rPr>
      </w:pPr>
      <w:sdt>
        <w:sdtPr>
          <w:rPr>
            <w:rFonts w:ascii="Trebuchet MS" w:hAnsi="Trebuchet MS" w:cs="Times New Roman"/>
          </w:rPr>
          <w:id w:val="-21548054"/>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Who assumes what role in the company?</w:t>
      </w:r>
      <w:r w:rsidR="00783F1F" w:rsidRPr="00B636FF">
        <w:rPr>
          <w:rFonts w:ascii="Trebuchet MS" w:hAnsi="Trebuchet MS"/>
          <w:u w:val="single"/>
        </w:rPr>
        <w:t xml:space="preserve">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7B9E37CD" w14:textId="77777777"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1958830653"/>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Is an agreement on the level of involvement in operational business by founding members working at the institution of higher education in place?</w:t>
      </w:r>
    </w:p>
    <w:p w14:paraId="7FCFA835" w14:textId="77777777"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1638612423"/>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Have potential participation rights of non-founding persons (e.g. laboratory staff, advisory professors) been examined and documented?</w:t>
      </w:r>
    </w:p>
    <w:p w14:paraId="5C74F974" w14:textId="72223A9A"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42716496"/>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 xml:space="preserve">Has a mechanism been provided to avoid deadlocks in the case of equally distributed shares (e.g. mediation proceedings or casting vote)? </w:t>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0E92CF41" w14:textId="77777777"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884633437"/>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Has a capitalisation table ("</w:t>
      </w:r>
      <w:r w:rsidR="00783F1F" w:rsidRPr="00B636FF">
        <w:rPr>
          <w:rFonts w:ascii="Trebuchet MS" w:hAnsi="Trebuchet MS"/>
          <w:b/>
        </w:rPr>
        <w:t>cap table</w:t>
      </w:r>
      <w:r w:rsidR="00783F1F" w:rsidRPr="00B636FF">
        <w:rPr>
          <w:rFonts w:ascii="Trebuchet MS" w:hAnsi="Trebuchet MS"/>
        </w:rPr>
        <w:t>") been set up?</w:t>
      </w:r>
    </w:p>
    <w:p w14:paraId="3125AA9C" w14:textId="7A86A996"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1836262251"/>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Is a participation pool for employees (e.g. employee stock option plan ("</w:t>
      </w:r>
      <w:r w:rsidR="00783F1F" w:rsidRPr="00B636FF">
        <w:rPr>
          <w:rFonts w:ascii="Trebuchet MS" w:hAnsi="Trebuchet MS"/>
          <w:b/>
        </w:rPr>
        <w:t>ESOP</w:t>
      </w:r>
      <w:r w:rsidR="00783F1F" w:rsidRPr="00B636FF">
        <w:rPr>
          <w:rFonts w:ascii="Trebuchet MS" w:hAnsi="Trebuchet MS"/>
        </w:rPr>
        <w:t>"), virtual stock option plan ("</w:t>
      </w:r>
      <w:r w:rsidR="00783F1F" w:rsidRPr="00B636FF">
        <w:rPr>
          <w:rFonts w:ascii="Trebuchet MS" w:hAnsi="Trebuchet MS"/>
          <w:b/>
        </w:rPr>
        <w:t>VSOP</w:t>
      </w:r>
      <w:r w:rsidR="00783F1F" w:rsidRPr="00B636FF">
        <w:rPr>
          <w:rFonts w:ascii="Trebuchet MS" w:hAnsi="Trebuchet MS"/>
        </w:rPr>
        <w:t xml:space="preserve">"), CVSs) planned? </w:t>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0D0EECC8" w14:textId="15E81789" w:rsidR="004559C9" w:rsidRPr="00B636FF" w:rsidRDefault="0062031F" w:rsidP="00891625">
      <w:pPr>
        <w:ind w:left="1418" w:right="17" w:hanging="992"/>
        <w:rPr>
          <w:rFonts w:ascii="Trebuchet MS" w:eastAsia="Times New Roman" w:hAnsi="Trebuchet MS" w:cs="Times New Roman"/>
        </w:rPr>
      </w:pPr>
      <w:sdt>
        <w:sdtPr>
          <w:rPr>
            <w:rFonts w:ascii="Trebuchet MS" w:hAnsi="Trebuchet MS" w:cs="Times New Roman"/>
          </w:rPr>
          <w:id w:val="-131020579"/>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Has the role the institution of higher education or research institution plays in the spin-off (active or passive, e.g. co-determination, reservations of approval) been defined? </w:t>
      </w:r>
      <w:r w:rsidR="00783F1F"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r w:rsidR="00C83F95" w:rsidRPr="00B636FF">
        <w:rPr>
          <w:rFonts w:ascii="Trebuchet MS" w:hAnsi="Trebuchet MS"/>
          <w:u w:val="single"/>
        </w:rPr>
        <w:tab/>
      </w:r>
    </w:p>
    <w:p w14:paraId="109E5A6C" w14:textId="7C7DFF32"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891999196"/>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Have the forms of participation of the institution of higher education in the spin-off been defined (e.g. licensing, genuine shares in the capital ("</w:t>
      </w:r>
      <w:r w:rsidR="00783F1F" w:rsidRPr="00B636FF">
        <w:rPr>
          <w:rFonts w:ascii="Trebuchet MS" w:hAnsi="Trebuchet MS"/>
          <w:b/>
        </w:rPr>
        <w:t>equity</w:t>
      </w:r>
      <w:r w:rsidR="00783F1F" w:rsidRPr="00B636FF">
        <w:rPr>
          <w:rFonts w:ascii="Trebuchet MS" w:hAnsi="Trebuchet MS"/>
        </w:rPr>
        <w:t>"), virtual shareholding (e.g. phantom shares), hybrid models)?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_Ref206492341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IV.2.5</w:t>
      </w:r>
      <w:r w:rsidR="00CC667D" w:rsidRPr="00B636FF">
        <w:rPr>
          <w:rFonts w:ascii="Trebuchet MS" w:hAnsi="Trebuchet MS" w:cs="Times New Roman"/>
        </w:rPr>
        <w:fldChar w:fldCharType="end"/>
      </w:r>
      <w:r w:rsidR="00783F1F" w:rsidRPr="00B636FF">
        <w:rPr>
          <w:rFonts w:ascii="Trebuchet MS" w:hAnsi="Trebuchet MS"/>
        </w:rPr>
        <w:t xml:space="preserve">) </w:t>
      </w:r>
      <w:r w:rsidR="00783F1F" w:rsidRPr="00B636FF">
        <w:rPr>
          <w:rFonts w:ascii="Trebuchet MS" w:hAnsi="Trebuchet MS"/>
          <w:u w:val="single"/>
        </w:rPr>
        <w:tab/>
      </w:r>
      <w:r w:rsidR="00783F1F" w:rsidRPr="00B636FF">
        <w:rPr>
          <w:rFonts w:ascii="Trebuchet MS" w:hAnsi="Trebuchet MS"/>
          <w:u w:val="single"/>
        </w:rPr>
        <w:tab/>
      </w:r>
    </w:p>
    <w:p w14:paraId="25FFA9B1" w14:textId="77777777" w:rsidR="004559C9" w:rsidRPr="00B636FF" w:rsidRDefault="004559C9" w:rsidP="004559C9">
      <w:pPr>
        <w:ind w:left="1419" w:right="17" w:hanging="852"/>
        <w:rPr>
          <w:rFonts w:ascii="Trebuchet MS" w:eastAsia="Times New Roman" w:hAnsi="Trebuchet MS" w:cs="Times New Roman"/>
          <w:lang w:eastAsia="de-AT"/>
        </w:rPr>
      </w:pPr>
    </w:p>
    <w:p w14:paraId="5C1DB794" w14:textId="2D79FF7E" w:rsidR="004559C9" w:rsidRPr="00B636FF" w:rsidRDefault="00553198" w:rsidP="00AB6017">
      <w:pPr>
        <w:pStyle w:val="berschrift1"/>
        <w:rPr>
          <w:rFonts w:ascii="Trebuchet MS" w:hAnsi="Trebuchet MS"/>
        </w:rPr>
      </w:pPr>
      <w:bookmarkStart w:id="35" w:name="_Toc206665721"/>
      <w:bookmarkStart w:id="36" w:name="_Toc210123733"/>
      <w:bookmarkStart w:id="37" w:name="_Toc222730048"/>
      <w:r w:rsidRPr="00B636FF">
        <w:rPr>
          <w:rStyle w:val="Fett"/>
          <w:rFonts w:ascii="Trebuchet MS" w:hAnsi="Trebuchet MS"/>
        </w:rPr>
        <w:t>Management</w:t>
      </w:r>
      <w:r w:rsidR="00364782" w:rsidRPr="00B636FF">
        <w:rPr>
          <w:rStyle w:val="Fett"/>
          <w:rFonts w:ascii="Trebuchet MS" w:hAnsi="Trebuchet MS"/>
        </w:rPr>
        <w:t xml:space="preserve"> </w:t>
      </w:r>
      <w:r w:rsidRPr="00B636FF">
        <w:rPr>
          <w:rFonts w:ascii="Trebuchet MS" w:hAnsi="Trebuchet MS"/>
        </w:rPr>
        <w:t>(Chapter </w:t>
      </w:r>
      <w:r w:rsidRPr="00B636FF">
        <w:rPr>
          <w:rStyle w:val="Fett"/>
          <w:rFonts w:ascii="Trebuchet MS" w:hAnsi="Trebuchet MS"/>
          <w:b/>
        </w:rPr>
        <w:fldChar w:fldCharType="begin" w:fldLock="1"/>
      </w:r>
      <w:r w:rsidRPr="00B636FF">
        <w:rPr>
          <w:rStyle w:val="Fett"/>
          <w:rFonts w:ascii="Trebuchet MS" w:hAnsi="Trebuchet MS"/>
          <w:b/>
        </w:rPr>
        <w:instrText xml:space="preserve"> REF _Ref205995947 \r \h  \* MERGEFORMAT </w:instrText>
      </w:r>
      <w:r w:rsidRPr="00B636FF">
        <w:rPr>
          <w:rStyle w:val="Fett"/>
          <w:rFonts w:ascii="Trebuchet MS" w:hAnsi="Trebuchet MS"/>
          <w:b/>
        </w:rPr>
      </w:r>
      <w:r w:rsidRPr="00B636FF">
        <w:rPr>
          <w:rStyle w:val="Fett"/>
          <w:rFonts w:ascii="Trebuchet MS" w:hAnsi="Trebuchet MS"/>
          <w:b/>
        </w:rPr>
        <w:fldChar w:fldCharType="separate"/>
      </w:r>
      <w:r w:rsidRPr="00B636FF">
        <w:rPr>
          <w:rStyle w:val="Fett"/>
          <w:rFonts w:ascii="Trebuchet MS" w:hAnsi="Trebuchet MS"/>
          <w:b/>
        </w:rPr>
        <w:t>IV.2.6</w:t>
      </w:r>
      <w:r w:rsidRPr="00B636FF">
        <w:rPr>
          <w:rStyle w:val="Fett"/>
          <w:rFonts w:ascii="Trebuchet MS" w:hAnsi="Trebuchet MS"/>
          <w:b/>
        </w:rPr>
        <w:fldChar w:fldCharType="end"/>
      </w:r>
      <w:r w:rsidRPr="00B636FF">
        <w:rPr>
          <w:rStyle w:val="Fett"/>
          <w:rFonts w:ascii="Trebuchet MS" w:hAnsi="Trebuchet MS"/>
          <w:b/>
        </w:rPr>
        <w:t>)</w:t>
      </w:r>
      <w:bookmarkEnd w:id="35"/>
      <w:bookmarkEnd w:id="36"/>
      <w:bookmarkEnd w:id="37"/>
    </w:p>
    <w:p w14:paraId="7B187F28" w14:textId="77777777" w:rsidR="004559C9" w:rsidRPr="00B636FF" w:rsidRDefault="004559C9" w:rsidP="00AB6017">
      <w:pPr>
        <w:keepNext/>
        <w:keepLines/>
        <w:ind w:left="570" w:right="17"/>
        <w:rPr>
          <w:rFonts w:ascii="Trebuchet MS" w:eastAsia="Times New Roman" w:hAnsi="Trebuchet MS" w:cs="Times New Roman"/>
          <w:lang w:eastAsia="de-AT"/>
        </w:rPr>
      </w:pPr>
    </w:p>
    <w:p w14:paraId="75D30BED" w14:textId="08B40F63"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971749443"/>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 xml:space="preserve">Has the management been appointed and is a regulation on representation in place (sole or joint representation)?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C83F95" w:rsidRPr="00B636FF">
        <w:rPr>
          <w:rFonts w:ascii="Trebuchet MS" w:hAnsi="Trebuchet MS"/>
          <w:u w:val="single"/>
        </w:rPr>
        <w:tab/>
      </w:r>
    </w:p>
    <w:p w14:paraId="3C7D809A"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049729478"/>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Is a written management agreement in place (supplemented by internal rules of procedure, if any)?</w:t>
      </w:r>
    </w:p>
    <w:p w14:paraId="35BB7760" w14:textId="77777777" w:rsidR="004559C9" w:rsidRPr="00B636FF" w:rsidRDefault="004559C9" w:rsidP="004559C9">
      <w:pPr>
        <w:ind w:left="1418" w:right="17" w:hanging="848"/>
        <w:rPr>
          <w:rFonts w:ascii="Trebuchet MS" w:hAnsi="Trebuchet MS" w:cs="Times New Roman"/>
          <w:lang w:eastAsia="de-AT"/>
        </w:rPr>
      </w:pPr>
    </w:p>
    <w:p w14:paraId="73DF7923" w14:textId="77777777" w:rsidR="004559C9" w:rsidRPr="00B636FF" w:rsidRDefault="00553198" w:rsidP="00AB6017">
      <w:pPr>
        <w:pStyle w:val="berschrift1"/>
        <w:rPr>
          <w:rStyle w:val="Fett"/>
          <w:rFonts w:ascii="Trebuchet MS" w:hAnsi="Trebuchet MS"/>
          <w:b/>
          <w:bCs w:val="0"/>
        </w:rPr>
      </w:pPr>
      <w:bookmarkStart w:id="38" w:name="_Toc206665722"/>
      <w:bookmarkStart w:id="39" w:name="_Toc210123734"/>
      <w:bookmarkStart w:id="40" w:name="_Toc222730049"/>
      <w:r w:rsidRPr="00B636FF">
        <w:rPr>
          <w:rStyle w:val="Fett"/>
          <w:rFonts w:ascii="Trebuchet MS" w:hAnsi="Trebuchet MS"/>
          <w:b/>
        </w:rPr>
        <w:t>Funding (Chapter </w:t>
      </w:r>
      <w:r w:rsidRPr="00B636FF">
        <w:rPr>
          <w:rStyle w:val="Fett"/>
          <w:rFonts w:ascii="Trebuchet MS" w:hAnsi="Trebuchet MS"/>
          <w:b/>
        </w:rPr>
        <w:fldChar w:fldCharType="begin" w:fldLock="1"/>
      </w:r>
      <w:r w:rsidRPr="00B636FF">
        <w:rPr>
          <w:rStyle w:val="Fett"/>
          <w:rFonts w:ascii="Trebuchet MS" w:hAnsi="Trebuchet MS"/>
          <w:b/>
        </w:rPr>
        <w:instrText xml:space="preserve"> REF _Ref205477763 \r \h  \* MERGEFORMAT </w:instrText>
      </w:r>
      <w:r w:rsidRPr="00B636FF">
        <w:rPr>
          <w:rStyle w:val="Fett"/>
          <w:rFonts w:ascii="Trebuchet MS" w:hAnsi="Trebuchet MS"/>
          <w:b/>
        </w:rPr>
      </w:r>
      <w:r w:rsidRPr="00B636FF">
        <w:rPr>
          <w:rStyle w:val="Fett"/>
          <w:rFonts w:ascii="Trebuchet MS" w:hAnsi="Trebuchet MS"/>
          <w:b/>
        </w:rPr>
        <w:fldChar w:fldCharType="separate"/>
      </w:r>
      <w:r w:rsidRPr="00B636FF">
        <w:rPr>
          <w:rStyle w:val="Fett"/>
          <w:rFonts w:ascii="Trebuchet MS" w:hAnsi="Trebuchet MS"/>
          <w:b/>
        </w:rPr>
        <w:t>IV.2.7</w:t>
      </w:r>
      <w:r w:rsidRPr="00B636FF">
        <w:rPr>
          <w:rStyle w:val="Fett"/>
          <w:rFonts w:ascii="Trebuchet MS" w:hAnsi="Trebuchet MS"/>
          <w:b/>
        </w:rPr>
        <w:fldChar w:fldCharType="end"/>
      </w:r>
      <w:r w:rsidRPr="00B636FF">
        <w:rPr>
          <w:rStyle w:val="Fett"/>
          <w:rFonts w:ascii="Trebuchet MS" w:hAnsi="Trebuchet MS"/>
          <w:b/>
        </w:rPr>
        <w:t>)</w:t>
      </w:r>
      <w:bookmarkEnd w:id="38"/>
      <w:bookmarkEnd w:id="39"/>
      <w:bookmarkEnd w:id="40"/>
    </w:p>
    <w:p w14:paraId="5F3716B2" w14:textId="77777777" w:rsidR="004559C9" w:rsidRPr="00B636FF" w:rsidRDefault="004559C9" w:rsidP="00AB6017">
      <w:pPr>
        <w:keepNext/>
        <w:keepLines/>
        <w:ind w:left="570" w:right="17"/>
        <w:rPr>
          <w:rFonts w:ascii="Trebuchet MS" w:hAnsi="Trebuchet MS" w:cs="Times New Roman"/>
          <w:highlight w:val="yellow"/>
          <w:lang w:eastAsia="de-AT"/>
        </w:rPr>
      </w:pPr>
    </w:p>
    <w:p w14:paraId="2D935DE6" w14:textId="27C600A7" w:rsidR="0027485C" w:rsidRPr="00B636FF" w:rsidRDefault="0062031F" w:rsidP="00891625">
      <w:pPr>
        <w:ind w:left="1418" w:right="17" w:hanging="992"/>
        <w:rPr>
          <w:rFonts w:ascii="Trebuchet MS" w:hAnsi="Trebuchet MS" w:cs="Times New Roman"/>
        </w:rPr>
      </w:pPr>
      <w:sdt>
        <w:sdtPr>
          <w:rPr>
            <w:rFonts w:ascii="Trebuchet MS" w:hAnsi="Trebuchet MS" w:cs="Times New Roman"/>
          </w:rPr>
          <w:id w:val="-81298796"/>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Have suitable sources of funding been determined for the spin-off (e.g. equity, borrowed capital, mezzanine capital, public grants) and have potential investors and lenders been identified (business angels, venture capital funds ("</w:t>
      </w:r>
      <w:r w:rsidR="00783F1F" w:rsidRPr="00B636FF">
        <w:rPr>
          <w:rFonts w:ascii="Trebuchet MS" w:hAnsi="Trebuchet MS"/>
          <w:b/>
          <w:bCs/>
        </w:rPr>
        <w:t>VCs</w:t>
      </w:r>
      <w:r w:rsidR="00783F1F" w:rsidRPr="00B636FF">
        <w:rPr>
          <w:rFonts w:ascii="Trebuchet MS" w:hAnsi="Trebuchet MS"/>
        </w:rPr>
        <w:t>"), strategic investors, friends &amp; family, crowd investing)?</w:t>
      </w:r>
      <w:r w:rsidR="00833DB6" w:rsidRPr="00B636FF">
        <w:rPr>
          <w:rFonts w:ascii="Trebuchet MS" w:hAnsi="Trebuchet MS"/>
        </w:rPr>
        <w:t xml:space="preserve"> </w:t>
      </w:r>
      <w:r w:rsidR="00553198" w:rsidRPr="00B636FF">
        <w:rPr>
          <w:rFonts w:ascii="Trebuchet MS" w:hAnsi="Trebuchet MS"/>
          <w:u w:val="single"/>
        </w:rPr>
        <w:tab/>
      </w:r>
      <w:r w:rsidR="00553198" w:rsidRPr="00B636FF">
        <w:rPr>
          <w:rFonts w:ascii="Trebuchet MS" w:hAnsi="Trebuchet MS"/>
          <w:u w:val="single"/>
        </w:rPr>
        <w:tab/>
      </w:r>
      <w:r w:rsidR="00553198" w:rsidRPr="00B636FF">
        <w:rPr>
          <w:rFonts w:ascii="Trebuchet MS" w:hAnsi="Trebuchet MS"/>
          <w:u w:val="single"/>
        </w:rPr>
        <w:tab/>
      </w:r>
      <w:r w:rsidR="00553198" w:rsidRPr="00B636FF">
        <w:rPr>
          <w:rFonts w:ascii="Trebuchet MS" w:hAnsi="Trebuchet MS"/>
          <w:u w:val="single"/>
        </w:rPr>
        <w:tab/>
      </w:r>
      <w:r w:rsidR="00553198" w:rsidRPr="00B636FF">
        <w:rPr>
          <w:rFonts w:ascii="Trebuchet MS" w:hAnsi="Trebuchet MS"/>
          <w:u w:val="single"/>
        </w:rPr>
        <w:tab/>
      </w:r>
    </w:p>
    <w:p w14:paraId="09861201" w14:textId="77777777" w:rsidR="00D7741C" w:rsidRPr="00B636FF" w:rsidRDefault="0062031F" w:rsidP="00891625">
      <w:pPr>
        <w:ind w:left="1418" w:right="17" w:hanging="992"/>
        <w:rPr>
          <w:rFonts w:ascii="Trebuchet MS" w:hAnsi="Trebuchet MS" w:cs="Times New Roman"/>
        </w:rPr>
      </w:pPr>
      <w:sdt>
        <w:sdtPr>
          <w:rPr>
            <w:rFonts w:ascii="Trebuchet MS" w:hAnsi="Trebuchet MS" w:cs="Times New Roman"/>
          </w:rPr>
          <w:id w:val="-38564540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Will the institution of higher education contribute to funding?</w:t>
      </w:r>
    </w:p>
    <w:p w14:paraId="776D74D8" w14:textId="77777777" w:rsidR="004559C9" w:rsidRPr="00B636FF" w:rsidRDefault="004559C9" w:rsidP="004559C9">
      <w:pPr>
        <w:ind w:left="570" w:right="17"/>
        <w:rPr>
          <w:rFonts w:ascii="Trebuchet MS" w:eastAsia="Times New Roman" w:hAnsi="Trebuchet MS" w:cs="Times New Roman"/>
          <w:lang w:eastAsia="de-AT"/>
        </w:rPr>
      </w:pPr>
    </w:p>
    <w:p w14:paraId="3D28836C" w14:textId="77777777" w:rsidR="004559C9" w:rsidRPr="00B636FF" w:rsidRDefault="00553198" w:rsidP="00AB6017">
      <w:pPr>
        <w:pStyle w:val="berschrift1"/>
        <w:rPr>
          <w:rFonts w:ascii="Trebuchet MS" w:hAnsi="Trebuchet MS"/>
        </w:rPr>
      </w:pPr>
      <w:bookmarkStart w:id="41" w:name="_Toc206665723"/>
      <w:bookmarkStart w:id="42" w:name="_Toc210123735"/>
      <w:bookmarkStart w:id="43" w:name="_Toc222730050"/>
      <w:r w:rsidRPr="00B636FF">
        <w:rPr>
          <w:rFonts w:ascii="Trebuchet MS" w:hAnsi="Trebuchet MS"/>
        </w:rPr>
        <w:t>Investment protection (Chapter </w:t>
      </w:r>
      <w:r w:rsidRPr="00B636FF">
        <w:rPr>
          <w:rFonts w:ascii="Trebuchet MS" w:hAnsi="Trebuchet MS"/>
        </w:rPr>
        <w:fldChar w:fldCharType="begin" w:fldLock="1"/>
      </w:r>
      <w:r w:rsidRPr="00B636FF">
        <w:rPr>
          <w:rFonts w:ascii="Trebuchet MS" w:hAnsi="Trebuchet MS"/>
        </w:rPr>
        <w:instrText xml:space="preserve"> REF _Ref197600299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IV.2.8</w:t>
      </w:r>
      <w:r w:rsidRPr="00B636FF">
        <w:rPr>
          <w:rFonts w:ascii="Trebuchet MS" w:hAnsi="Trebuchet MS"/>
        </w:rPr>
        <w:fldChar w:fldCharType="end"/>
      </w:r>
      <w:r w:rsidRPr="00B636FF">
        <w:rPr>
          <w:rFonts w:ascii="Trebuchet MS" w:hAnsi="Trebuchet MS"/>
        </w:rPr>
        <w:t>)</w:t>
      </w:r>
      <w:bookmarkEnd w:id="41"/>
      <w:bookmarkEnd w:id="42"/>
      <w:bookmarkEnd w:id="43"/>
    </w:p>
    <w:p w14:paraId="564690F0" w14:textId="77777777" w:rsidR="004559C9" w:rsidRPr="00B636FF" w:rsidRDefault="004559C9" w:rsidP="00AB6017">
      <w:pPr>
        <w:keepNext/>
        <w:keepLines/>
        <w:rPr>
          <w:rFonts w:ascii="Trebuchet MS" w:hAnsi="Trebuchet MS"/>
          <w:lang w:eastAsia="de-AT"/>
        </w:rPr>
      </w:pPr>
    </w:p>
    <w:p w14:paraId="6C3324B2" w14:textId="77777777" w:rsidR="004559C9" w:rsidRPr="00B636FF" w:rsidRDefault="0062031F" w:rsidP="00891625">
      <w:pPr>
        <w:ind w:left="1418" w:right="17" w:hanging="992"/>
        <w:rPr>
          <w:rFonts w:ascii="Trebuchet MS" w:eastAsia="Times New Roman" w:hAnsi="Trebuchet MS" w:cs="Times New Roman"/>
        </w:rPr>
      </w:pPr>
      <w:sdt>
        <w:sdtPr>
          <w:rPr>
            <w:rFonts w:ascii="Trebuchet MS" w:eastAsia="MS Gothic" w:hAnsi="Trebuchet MS" w:cs="Segoe UI Symbol"/>
          </w:rPr>
          <w:id w:val="51126682"/>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t>Are investment protection provisions required if investors are involved?</w:t>
      </w:r>
    </w:p>
    <w:p w14:paraId="0113B4E2" w14:textId="77777777" w:rsidR="004559C9" w:rsidRPr="00B636FF" w:rsidRDefault="004559C9" w:rsidP="004559C9">
      <w:pPr>
        <w:ind w:left="570" w:right="17"/>
        <w:rPr>
          <w:rFonts w:ascii="Trebuchet MS" w:hAnsi="Trebuchet MS" w:cs="Times New Roman"/>
          <w:highlight w:val="yellow"/>
          <w:lang w:eastAsia="de-AT"/>
        </w:rPr>
      </w:pPr>
    </w:p>
    <w:p w14:paraId="6C0EEB16" w14:textId="77777777" w:rsidR="004559C9" w:rsidRPr="00B636FF" w:rsidRDefault="00553198" w:rsidP="004559C9">
      <w:pPr>
        <w:pStyle w:val="berschrift1"/>
        <w:rPr>
          <w:rFonts w:ascii="Trebuchet MS" w:hAnsi="Trebuchet MS"/>
        </w:rPr>
      </w:pPr>
      <w:bookmarkStart w:id="44" w:name="_Toc206665724"/>
      <w:bookmarkStart w:id="45" w:name="_Toc210123736"/>
      <w:bookmarkStart w:id="46" w:name="_Toc222730051"/>
      <w:r w:rsidRPr="00B636FF">
        <w:rPr>
          <w:rFonts w:ascii="Trebuchet MS" w:hAnsi="Trebuchet MS"/>
        </w:rPr>
        <w:t>Employee participation (Chapter </w:t>
      </w:r>
      <w:r w:rsidRPr="00B636FF">
        <w:rPr>
          <w:rFonts w:ascii="Trebuchet MS" w:hAnsi="Trebuchet MS"/>
        </w:rPr>
        <w:fldChar w:fldCharType="begin" w:fldLock="1"/>
      </w:r>
      <w:r w:rsidRPr="00B636FF">
        <w:rPr>
          <w:rFonts w:ascii="Trebuchet MS" w:hAnsi="Trebuchet MS"/>
        </w:rPr>
        <w:instrText xml:space="preserve"> REF _Ref202188792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IV.2.9</w:t>
      </w:r>
      <w:r w:rsidRPr="00B636FF">
        <w:rPr>
          <w:rFonts w:ascii="Trebuchet MS" w:hAnsi="Trebuchet MS"/>
        </w:rPr>
        <w:fldChar w:fldCharType="end"/>
      </w:r>
      <w:r w:rsidRPr="00B636FF">
        <w:rPr>
          <w:rFonts w:ascii="Trebuchet MS" w:hAnsi="Trebuchet MS"/>
        </w:rPr>
        <w:t>)</w:t>
      </w:r>
      <w:bookmarkEnd w:id="44"/>
      <w:bookmarkEnd w:id="45"/>
      <w:bookmarkEnd w:id="46"/>
    </w:p>
    <w:p w14:paraId="135D928C" w14:textId="77777777" w:rsidR="004559C9" w:rsidRPr="00B636FF" w:rsidRDefault="004559C9" w:rsidP="004559C9">
      <w:pPr>
        <w:ind w:left="570" w:right="17"/>
        <w:rPr>
          <w:rFonts w:ascii="Trebuchet MS" w:eastAsia="Times New Roman" w:hAnsi="Trebuchet MS" w:cs="Times New Roman"/>
          <w:highlight w:val="yellow"/>
          <w:lang w:eastAsia="de-AT"/>
        </w:rPr>
      </w:pPr>
    </w:p>
    <w:p w14:paraId="07CBC4ED" w14:textId="751CC54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218961306"/>
          <w14:checkbox>
            <w14:checked w14:val="0"/>
            <w14:checkedState w14:val="0052" w14:font="Wingdings 2"/>
            <w14:uncheckedState w14:val="2610" w14:font="MS Gothic"/>
          </w14:checkbox>
        </w:sdtPr>
        <w:sdtEndPr/>
        <w:sdtContent>
          <w:r w:rsidR="00CC667D" w:rsidRPr="00B636FF">
            <w:rPr>
              <w:rFonts w:ascii="Segoe UI Symbol" w:eastAsia="MS Gothic" w:hAnsi="Segoe UI Symbol" w:cs="Segoe UI Symbol"/>
            </w:rPr>
            <w:t>☐</w:t>
          </w:r>
        </w:sdtContent>
      </w:sdt>
      <w:r w:rsidR="00783F1F" w:rsidRPr="00B636FF">
        <w:rPr>
          <w:rFonts w:ascii="Trebuchet MS" w:hAnsi="Trebuchet MS"/>
        </w:rPr>
        <w:tab/>
      </w:r>
      <w:r w:rsidR="00783F1F" w:rsidRPr="00B636FF">
        <w:rPr>
          <w:rFonts w:ascii="Trebuchet MS" w:hAnsi="Trebuchet MS"/>
          <w:u w:val="single"/>
        </w:rPr>
        <w:t>Optional</w:t>
      </w:r>
      <w:r w:rsidR="00783F1F" w:rsidRPr="00B636FF">
        <w:rPr>
          <w:rFonts w:ascii="Trebuchet MS" w:hAnsi="Trebuchet MS"/>
        </w:rPr>
        <w:t xml:space="preserve">: </w:t>
      </w:r>
      <w:r w:rsidR="00BF33CE" w:rsidRPr="00B636FF">
        <w:rPr>
          <w:rFonts w:ascii="Trebuchet MS" w:hAnsi="Trebuchet MS"/>
        </w:rPr>
        <w:t>i</w:t>
      </w:r>
      <w:r w:rsidR="00783F1F" w:rsidRPr="00B636FF">
        <w:rPr>
          <w:rFonts w:ascii="Trebuchet MS" w:hAnsi="Trebuchet MS"/>
        </w:rPr>
        <w:t>s employee participation planned?</w:t>
      </w:r>
    </w:p>
    <w:p w14:paraId="2F4E7730" w14:textId="77777777" w:rsidR="004559C9" w:rsidRPr="00B636FF" w:rsidRDefault="004559C9" w:rsidP="004559C9">
      <w:pPr>
        <w:ind w:left="570" w:right="17"/>
        <w:rPr>
          <w:rFonts w:ascii="Trebuchet MS" w:hAnsi="Trebuchet MS" w:cs="Times New Roman"/>
        </w:rPr>
      </w:pPr>
    </w:p>
    <w:p w14:paraId="703F4407" w14:textId="77777777" w:rsidR="004559C9" w:rsidRPr="00B636FF" w:rsidRDefault="00553198" w:rsidP="00FC0C22">
      <w:pPr>
        <w:pStyle w:val="FormatvorlageA"/>
        <w:keepLines/>
        <w:spacing w:line="320" w:lineRule="exact"/>
        <w:rPr>
          <w:rFonts w:ascii="Trebuchet MS" w:hAnsi="Trebuchet MS"/>
        </w:rPr>
      </w:pPr>
      <w:bookmarkStart w:id="47" w:name="_Toc206665725"/>
      <w:bookmarkStart w:id="48" w:name="_Toc210123737"/>
      <w:bookmarkStart w:id="49" w:name="_Toc222730052"/>
      <w:r w:rsidRPr="00B636FF">
        <w:rPr>
          <w:rFonts w:ascii="Trebuchet MS" w:hAnsi="Trebuchet MS"/>
        </w:rPr>
        <w:lastRenderedPageBreak/>
        <w:t>Other areas of law (Chapter </w:t>
      </w:r>
      <w:r w:rsidRPr="00B636FF">
        <w:rPr>
          <w:rFonts w:ascii="Trebuchet MS" w:hAnsi="Trebuchet MS"/>
        </w:rPr>
        <w:fldChar w:fldCharType="begin" w:fldLock="1"/>
      </w:r>
      <w:r w:rsidRPr="00B636FF">
        <w:rPr>
          <w:rFonts w:ascii="Trebuchet MS" w:hAnsi="Trebuchet MS"/>
        </w:rPr>
        <w:instrText xml:space="preserve"> REF _Ref196313347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w:t>
      </w:r>
      <w:r w:rsidRPr="00B636FF">
        <w:rPr>
          <w:rFonts w:ascii="Trebuchet MS" w:hAnsi="Trebuchet MS"/>
        </w:rPr>
        <w:fldChar w:fldCharType="end"/>
      </w:r>
      <w:r w:rsidRPr="00B636FF">
        <w:rPr>
          <w:rFonts w:ascii="Trebuchet MS" w:hAnsi="Trebuchet MS"/>
        </w:rPr>
        <w:t>)</w:t>
      </w:r>
      <w:bookmarkEnd w:id="47"/>
      <w:bookmarkEnd w:id="48"/>
      <w:bookmarkEnd w:id="49"/>
    </w:p>
    <w:p w14:paraId="4621A758" w14:textId="77777777" w:rsidR="004559C9" w:rsidRPr="00B636FF" w:rsidRDefault="004559C9" w:rsidP="00FC0C22">
      <w:pPr>
        <w:keepNext/>
        <w:keepLines/>
        <w:ind w:left="570" w:right="17"/>
        <w:rPr>
          <w:rFonts w:ascii="Trebuchet MS" w:hAnsi="Trebuchet MS" w:cs="Times New Roman"/>
        </w:rPr>
      </w:pPr>
    </w:p>
    <w:p w14:paraId="141DBCE7" w14:textId="77777777" w:rsidR="004559C9" w:rsidRPr="00B636FF" w:rsidRDefault="00553198" w:rsidP="00FC0C22">
      <w:pPr>
        <w:pStyle w:val="berschrift1"/>
        <w:rPr>
          <w:rFonts w:ascii="Trebuchet MS" w:hAnsi="Trebuchet MS"/>
        </w:rPr>
      </w:pPr>
      <w:bookmarkStart w:id="50" w:name="_Toc206665726"/>
      <w:bookmarkStart w:id="51" w:name="_Toc210123738"/>
      <w:bookmarkStart w:id="52" w:name="_Toc222730053"/>
      <w:r w:rsidRPr="00B636FF">
        <w:rPr>
          <w:rFonts w:ascii="Trebuchet MS" w:hAnsi="Trebuchet MS"/>
        </w:rPr>
        <w:t>State aid law (Chapter </w:t>
      </w:r>
      <w:r w:rsidRPr="00B636FF">
        <w:rPr>
          <w:rFonts w:ascii="Trebuchet MS" w:hAnsi="Trebuchet MS"/>
        </w:rPr>
        <w:fldChar w:fldCharType="begin" w:fldLock="1"/>
      </w:r>
      <w:r w:rsidRPr="00B636FF">
        <w:rPr>
          <w:rFonts w:ascii="Trebuchet MS" w:hAnsi="Trebuchet MS"/>
        </w:rPr>
        <w:instrText xml:space="preserve"> REF _Ref196313398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V.1</w:t>
      </w:r>
      <w:r w:rsidRPr="00B636FF">
        <w:rPr>
          <w:rFonts w:ascii="Trebuchet MS" w:hAnsi="Trebuchet MS"/>
        </w:rPr>
        <w:fldChar w:fldCharType="end"/>
      </w:r>
      <w:r w:rsidRPr="00B636FF">
        <w:rPr>
          <w:rFonts w:ascii="Trebuchet MS" w:hAnsi="Trebuchet MS"/>
        </w:rPr>
        <w:t>)</w:t>
      </w:r>
      <w:bookmarkEnd w:id="50"/>
      <w:bookmarkEnd w:id="51"/>
      <w:bookmarkEnd w:id="52"/>
    </w:p>
    <w:p w14:paraId="53E4ACE7" w14:textId="77777777" w:rsidR="004559C9" w:rsidRPr="00B636FF" w:rsidRDefault="00553198" w:rsidP="00750F6E">
      <w:pPr>
        <w:pStyle w:val="berschrift2"/>
        <w:rPr>
          <w:rFonts w:ascii="Trebuchet MS" w:hAnsi="Trebuchet MS"/>
        </w:rPr>
      </w:pPr>
      <w:bookmarkStart w:id="53" w:name="_Toc206665727"/>
      <w:bookmarkStart w:id="54" w:name="_Toc210123739"/>
      <w:bookmarkStart w:id="55" w:name="_Toc222730054"/>
      <w:r w:rsidRPr="00B636FF">
        <w:rPr>
          <w:rFonts w:ascii="Trebuchet MS" w:hAnsi="Trebuchet MS"/>
        </w:rPr>
        <w:t>Infrastructure and services (Chapter </w:t>
      </w:r>
      <w:r w:rsidRPr="00B636FF">
        <w:rPr>
          <w:rFonts w:ascii="Trebuchet MS" w:hAnsi="Trebuchet MS"/>
        </w:rPr>
        <w:fldChar w:fldCharType="begin" w:fldLock="1"/>
      </w:r>
      <w:r w:rsidRPr="00B636FF">
        <w:rPr>
          <w:rFonts w:ascii="Trebuchet MS" w:hAnsi="Trebuchet MS"/>
        </w:rPr>
        <w:instrText xml:space="preserve"> REF _Ref196313401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V.1.1</w:t>
      </w:r>
      <w:r w:rsidRPr="00B636FF">
        <w:rPr>
          <w:rFonts w:ascii="Trebuchet MS" w:hAnsi="Trebuchet MS"/>
        </w:rPr>
        <w:fldChar w:fldCharType="end"/>
      </w:r>
      <w:r w:rsidRPr="00B636FF">
        <w:rPr>
          <w:rFonts w:ascii="Trebuchet MS" w:hAnsi="Trebuchet MS"/>
        </w:rPr>
        <w:t>)</w:t>
      </w:r>
      <w:bookmarkEnd w:id="53"/>
      <w:bookmarkEnd w:id="54"/>
      <w:bookmarkEnd w:id="55"/>
    </w:p>
    <w:p w14:paraId="06CA0299" w14:textId="77777777" w:rsidR="004559C9" w:rsidRPr="00B636FF" w:rsidRDefault="0062031F" w:rsidP="00FC0C22">
      <w:pPr>
        <w:keepNext/>
        <w:keepLines/>
        <w:ind w:left="1418" w:right="17" w:hanging="992"/>
        <w:rPr>
          <w:rFonts w:ascii="Trebuchet MS" w:eastAsia="Times New Roman" w:hAnsi="Trebuchet MS" w:cs="Times New Roman"/>
        </w:rPr>
      </w:pPr>
      <w:sdt>
        <w:sdtPr>
          <w:rPr>
            <w:rFonts w:ascii="Trebuchet MS" w:eastAsia="MS Gothic" w:hAnsi="Trebuchet MS" w:cs="Times New Roman"/>
          </w:rPr>
          <w:id w:val="-56859698"/>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the use of the university infrastructure regulated by standardised contracts?</w:t>
      </w:r>
    </w:p>
    <w:p w14:paraId="0ED2518C" w14:textId="77777777" w:rsidR="004559C9" w:rsidRPr="00B636FF" w:rsidRDefault="0062031F" w:rsidP="00FC0C22">
      <w:pPr>
        <w:keepNext/>
        <w:keepLines/>
        <w:ind w:left="1418" w:right="17" w:hanging="992"/>
        <w:rPr>
          <w:rFonts w:ascii="Trebuchet MS" w:eastAsia="Times New Roman" w:hAnsi="Trebuchet MS" w:cs="Times New Roman"/>
        </w:rPr>
      </w:pPr>
      <w:sdt>
        <w:sdtPr>
          <w:rPr>
            <w:rFonts w:ascii="Trebuchet MS" w:eastAsia="MS Gothic" w:hAnsi="Trebuchet MS" w:cs="Times New Roman"/>
          </w:rPr>
          <w:id w:val="85331210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such use subject to a fee that is customary in the market?</w:t>
      </w:r>
    </w:p>
    <w:p w14:paraId="358F108C" w14:textId="77777777" w:rsidR="004559C9" w:rsidRPr="00B636FF" w:rsidRDefault="00553198" w:rsidP="00750F6E">
      <w:pPr>
        <w:pStyle w:val="berschrift2"/>
        <w:rPr>
          <w:rFonts w:ascii="Trebuchet MS" w:hAnsi="Trebuchet MS"/>
        </w:rPr>
      </w:pPr>
      <w:bookmarkStart w:id="56" w:name="_Toc206665728"/>
      <w:bookmarkStart w:id="57" w:name="_Toc210123740"/>
      <w:bookmarkStart w:id="58" w:name="_Toc222730055"/>
      <w:r w:rsidRPr="00B636FF">
        <w:rPr>
          <w:rFonts w:ascii="Trebuchet MS" w:hAnsi="Trebuchet MS"/>
        </w:rPr>
        <w:t>Interfaces to the institution of higher education &amp; dual capacity of members of the university (Chapter </w:t>
      </w:r>
      <w:r w:rsidRPr="00B636FF">
        <w:rPr>
          <w:rFonts w:ascii="Trebuchet MS" w:hAnsi="Trebuchet MS"/>
        </w:rPr>
        <w:fldChar w:fldCharType="begin" w:fldLock="1"/>
      </w:r>
      <w:r w:rsidRPr="00B636FF">
        <w:rPr>
          <w:rFonts w:ascii="Trebuchet MS" w:hAnsi="Trebuchet MS"/>
        </w:rPr>
        <w:instrText xml:space="preserve"> REF _Ref205996206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V.1.2</w:t>
      </w:r>
      <w:r w:rsidRPr="00B636FF">
        <w:rPr>
          <w:rFonts w:ascii="Trebuchet MS" w:hAnsi="Trebuchet MS"/>
        </w:rPr>
        <w:fldChar w:fldCharType="end"/>
      </w:r>
      <w:r w:rsidRPr="00B636FF">
        <w:rPr>
          <w:rFonts w:ascii="Trebuchet MS" w:hAnsi="Trebuchet MS"/>
        </w:rPr>
        <w:t>)</w:t>
      </w:r>
      <w:bookmarkEnd w:id="56"/>
      <w:bookmarkEnd w:id="57"/>
      <w:bookmarkEnd w:id="58"/>
    </w:p>
    <w:p w14:paraId="4C7A9689" w14:textId="77777777" w:rsidR="004559C9" w:rsidRPr="00B636FF" w:rsidRDefault="0062031F" w:rsidP="00891625">
      <w:pPr>
        <w:ind w:left="1418" w:right="17" w:hanging="992"/>
        <w:rPr>
          <w:rFonts w:ascii="Trebuchet MS" w:eastAsia="Times New Roman" w:hAnsi="Trebuchet MS" w:cs="Times New Roman"/>
        </w:rPr>
      </w:pPr>
      <w:sdt>
        <w:sdtPr>
          <w:rPr>
            <w:rFonts w:ascii="Trebuchet MS" w:eastAsia="MS Gothic" w:hAnsi="Trebuchet MS" w:cs="Times New Roman"/>
          </w:rPr>
          <w:id w:val="20376083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the duties regarding secondary occupation or approval of the institution of higher education been fulfilled?</w:t>
      </w:r>
    </w:p>
    <w:p w14:paraId="15EDF125" w14:textId="77777777" w:rsidR="004559C9" w:rsidRPr="00B636FF" w:rsidRDefault="0062031F" w:rsidP="00891625">
      <w:pPr>
        <w:ind w:left="1418" w:right="17" w:hanging="992"/>
        <w:rPr>
          <w:rFonts w:ascii="Trebuchet MS" w:eastAsia="Times New Roman" w:hAnsi="Trebuchet MS" w:cs="Times New Roman"/>
        </w:rPr>
      </w:pPr>
      <w:sdt>
        <w:sdtPr>
          <w:rPr>
            <w:rFonts w:ascii="Trebuchet MS" w:eastAsia="MS Gothic" w:hAnsi="Trebuchet MS" w:cs="Times New Roman"/>
          </w:rPr>
          <w:id w:val="-1802066389"/>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potential conflicts of interest between the spin-off and working for the institution of higher education been disclosed?</w:t>
      </w:r>
    </w:p>
    <w:p w14:paraId="6448D714" w14:textId="77777777" w:rsidR="004559C9" w:rsidRPr="00B636FF" w:rsidRDefault="0062031F" w:rsidP="00891625">
      <w:pPr>
        <w:ind w:left="1418" w:right="17" w:hanging="992"/>
        <w:rPr>
          <w:rFonts w:ascii="Trebuchet MS" w:hAnsi="Trebuchet MS" w:cs="Times New Roman"/>
        </w:rPr>
      </w:pPr>
      <w:sdt>
        <w:sdtPr>
          <w:rPr>
            <w:rFonts w:ascii="Trebuchet MS" w:eastAsia="MS Gothic" w:hAnsi="Trebuchet MS" w:cs="Times New Roman"/>
          </w:rPr>
          <w:id w:val="744237070"/>
          <w14:checkbox>
            <w14:checked w14:val="0"/>
            <w14:checkedState w14:val="0052" w14:font="Wingdings 2"/>
            <w14:uncheckedState w14:val="2610" w14:font="MS Gothic"/>
          </w14:checkbox>
        </w:sdtPr>
        <w:sdtEndPr/>
        <w:sdtContent>
          <w:r w:rsidR="00FC0C22" w:rsidRPr="00B636FF">
            <w:rPr>
              <w:rFonts w:ascii="Segoe UI Symbol" w:eastAsia="MS Gothic" w:hAnsi="Segoe UI Symbol" w:cs="Segoe UI Symbol"/>
            </w:rPr>
            <w:t>☐</w:t>
          </w:r>
        </w:sdtContent>
      </w:sdt>
      <w:r w:rsidR="00783F1F" w:rsidRPr="00B636FF">
        <w:rPr>
          <w:rFonts w:ascii="Trebuchet MS" w:hAnsi="Trebuchet MS"/>
        </w:rPr>
        <w:tab/>
        <w:t>Has use of university resources by the spin-off been regulated by contract?</w:t>
      </w:r>
    </w:p>
    <w:p w14:paraId="597014C6" w14:textId="190820B6" w:rsidR="00621C6B" w:rsidRPr="00B636FF" w:rsidRDefault="0062031F" w:rsidP="00891625">
      <w:pPr>
        <w:ind w:left="1418" w:right="17" w:hanging="992"/>
        <w:rPr>
          <w:rFonts w:ascii="Trebuchet MS" w:hAnsi="Trebuchet MS" w:cs="Times New Roman"/>
        </w:rPr>
      </w:pPr>
      <w:sdt>
        <w:sdtPr>
          <w:rPr>
            <w:rFonts w:ascii="Trebuchet MS" w:eastAsia="MS Gothic" w:hAnsi="Trebuchet MS" w:cs="Times New Roman"/>
          </w:rPr>
          <w:id w:val="-1489787559"/>
          <w14:checkbox>
            <w14:checked w14:val="0"/>
            <w14:checkedState w14:val="0052" w14:font="Wingdings 2"/>
            <w14:uncheckedState w14:val="2610" w14:font="MS Gothic"/>
          </w14:checkbox>
        </w:sdtPr>
        <w:sdtEndPr/>
        <w:sdtContent>
          <w:r w:rsidR="00FC0C22" w:rsidRPr="00B636FF">
            <w:rPr>
              <w:rFonts w:ascii="Segoe UI Symbol" w:eastAsia="MS Gothic" w:hAnsi="Segoe UI Symbol" w:cs="Segoe UI Symbol"/>
            </w:rPr>
            <w:t>☐</w:t>
          </w:r>
        </w:sdtContent>
      </w:sdt>
      <w:r w:rsidR="00783F1F" w:rsidRPr="00B636FF">
        <w:rPr>
          <w:rFonts w:ascii="Trebuchet MS" w:hAnsi="Trebuchet MS"/>
        </w:rPr>
        <w:tab/>
        <w:t>Do non-founding members of the institution of higher education hold shares in the company and have those been approved by the institution of higher education</w:t>
      </w:r>
      <w:r w:rsidR="00BB0476" w:rsidRPr="00B636FF">
        <w:rPr>
          <w:rFonts w:ascii="Trebuchet MS" w:hAnsi="Trebuchet MS"/>
        </w:rPr>
        <w:t>?</w:t>
      </w:r>
    </w:p>
    <w:p w14:paraId="3BD9C918" w14:textId="77777777" w:rsidR="004559C9" w:rsidRPr="00B636FF" w:rsidRDefault="00553198" w:rsidP="00750F6E">
      <w:pPr>
        <w:pStyle w:val="berschrift2"/>
        <w:rPr>
          <w:rFonts w:ascii="Trebuchet MS" w:hAnsi="Trebuchet MS"/>
        </w:rPr>
      </w:pPr>
      <w:bookmarkStart w:id="59" w:name="_Toc206665729"/>
      <w:bookmarkStart w:id="60" w:name="_Toc210123741"/>
      <w:bookmarkStart w:id="61" w:name="_Toc222730056"/>
      <w:r w:rsidRPr="00B636FF">
        <w:rPr>
          <w:rFonts w:ascii="Trebuchet MS" w:hAnsi="Trebuchet MS"/>
        </w:rPr>
        <w:t>Funding &amp; subsidies (Chapter </w:t>
      </w:r>
      <w:r w:rsidRPr="00B636FF">
        <w:rPr>
          <w:rFonts w:ascii="Trebuchet MS" w:hAnsi="Trebuchet MS"/>
        </w:rPr>
        <w:fldChar w:fldCharType="begin" w:fldLock="1"/>
      </w:r>
      <w:r w:rsidRPr="00B636FF">
        <w:rPr>
          <w:rFonts w:ascii="Trebuchet MS" w:hAnsi="Trebuchet MS"/>
        </w:rPr>
        <w:instrText xml:space="preserve"> REF _Ref196313407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V.1.3</w:t>
      </w:r>
      <w:r w:rsidRPr="00B636FF">
        <w:rPr>
          <w:rFonts w:ascii="Trebuchet MS" w:hAnsi="Trebuchet MS"/>
        </w:rPr>
        <w:fldChar w:fldCharType="end"/>
      </w:r>
      <w:r w:rsidRPr="00B636FF">
        <w:rPr>
          <w:rFonts w:ascii="Trebuchet MS" w:hAnsi="Trebuchet MS"/>
        </w:rPr>
        <w:t>)</w:t>
      </w:r>
      <w:bookmarkEnd w:id="59"/>
      <w:bookmarkEnd w:id="60"/>
      <w:bookmarkEnd w:id="61"/>
    </w:p>
    <w:p w14:paraId="2D047D67"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630971722"/>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grants under state aid law been received?</w:t>
      </w:r>
    </w:p>
    <w:p w14:paraId="204BB089" w14:textId="2D739DCA"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619496840"/>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 xml:space="preserve">If so: do documentation or publication duties or de minimis statements have to be observed in this connection? </w:t>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r w:rsidR="00783F1F" w:rsidRPr="00B636FF">
        <w:rPr>
          <w:rFonts w:ascii="Trebuchet MS" w:hAnsi="Trebuchet MS"/>
          <w:u w:val="single"/>
        </w:rPr>
        <w:tab/>
      </w:r>
    </w:p>
    <w:p w14:paraId="12C042A0" w14:textId="77777777" w:rsidR="004559C9" w:rsidRPr="00B636FF" w:rsidRDefault="00553198" w:rsidP="00750F6E">
      <w:pPr>
        <w:pStyle w:val="berschrift2"/>
        <w:rPr>
          <w:rFonts w:ascii="Trebuchet MS" w:hAnsi="Trebuchet MS"/>
        </w:rPr>
      </w:pPr>
      <w:bookmarkStart w:id="62" w:name="_Toc206665730"/>
      <w:bookmarkStart w:id="63" w:name="_Toc210123742"/>
      <w:bookmarkStart w:id="64" w:name="_Toc222730057"/>
      <w:r w:rsidRPr="00B636FF">
        <w:rPr>
          <w:rFonts w:ascii="Trebuchet MS" w:hAnsi="Trebuchet MS"/>
        </w:rPr>
        <w:t>Conformity with state aid law (Chapter </w:t>
      </w:r>
      <w:r w:rsidRPr="00B636FF">
        <w:rPr>
          <w:rFonts w:ascii="Trebuchet MS" w:hAnsi="Trebuchet MS"/>
        </w:rPr>
        <w:fldChar w:fldCharType="begin" w:fldLock="1"/>
      </w:r>
      <w:r w:rsidRPr="00B636FF">
        <w:rPr>
          <w:rFonts w:ascii="Trebuchet MS" w:hAnsi="Trebuchet MS"/>
        </w:rPr>
        <w:instrText xml:space="preserve"> REF _Ref196313413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V.1.6</w:t>
      </w:r>
      <w:r w:rsidRPr="00B636FF">
        <w:rPr>
          <w:rFonts w:ascii="Trebuchet MS" w:hAnsi="Trebuchet MS"/>
        </w:rPr>
        <w:fldChar w:fldCharType="end"/>
      </w:r>
      <w:r w:rsidRPr="00B636FF">
        <w:rPr>
          <w:rFonts w:ascii="Trebuchet MS" w:hAnsi="Trebuchet MS"/>
        </w:rPr>
        <w:t>)</w:t>
      </w:r>
      <w:bookmarkEnd w:id="62"/>
      <w:bookmarkEnd w:id="63"/>
      <w:bookmarkEnd w:id="64"/>
    </w:p>
    <w:p w14:paraId="74C8B935"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187721300"/>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Has an examination been carried out as to whether government funds are being used, and can their origin be clearly proved?</w:t>
      </w:r>
    </w:p>
    <w:p w14:paraId="5376123A"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256864168"/>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the terms (e.g. rent, IP transfer, infrastructure) in line with market conditions and is this documented and can it be substantiated?</w:t>
      </w:r>
    </w:p>
    <w:p w14:paraId="73A60B2A"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105310310"/>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internal audit and documentation processes for services in place that are relevant to state aid?</w:t>
      </w:r>
    </w:p>
    <w:p w14:paraId="44075121"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323705637"/>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unclear issues under state aid law been examined by TTO or Legal or has external advice been obtained?</w:t>
      </w:r>
    </w:p>
    <w:p w14:paraId="67C03707"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112234227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all benefits received been fully recognised and are they comprehensible with a view to future funding audits?</w:t>
      </w:r>
    </w:p>
    <w:p w14:paraId="540BF1CA" w14:textId="77777777" w:rsidR="004559C9" w:rsidRPr="00B636FF" w:rsidRDefault="004559C9" w:rsidP="004559C9">
      <w:pPr>
        <w:ind w:firstLine="567"/>
        <w:rPr>
          <w:rFonts w:ascii="Trebuchet MS" w:hAnsi="Trebuchet MS" w:cs="Times New Roman"/>
        </w:rPr>
      </w:pPr>
    </w:p>
    <w:p w14:paraId="6947C1F3" w14:textId="77777777" w:rsidR="004559C9" w:rsidRPr="00B636FF" w:rsidRDefault="00553198" w:rsidP="00693DAF">
      <w:pPr>
        <w:pStyle w:val="berschrift1"/>
        <w:ind w:left="788" w:hanging="431"/>
        <w:rPr>
          <w:rFonts w:ascii="Trebuchet MS" w:hAnsi="Trebuchet MS"/>
        </w:rPr>
      </w:pPr>
      <w:bookmarkStart w:id="65" w:name="_Toc206665731"/>
      <w:bookmarkStart w:id="66" w:name="_Toc210123743"/>
      <w:bookmarkStart w:id="67" w:name="_Toc222730058"/>
      <w:r w:rsidRPr="00B636FF">
        <w:rPr>
          <w:rFonts w:ascii="Trebuchet MS" w:hAnsi="Trebuchet MS"/>
        </w:rPr>
        <w:t>Tax aspects (Chapter </w:t>
      </w:r>
      <w:r w:rsidRPr="00B636FF">
        <w:rPr>
          <w:rFonts w:ascii="Trebuchet MS" w:hAnsi="Trebuchet MS"/>
        </w:rPr>
        <w:fldChar w:fldCharType="begin" w:fldLock="1"/>
      </w:r>
      <w:r w:rsidRPr="00B636FF">
        <w:rPr>
          <w:rFonts w:ascii="Trebuchet MS" w:hAnsi="Trebuchet MS"/>
        </w:rPr>
        <w:instrText xml:space="preserve"> REF _Ref205996248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V.2</w:t>
      </w:r>
      <w:r w:rsidRPr="00B636FF">
        <w:rPr>
          <w:rFonts w:ascii="Trebuchet MS" w:hAnsi="Trebuchet MS"/>
        </w:rPr>
        <w:fldChar w:fldCharType="end"/>
      </w:r>
      <w:r w:rsidRPr="00B636FF">
        <w:rPr>
          <w:rFonts w:ascii="Trebuchet MS" w:hAnsi="Trebuchet MS"/>
        </w:rPr>
        <w:t>)</w:t>
      </w:r>
      <w:bookmarkEnd w:id="65"/>
      <w:bookmarkEnd w:id="66"/>
      <w:bookmarkEnd w:id="67"/>
    </w:p>
    <w:p w14:paraId="00E872E1" w14:textId="77777777" w:rsidR="004559C9" w:rsidRPr="00B636FF" w:rsidRDefault="00553198" w:rsidP="00750F6E">
      <w:pPr>
        <w:pStyle w:val="berschrift2"/>
        <w:rPr>
          <w:rFonts w:ascii="Trebuchet MS" w:hAnsi="Trebuchet MS"/>
        </w:rPr>
      </w:pPr>
      <w:bookmarkStart w:id="68" w:name="_Toc206665732"/>
      <w:bookmarkStart w:id="69" w:name="_Toc210123744"/>
      <w:bookmarkStart w:id="70" w:name="_Toc222730059"/>
      <w:r w:rsidRPr="00B636FF">
        <w:rPr>
          <w:rFonts w:ascii="Trebuchet MS" w:hAnsi="Trebuchet MS"/>
        </w:rPr>
        <w:t>Austrian corporate income tax ("</w:t>
      </w:r>
      <w:r w:rsidRPr="00B636FF">
        <w:rPr>
          <w:rFonts w:ascii="Trebuchet MS" w:hAnsi="Trebuchet MS"/>
          <w:b/>
        </w:rPr>
        <w:t>KöSt</w:t>
      </w:r>
      <w:r w:rsidRPr="00B636FF">
        <w:rPr>
          <w:rFonts w:ascii="Trebuchet MS" w:hAnsi="Trebuchet MS"/>
        </w:rPr>
        <w:t>") (Chapter </w:t>
      </w:r>
      <w:r w:rsidRPr="00B636FF">
        <w:rPr>
          <w:rFonts w:ascii="Trebuchet MS" w:hAnsi="Trebuchet MS"/>
        </w:rPr>
        <w:fldChar w:fldCharType="begin" w:fldLock="1"/>
      </w:r>
      <w:r w:rsidRPr="00B636FF">
        <w:rPr>
          <w:rFonts w:ascii="Trebuchet MS" w:hAnsi="Trebuchet MS"/>
        </w:rPr>
        <w:instrText xml:space="preserve"> REF _Ref205996258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V.2.1</w:t>
      </w:r>
      <w:r w:rsidRPr="00B636FF">
        <w:rPr>
          <w:rFonts w:ascii="Trebuchet MS" w:hAnsi="Trebuchet MS"/>
        </w:rPr>
        <w:fldChar w:fldCharType="end"/>
      </w:r>
      <w:r w:rsidRPr="00B636FF">
        <w:rPr>
          <w:rFonts w:ascii="Trebuchet MS" w:hAnsi="Trebuchet MS"/>
        </w:rPr>
        <w:t>)</w:t>
      </w:r>
      <w:bookmarkEnd w:id="68"/>
      <w:bookmarkEnd w:id="69"/>
      <w:bookmarkEnd w:id="70"/>
    </w:p>
    <w:p w14:paraId="708BCEEB"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799306294"/>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Have potential tax incentives or special regulations been examined that might apply to the spin-off (e.g. research funding, loss carryforwards)?</w:t>
      </w:r>
    </w:p>
    <w:p w14:paraId="3E8DFB84" w14:textId="7AF88BCF" w:rsidR="006A25F1" w:rsidRPr="00B636FF" w:rsidRDefault="00553198" w:rsidP="00891625">
      <w:pPr>
        <w:ind w:left="1418" w:right="17" w:hanging="992"/>
        <w:rPr>
          <w:rFonts w:ascii="Trebuchet MS" w:hAnsi="Trebuchet MS" w:cs="Times New Roman"/>
        </w:rPr>
      </w:pPr>
      <w:r w:rsidRPr="00B636FF">
        <w:rPr>
          <w:rFonts w:ascii="Trebuchet MS" w:hAnsi="Trebuchet MS"/>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Pr="00B636FF">
        <w:rPr>
          <w:rFonts w:ascii="Trebuchet MS" w:hAnsi="Trebuchet MS"/>
          <w:u w:val="single"/>
        </w:rPr>
        <w:tab/>
      </w:r>
      <w:r w:rsidR="00C83F95" w:rsidRPr="00B636FF">
        <w:rPr>
          <w:rFonts w:ascii="Trebuchet MS" w:hAnsi="Trebuchet MS"/>
          <w:u w:val="single"/>
        </w:rPr>
        <w:tab/>
      </w:r>
    </w:p>
    <w:p w14:paraId="67F6DCC7" w14:textId="77777777" w:rsidR="004559C9" w:rsidRPr="00B636FF" w:rsidRDefault="00553198" w:rsidP="00750F6E">
      <w:pPr>
        <w:pStyle w:val="berschrift2"/>
        <w:rPr>
          <w:rFonts w:ascii="Trebuchet MS" w:hAnsi="Trebuchet MS"/>
        </w:rPr>
      </w:pPr>
      <w:bookmarkStart w:id="71" w:name="_Toc206665733"/>
      <w:bookmarkStart w:id="72" w:name="_Toc210123745"/>
      <w:bookmarkStart w:id="73" w:name="_Toc222730060"/>
      <w:r w:rsidRPr="00B636FF">
        <w:rPr>
          <w:rFonts w:ascii="Trebuchet MS" w:hAnsi="Trebuchet MS"/>
        </w:rPr>
        <w:t>Value added tax ("</w:t>
      </w:r>
      <w:r w:rsidRPr="00B636FF">
        <w:rPr>
          <w:rFonts w:ascii="Trebuchet MS" w:hAnsi="Trebuchet MS"/>
          <w:b/>
        </w:rPr>
        <w:t>VAT</w:t>
      </w:r>
      <w:r w:rsidRPr="00B636FF">
        <w:rPr>
          <w:rFonts w:ascii="Trebuchet MS" w:hAnsi="Trebuchet MS"/>
        </w:rPr>
        <w:t>") (Chapter </w:t>
      </w:r>
      <w:r w:rsidRPr="00B636FF">
        <w:rPr>
          <w:rFonts w:ascii="Trebuchet MS" w:hAnsi="Trebuchet MS"/>
        </w:rPr>
        <w:fldChar w:fldCharType="begin" w:fldLock="1"/>
      </w:r>
      <w:r w:rsidRPr="00B636FF">
        <w:rPr>
          <w:rFonts w:ascii="Trebuchet MS" w:hAnsi="Trebuchet MS"/>
        </w:rPr>
        <w:instrText xml:space="preserve"> REF _Ref198226075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V.2.2</w:t>
      </w:r>
      <w:r w:rsidRPr="00B636FF">
        <w:rPr>
          <w:rFonts w:ascii="Trebuchet MS" w:hAnsi="Trebuchet MS"/>
        </w:rPr>
        <w:fldChar w:fldCharType="end"/>
      </w:r>
      <w:r w:rsidRPr="00B636FF">
        <w:rPr>
          <w:rFonts w:ascii="Trebuchet MS" w:hAnsi="Trebuchet MS"/>
        </w:rPr>
        <w:t>)</w:t>
      </w:r>
      <w:bookmarkEnd w:id="71"/>
      <w:bookmarkEnd w:id="72"/>
      <w:bookmarkEnd w:id="73"/>
    </w:p>
    <w:p w14:paraId="0480B8BB" w14:textId="77777777" w:rsidR="004559C9" w:rsidRPr="00B636FF" w:rsidRDefault="0062031F" w:rsidP="00891625">
      <w:pPr>
        <w:ind w:left="1418" w:right="17" w:hanging="992"/>
        <w:rPr>
          <w:rFonts w:ascii="Trebuchet MS" w:hAnsi="Trebuchet MS" w:cs="Times New Roman"/>
        </w:rPr>
      </w:pPr>
      <w:sdt>
        <w:sdtPr>
          <w:rPr>
            <w:rFonts w:ascii="Trebuchet MS" w:eastAsia="MS Gothic" w:hAnsi="Trebuchet MS" w:cs="Times New Roman"/>
          </w:rPr>
          <w:id w:val="-1500569545"/>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Is the company liable to pay value added tax?</w:t>
      </w:r>
    </w:p>
    <w:p w14:paraId="593B89C4" w14:textId="77777777" w:rsidR="004559C9" w:rsidRPr="00B636FF" w:rsidRDefault="0062031F" w:rsidP="00891625">
      <w:pPr>
        <w:ind w:left="1418" w:right="17" w:hanging="992"/>
        <w:rPr>
          <w:rFonts w:ascii="Trebuchet MS" w:hAnsi="Trebuchet MS" w:cs="Times New Roman"/>
        </w:rPr>
      </w:pPr>
      <w:sdt>
        <w:sdtPr>
          <w:rPr>
            <w:rFonts w:ascii="Trebuchet MS" w:eastAsia="MS Gothic" w:hAnsi="Trebuchet MS" w:cs="Times New Roman"/>
          </w:rPr>
          <w:id w:val="459843501"/>
          <w14:checkbox>
            <w14:checked w14:val="0"/>
            <w14:checkedState w14:val="0052" w14:font="Wingdings 2"/>
            <w14:uncheckedState w14:val="2610" w14:font="MS Gothic"/>
          </w14:checkbox>
        </w:sdtPr>
        <w:sdtEndPr/>
        <w:sdtContent>
          <w:r w:rsidR="00891625" w:rsidRPr="00B636FF">
            <w:rPr>
              <w:rFonts w:ascii="Segoe UI Symbol" w:eastAsia="MS Gothic" w:hAnsi="Segoe UI Symbol" w:cs="Segoe UI Symbol"/>
            </w:rPr>
            <w:t>☐</w:t>
          </w:r>
        </w:sdtContent>
      </w:sdt>
      <w:r w:rsidR="00783F1F" w:rsidRPr="00B636FF">
        <w:rPr>
          <w:rFonts w:ascii="Trebuchet MS" w:hAnsi="Trebuchet MS"/>
        </w:rPr>
        <w:tab/>
        <w:t>Has a revenue estimate been carried out for the first calendar year upon commencement of activities?</w:t>
      </w:r>
    </w:p>
    <w:p w14:paraId="5C210802"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254824629"/>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the expected revenues below EUR 55,000, so that the small enterprise regulation applies?</w:t>
      </w:r>
    </w:p>
    <w:p w14:paraId="7A3D0C77" w14:textId="77777777" w:rsidR="004559C9" w:rsidRPr="00B636FF" w:rsidRDefault="0062031F" w:rsidP="00891625">
      <w:pPr>
        <w:ind w:left="1418" w:right="17" w:hanging="992"/>
        <w:rPr>
          <w:rFonts w:ascii="Trebuchet MS" w:hAnsi="Trebuchet MS" w:cs="Times New Roman"/>
        </w:rPr>
      </w:pPr>
      <w:sdt>
        <w:sdtPr>
          <w:rPr>
            <w:rFonts w:ascii="Trebuchet MS" w:hAnsi="Trebuchet MS" w:cs="Times New Roman"/>
          </w:rPr>
          <w:id w:val="997463831"/>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Has a VAT and input tax clearing system been set up?</w:t>
      </w:r>
    </w:p>
    <w:p w14:paraId="131425F9" w14:textId="77777777" w:rsidR="004559C9" w:rsidRPr="00B636FF" w:rsidRDefault="00553198" w:rsidP="00750F6E">
      <w:pPr>
        <w:pStyle w:val="berschrift2"/>
        <w:rPr>
          <w:rFonts w:ascii="Trebuchet MS" w:hAnsi="Trebuchet MS"/>
        </w:rPr>
      </w:pPr>
      <w:bookmarkStart w:id="74" w:name="_Ref206493792"/>
      <w:bookmarkStart w:id="75" w:name="_Toc206665734"/>
      <w:bookmarkStart w:id="76" w:name="_Toc210123746"/>
      <w:bookmarkStart w:id="77" w:name="_Toc222730061"/>
      <w:r w:rsidRPr="00B636FF">
        <w:rPr>
          <w:rFonts w:ascii="Trebuchet MS" w:hAnsi="Trebuchet MS"/>
        </w:rPr>
        <w:t>Payroll tax ("</w:t>
      </w:r>
      <w:r w:rsidRPr="00B636FF">
        <w:rPr>
          <w:rStyle w:val="hgkelc"/>
          <w:rFonts w:ascii="Trebuchet MS" w:hAnsi="Trebuchet MS"/>
          <w:b/>
        </w:rPr>
        <w:t>LSt</w:t>
      </w:r>
      <w:r w:rsidRPr="00B636FF">
        <w:rPr>
          <w:rStyle w:val="hgkelc"/>
          <w:rFonts w:ascii="Trebuchet MS" w:hAnsi="Trebuchet MS"/>
        </w:rPr>
        <w:t>")</w:t>
      </w:r>
      <w:r w:rsidRPr="00B636FF">
        <w:rPr>
          <w:rFonts w:ascii="Trebuchet MS" w:hAnsi="Trebuchet MS"/>
        </w:rPr>
        <w:t xml:space="preserve"> and personal income tax ("</w:t>
      </w:r>
      <w:r w:rsidRPr="00B636FF">
        <w:rPr>
          <w:rFonts w:ascii="Trebuchet MS" w:hAnsi="Trebuchet MS"/>
          <w:b/>
        </w:rPr>
        <w:t>ESt</w:t>
      </w:r>
      <w:r w:rsidRPr="00B636FF">
        <w:rPr>
          <w:rFonts w:ascii="Trebuchet MS" w:hAnsi="Trebuchet MS"/>
        </w:rPr>
        <w:t>") (Chapter </w:t>
      </w:r>
      <w:r w:rsidRPr="00B636FF">
        <w:rPr>
          <w:rFonts w:ascii="Trebuchet MS" w:hAnsi="Trebuchet MS"/>
        </w:rPr>
        <w:fldChar w:fldCharType="begin" w:fldLock="1"/>
      </w:r>
      <w:r w:rsidRPr="00B636FF">
        <w:rPr>
          <w:rFonts w:ascii="Trebuchet MS" w:hAnsi="Trebuchet MS"/>
        </w:rPr>
        <w:instrText xml:space="preserve"> REF _Ref205996276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V.2.3</w:t>
      </w:r>
      <w:r w:rsidRPr="00B636FF">
        <w:rPr>
          <w:rFonts w:ascii="Trebuchet MS" w:hAnsi="Trebuchet MS"/>
        </w:rPr>
        <w:fldChar w:fldCharType="end"/>
      </w:r>
      <w:r w:rsidRPr="00B636FF">
        <w:rPr>
          <w:rFonts w:ascii="Trebuchet MS" w:hAnsi="Trebuchet MS"/>
        </w:rPr>
        <w:t>)</w:t>
      </w:r>
      <w:bookmarkEnd w:id="74"/>
      <w:bookmarkEnd w:id="75"/>
      <w:bookmarkEnd w:id="76"/>
      <w:bookmarkEnd w:id="77"/>
    </w:p>
    <w:p w14:paraId="070174F0"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320627"/>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all employees been registered with the Austrian Health Insurance Fund (</w:t>
      </w:r>
      <w:r w:rsidR="00783F1F" w:rsidRPr="00B636FF">
        <w:rPr>
          <w:rFonts w:ascii="Trebuchet MS" w:hAnsi="Trebuchet MS"/>
          <w:i/>
          <w:iCs/>
        </w:rPr>
        <w:t>Österreichische Gesundheitskasse</w:t>
      </w:r>
      <w:r w:rsidR="00783F1F" w:rsidRPr="00B636FF">
        <w:rPr>
          <w:rFonts w:ascii="Trebuchet MS" w:hAnsi="Trebuchet MS"/>
        </w:rPr>
        <w:t xml:space="preserve"> – "</w:t>
      </w:r>
      <w:r w:rsidR="00783F1F" w:rsidRPr="00B636FF">
        <w:rPr>
          <w:rFonts w:ascii="Trebuchet MS" w:hAnsi="Trebuchet MS"/>
          <w:b/>
        </w:rPr>
        <w:t>ÖGK</w:t>
      </w:r>
      <w:r w:rsidR="00783F1F" w:rsidRPr="00B636FF">
        <w:rPr>
          <w:rFonts w:ascii="Trebuchet MS" w:hAnsi="Trebuchet MS"/>
        </w:rPr>
        <w:t>") before commencement of work?</w:t>
      </w:r>
    </w:p>
    <w:p w14:paraId="5DEFC67F"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202099194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payroll tax withheld and paid correctly?</w:t>
      </w:r>
    </w:p>
    <w:p w14:paraId="529ECF86" w14:textId="67DBABCC"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252042917"/>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the employer contribution (</w:t>
      </w:r>
      <w:r w:rsidR="00783F1F" w:rsidRPr="00B636FF">
        <w:rPr>
          <w:rFonts w:ascii="Trebuchet MS" w:hAnsi="Trebuchet MS"/>
          <w:i/>
          <w:iCs/>
        </w:rPr>
        <w:t>Dienstgeberbeitrag</w:t>
      </w:r>
      <w:r w:rsidR="00783F1F" w:rsidRPr="00B636FF">
        <w:rPr>
          <w:rFonts w:ascii="Trebuchet MS" w:hAnsi="Trebuchet MS"/>
        </w:rPr>
        <w:t xml:space="preserve"> – "</w:t>
      </w:r>
      <w:r w:rsidR="00783F1F" w:rsidRPr="00B636FF">
        <w:rPr>
          <w:rFonts w:ascii="Trebuchet MS" w:hAnsi="Trebuchet MS"/>
          <w:b/>
        </w:rPr>
        <w:t>DB</w:t>
      </w:r>
      <w:r w:rsidR="00783F1F" w:rsidRPr="00B636FF">
        <w:rPr>
          <w:rFonts w:ascii="Trebuchet MS" w:hAnsi="Trebuchet MS"/>
        </w:rPr>
        <w:t>"), the surcharge on the employer contribution (</w:t>
      </w:r>
      <w:r w:rsidR="00783F1F" w:rsidRPr="00B636FF">
        <w:rPr>
          <w:rFonts w:ascii="Trebuchet MS" w:hAnsi="Trebuchet MS"/>
          <w:i/>
          <w:iCs/>
        </w:rPr>
        <w:t>Zuschlag zum</w:t>
      </w:r>
      <w:r w:rsidR="00783F1F" w:rsidRPr="00B636FF">
        <w:rPr>
          <w:rFonts w:ascii="Trebuchet MS" w:hAnsi="Trebuchet MS"/>
        </w:rPr>
        <w:t xml:space="preserve"> DB –</w:t>
      </w:r>
      <w:r w:rsidR="00BB0476" w:rsidRPr="00B636FF">
        <w:rPr>
          <w:rFonts w:ascii="Trebuchet MS" w:hAnsi="Trebuchet MS"/>
        </w:rPr>
        <w:t xml:space="preserve"> </w:t>
      </w:r>
      <w:r w:rsidR="00783F1F" w:rsidRPr="00B636FF">
        <w:rPr>
          <w:rFonts w:ascii="Trebuchet MS" w:hAnsi="Trebuchet MS"/>
        </w:rPr>
        <w:t>"</w:t>
      </w:r>
      <w:r w:rsidR="00783F1F" w:rsidRPr="00B636FF">
        <w:rPr>
          <w:rFonts w:ascii="Trebuchet MS" w:hAnsi="Trebuchet MS"/>
          <w:b/>
        </w:rPr>
        <w:t>DZ</w:t>
      </w:r>
      <w:r w:rsidR="00783F1F" w:rsidRPr="00B636FF">
        <w:rPr>
          <w:rFonts w:ascii="Trebuchet MS" w:hAnsi="Trebuchet MS"/>
        </w:rPr>
        <w:t>") and the municipal tax (</w:t>
      </w:r>
      <w:r w:rsidR="00783F1F" w:rsidRPr="00B636FF">
        <w:rPr>
          <w:rFonts w:ascii="Trebuchet MS" w:hAnsi="Trebuchet MS"/>
          <w:i/>
          <w:iCs/>
        </w:rPr>
        <w:t>Kommunalsteuer</w:t>
      </w:r>
      <w:r w:rsidR="00783F1F" w:rsidRPr="00B636FF">
        <w:rPr>
          <w:rFonts w:ascii="Trebuchet MS" w:hAnsi="Trebuchet MS"/>
        </w:rPr>
        <w:t xml:space="preserve"> – "</w:t>
      </w:r>
      <w:r w:rsidR="00783F1F" w:rsidRPr="00B636FF">
        <w:rPr>
          <w:rStyle w:val="hgkelc"/>
          <w:rFonts w:ascii="Trebuchet MS" w:hAnsi="Trebuchet MS"/>
          <w:b/>
        </w:rPr>
        <w:t>KommSt</w:t>
      </w:r>
      <w:r w:rsidR="00783F1F" w:rsidRPr="00B636FF">
        <w:rPr>
          <w:rStyle w:val="hgkelc"/>
          <w:rFonts w:ascii="Trebuchet MS" w:hAnsi="Trebuchet MS"/>
        </w:rPr>
        <w:t>")</w:t>
      </w:r>
      <w:r w:rsidR="00783F1F" w:rsidRPr="00B636FF">
        <w:rPr>
          <w:rStyle w:val="hgkelc"/>
          <w:rFonts w:ascii="Trebuchet MS" w:hAnsi="Trebuchet MS"/>
          <w:b/>
        </w:rPr>
        <w:t xml:space="preserve"> </w:t>
      </w:r>
      <w:r w:rsidR="00783F1F" w:rsidRPr="00B636FF">
        <w:rPr>
          <w:rFonts w:ascii="Trebuchet MS" w:hAnsi="Trebuchet MS"/>
        </w:rPr>
        <w:t>calculated and paid correctly on a monthly basis?</w:t>
      </w:r>
    </w:p>
    <w:p w14:paraId="318C3C45"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900046219"/>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gross emoluments, special payments and emoluments in kind recorded and evaluated correctly in the payroll account?</w:t>
      </w:r>
    </w:p>
    <w:p w14:paraId="6BF0EED1"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697280201"/>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payments to self-employed persons (Section 109a of the Austrian Personal Income Tax Act (</w:t>
      </w:r>
      <w:r w:rsidR="00783F1F" w:rsidRPr="00B636FF">
        <w:rPr>
          <w:rFonts w:ascii="Trebuchet MS" w:hAnsi="Trebuchet MS"/>
          <w:i/>
          <w:iCs/>
        </w:rPr>
        <w:t xml:space="preserve">Einkommensteuergesetz – </w:t>
      </w:r>
      <w:r w:rsidR="00783F1F" w:rsidRPr="00B636FF">
        <w:t>"</w:t>
      </w:r>
      <w:r w:rsidR="00783F1F" w:rsidRPr="00B636FF">
        <w:rPr>
          <w:rFonts w:ascii="Trebuchet MS" w:hAnsi="Trebuchet MS"/>
          <w:b/>
          <w:bCs/>
          <w:i/>
          <w:iCs/>
        </w:rPr>
        <w:t>EStG</w:t>
      </w:r>
      <w:r w:rsidR="00783F1F" w:rsidRPr="00B636FF">
        <w:rPr>
          <w:rFonts w:ascii="Trebuchet MS" w:hAnsi="Trebuchet MS"/>
        </w:rPr>
        <w:t>")) notified in due time?</w:t>
      </w:r>
    </w:p>
    <w:p w14:paraId="1506BA45"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072417658"/>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Has the tax treatment of salaries of the managing directors been clarified, in particular in the case of shareholdings of more than 25%?</w:t>
      </w:r>
    </w:p>
    <w:p w14:paraId="3E24A3BC" w14:textId="77777777" w:rsidR="004559C9" w:rsidRPr="00B636FF" w:rsidRDefault="00553198" w:rsidP="00750F6E">
      <w:pPr>
        <w:pStyle w:val="berschrift2"/>
        <w:rPr>
          <w:rFonts w:ascii="Trebuchet MS" w:hAnsi="Trebuchet MS"/>
        </w:rPr>
      </w:pPr>
      <w:bookmarkStart w:id="78" w:name="_Toc206665735"/>
      <w:bookmarkStart w:id="79" w:name="_Toc210123747"/>
      <w:bookmarkStart w:id="80" w:name="_Toc222730062"/>
      <w:r w:rsidRPr="00B636FF">
        <w:rPr>
          <w:rFonts w:ascii="Trebuchet MS" w:hAnsi="Trebuchet MS"/>
        </w:rPr>
        <w:t>Registration and recording duties for tax purposes (Chapter </w:t>
      </w:r>
      <w:r w:rsidRPr="00B636FF">
        <w:rPr>
          <w:rFonts w:ascii="Trebuchet MS" w:hAnsi="Trebuchet MS"/>
        </w:rPr>
        <w:fldChar w:fldCharType="begin" w:fldLock="1"/>
      </w:r>
      <w:r w:rsidRPr="00B636FF">
        <w:rPr>
          <w:rFonts w:ascii="Trebuchet MS" w:hAnsi="Trebuchet MS"/>
        </w:rPr>
        <w:instrText xml:space="preserve"> REF _Ref205996288 \r \h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V.2.4</w:t>
      </w:r>
      <w:r w:rsidRPr="00B636FF">
        <w:rPr>
          <w:rFonts w:ascii="Trebuchet MS" w:hAnsi="Trebuchet MS"/>
        </w:rPr>
        <w:fldChar w:fldCharType="end"/>
      </w:r>
      <w:r w:rsidRPr="00B636FF">
        <w:rPr>
          <w:rFonts w:ascii="Trebuchet MS" w:hAnsi="Trebuchet MS"/>
        </w:rPr>
        <w:t>)</w:t>
      </w:r>
      <w:bookmarkEnd w:id="78"/>
      <w:bookmarkEnd w:id="79"/>
      <w:bookmarkEnd w:id="80"/>
    </w:p>
    <w:p w14:paraId="1EAA45C1"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319684211"/>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Has commencement of business activities been notified to the tax office in due time before commencement of business activities and has a tax number or VAT identification number ("</w:t>
      </w:r>
      <w:r w:rsidR="00783F1F" w:rsidRPr="00B636FF">
        <w:rPr>
          <w:rFonts w:ascii="Trebuchet MS" w:hAnsi="Trebuchet MS"/>
          <w:b/>
        </w:rPr>
        <w:t>UID</w:t>
      </w:r>
      <w:r w:rsidR="00783F1F" w:rsidRPr="00B636FF">
        <w:rPr>
          <w:rFonts w:ascii="Trebuchet MS" w:hAnsi="Trebuchet MS"/>
        </w:rPr>
        <w:t>") been assigned?</w:t>
      </w:r>
    </w:p>
    <w:p w14:paraId="0542CA85" w14:textId="77777777" w:rsidR="004559C9" w:rsidRPr="00B636FF" w:rsidRDefault="004559C9" w:rsidP="004559C9">
      <w:pPr>
        <w:ind w:firstLine="567"/>
        <w:rPr>
          <w:rFonts w:ascii="Trebuchet MS" w:hAnsi="Trebuchet MS" w:cs="Times New Roman"/>
        </w:rPr>
      </w:pPr>
    </w:p>
    <w:p w14:paraId="6E5FF5C7" w14:textId="77777777" w:rsidR="004559C9" w:rsidRPr="00B636FF" w:rsidRDefault="00553198" w:rsidP="004559C9">
      <w:pPr>
        <w:pStyle w:val="berschrift1"/>
        <w:rPr>
          <w:rFonts w:ascii="Trebuchet MS" w:hAnsi="Trebuchet MS"/>
        </w:rPr>
      </w:pPr>
      <w:bookmarkStart w:id="81" w:name="_Toc206665736"/>
      <w:bookmarkStart w:id="82" w:name="_Toc210123748"/>
      <w:bookmarkStart w:id="83" w:name="_Toc222730063"/>
      <w:r w:rsidRPr="00B636FF">
        <w:rPr>
          <w:rFonts w:ascii="Trebuchet MS" w:hAnsi="Trebuchet MS"/>
        </w:rPr>
        <w:t>Trade registration (Chapter </w:t>
      </w:r>
      <w:r w:rsidRPr="00B636FF">
        <w:rPr>
          <w:rFonts w:ascii="Trebuchet MS" w:hAnsi="Trebuchet MS"/>
        </w:rPr>
        <w:fldChar w:fldCharType="begin" w:fldLock="1"/>
      </w:r>
      <w:r w:rsidRPr="00B636FF">
        <w:rPr>
          <w:rFonts w:ascii="Trebuchet MS" w:hAnsi="Trebuchet MS"/>
        </w:rPr>
        <w:instrText xml:space="preserve"> REF _Ref196313419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V.3</w:t>
      </w:r>
      <w:r w:rsidRPr="00B636FF">
        <w:rPr>
          <w:rFonts w:ascii="Trebuchet MS" w:hAnsi="Trebuchet MS"/>
        </w:rPr>
        <w:fldChar w:fldCharType="end"/>
      </w:r>
      <w:r w:rsidRPr="00B636FF">
        <w:rPr>
          <w:rFonts w:ascii="Trebuchet MS" w:hAnsi="Trebuchet MS"/>
        </w:rPr>
        <w:t>)</w:t>
      </w:r>
      <w:bookmarkEnd w:id="81"/>
      <w:bookmarkEnd w:id="82"/>
      <w:bookmarkEnd w:id="83"/>
    </w:p>
    <w:p w14:paraId="7264CC99" w14:textId="77777777" w:rsidR="004559C9" w:rsidRPr="00B636FF" w:rsidRDefault="004559C9" w:rsidP="004559C9">
      <w:pPr>
        <w:ind w:firstLine="567"/>
        <w:rPr>
          <w:rFonts w:ascii="Trebuchet MS" w:hAnsi="Trebuchet MS" w:cs="Times New Roman"/>
        </w:rPr>
      </w:pPr>
    </w:p>
    <w:p w14:paraId="200A0CC9"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432049121"/>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business activities as defined in the Austrian Trade Code (</w:t>
      </w:r>
      <w:r w:rsidR="00783F1F" w:rsidRPr="00B636FF">
        <w:rPr>
          <w:rFonts w:ascii="Trebuchet MS" w:hAnsi="Trebuchet MS"/>
          <w:i/>
          <w:iCs/>
        </w:rPr>
        <w:t>Gewerbeordnung</w:t>
      </w:r>
      <w:r w:rsidR="00783F1F" w:rsidRPr="00B636FF">
        <w:rPr>
          <w:rFonts w:ascii="Trebuchet MS" w:hAnsi="Trebuchet MS"/>
        </w:rPr>
        <w:t xml:space="preserve"> – "</w:t>
      </w:r>
      <w:r w:rsidR="00783F1F" w:rsidRPr="00B636FF">
        <w:rPr>
          <w:rFonts w:ascii="Trebuchet MS" w:hAnsi="Trebuchet MS"/>
          <w:b/>
          <w:i/>
          <w:iCs/>
        </w:rPr>
        <w:t>GewO</w:t>
      </w:r>
      <w:r w:rsidR="00783F1F" w:rsidRPr="00B636FF">
        <w:rPr>
          <w:rFonts w:ascii="Trebuchet MS" w:hAnsi="Trebuchet MS"/>
        </w:rPr>
        <w:t>"</w:t>
      </w:r>
      <w:r w:rsidR="00783F1F" w:rsidRPr="00B636FF">
        <w:t xml:space="preserve">) </w:t>
      </w:r>
      <w:r w:rsidR="00783F1F" w:rsidRPr="00B636FF">
        <w:rPr>
          <w:rFonts w:ascii="Trebuchet MS" w:hAnsi="Trebuchet MS"/>
        </w:rPr>
        <w:t xml:space="preserve">carried out? </w:t>
      </w:r>
    </w:p>
    <w:p w14:paraId="3C993098" w14:textId="3EE3E0A6"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6087154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 xml:space="preserve">If so: </w:t>
      </w:r>
      <w:r w:rsidR="00BB0476" w:rsidRPr="00B636FF">
        <w:rPr>
          <w:rFonts w:ascii="Trebuchet MS" w:hAnsi="Trebuchet MS"/>
        </w:rPr>
        <w:t>h</w:t>
      </w:r>
      <w:r w:rsidR="00783F1F" w:rsidRPr="00B636FF">
        <w:rPr>
          <w:rFonts w:ascii="Trebuchet MS" w:hAnsi="Trebuchet MS"/>
        </w:rPr>
        <w:t>as the relevant trade been registered?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_Ref206060738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V.3.2</w:t>
      </w:r>
      <w:r w:rsidR="00CC667D" w:rsidRPr="00B636FF">
        <w:rPr>
          <w:rFonts w:ascii="Trebuchet MS" w:hAnsi="Trebuchet MS" w:cs="Times New Roman"/>
        </w:rPr>
        <w:fldChar w:fldCharType="end"/>
      </w:r>
      <w:r w:rsidR="00783F1F" w:rsidRPr="00B636FF">
        <w:rPr>
          <w:rFonts w:ascii="Trebuchet MS" w:hAnsi="Trebuchet MS"/>
        </w:rPr>
        <w:t>)</w:t>
      </w:r>
    </w:p>
    <w:p w14:paraId="5BEA0C30"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2009892560"/>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an additional facility permit required?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_Ref206060748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V.3.3</w:t>
      </w:r>
      <w:r w:rsidR="00CC667D" w:rsidRPr="00B636FF">
        <w:rPr>
          <w:rFonts w:ascii="Trebuchet MS" w:hAnsi="Trebuchet MS" w:cs="Times New Roman"/>
        </w:rPr>
        <w:fldChar w:fldCharType="end"/>
      </w:r>
      <w:r w:rsidR="00783F1F" w:rsidRPr="00B636FF">
        <w:rPr>
          <w:rFonts w:ascii="Trebuchet MS" w:hAnsi="Trebuchet MS"/>
        </w:rPr>
        <w:t>)</w:t>
      </w:r>
    </w:p>
    <w:p w14:paraId="3CE26687" w14:textId="77777777" w:rsidR="004559C9" w:rsidRPr="00B636FF" w:rsidRDefault="004559C9" w:rsidP="004559C9">
      <w:pPr>
        <w:ind w:firstLine="567"/>
        <w:rPr>
          <w:rFonts w:ascii="Trebuchet MS" w:hAnsi="Trebuchet MS" w:cs="Times New Roman"/>
        </w:rPr>
      </w:pPr>
    </w:p>
    <w:p w14:paraId="548421C2" w14:textId="77777777" w:rsidR="004559C9" w:rsidRPr="00B636FF" w:rsidRDefault="00553198" w:rsidP="004559C9">
      <w:pPr>
        <w:pStyle w:val="berschrift1"/>
        <w:rPr>
          <w:rFonts w:ascii="Trebuchet MS" w:hAnsi="Trebuchet MS"/>
        </w:rPr>
      </w:pPr>
      <w:bookmarkStart w:id="84" w:name="_Toc206665737"/>
      <w:bookmarkStart w:id="85" w:name="_Toc210123749"/>
      <w:bookmarkStart w:id="86" w:name="_Toc222730064"/>
      <w:r w:rsidRPr="00B636FF">
        <w:rPr>
          <w:rFonts w:ascii="Trebuchet MS" w:hAnsi="Trebuchet MS"/>
        </w:rPr>
        <w:t>Labour &amp; employment law (Chapter </w:t>
      </w:r>
      <w:r w:rsidRPr="00B636FF">
        <w:rPr>
          <w:rFonts w:ascii="Trebuchet MS" w:hAnsi="Trebuchet MS"/>
        </w:rPr>
        <w:fldChar w:fldCharType="begin" w:fldLock="1"/>
      </w:r>
      <w:r w:rsidRPr="00B636FF">
        <w:rPr>
          <w:rFonts w:ascii="Trebuchet MS" w:hAnsi="Trebuchet MS"/>
        </w:rPr>
        <w:instrText xml:space="preserve"> REF _Ref205996312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V.4</w:t>
      </w:r>
      <w:r w:rsidRPr="00B636FF">
        <w:rPr>
          <w:rFonts w:ascii="Trebuchet MS" w:hAnsi="Trebuchet MS"/>
        </w:rPr>
        <w:fldChar w:fldCharType="end"/>
      </w:r>
      <w:r w:rsidRPr="00B636FF">
        <w:rPr>
          <w:rFonts w:ascii="Trebuchet MS" w:hAnsi="Trebuchet MS"/>
        </w:rPr>
        <w:t>)</w:t>
      </w:r>
      <w:bookmarkEnd w:id="84"/>
      <w:bookmarkEnd w:id="85"/>
      <w:bookmarkEnd w:id="86"/>
    </w:p>
    <w:p w14:paraId="6C0FEBB6" w14:textId="77777777" w:rsidR="004559C9" w:rsidRPr="00B636FF" w:rsidRDefault="004559C9" w:rsidP="004559C9">
      <w:pPr>
        <w:ind w:firstLine="567"/>
        <w:rPr>
          <w:rFonts w:ascii="Trebuchet MS" w:hAnsi="Trebuchet MS" w:cs="Times New Roman"/>
        </w:rPr>
      </w:pPr>
    </w:p>
    <w:p w14:paraId="39D295F6" w14:textId="3ADF9B2B"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2048021596"/>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 xml:space="preserve">Do all </w:t>
      </w:r>
      <w:r w:rsidR="00BB0476" w:rsidRPr="00B636FF">
        <w:rPr>
          <w:rFonts w:ascii="Trebuchet MS" w:hAnsi="Trebuchet MS"/>
        </w:rPr>
        <w:t>employees</w:t>
      </w:r>
      <w:r w:rsidR="00783F1F" w:rsidRPr="00B636FF">
        <w:rPr>
          <w:rFonts w:ascii="Trebuchet MS" w:hAnsi="Trebuchet MS"/>
        </w:rPr>
        <w:t xml:space="preserve"> have a</w:t>
      </w:r>
      <w:r w:rsidR="00BB0476" w:rsidRPr="00B636FF">
        <w:rPr>
          <w:rFonts w:ascii="Trebuchet MS" w:hAnsi="Trebuchet MS"/>
        </w:rPr>
        <w:t xml:space="preserve"> written</w:t>
      </w:r>
      <w:r w:rsidR="00783F1F" w:rsidRPr="00B636FF">
        <w:rPr>
          <w:rFonts w:ascii="Trebuchet MS" w:hAnsi="Trebuchet MS"/>
        </w:rPr>
        <w:t xml:space="preserve"> employment contract or short-form employment contract?</w:t>
      </w:r>
    </w:p>
    <w:p w14:paraId="5ECFC71F"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738309423"/>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Has the contract (employment contract, freelance contract, contract for work or services) been classified correctly?</w:t>
      </w:r>
    </w:p>
    <w:p w14:paraId="6416D869"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313950309"/>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the statutory minimum standards complied with (e.g. collective bargaining agreement, minimum pay, annual leave protection and protection against termination for employees)?</w:t>
      </w:r>
    </w:p>
    <w:p w14:paraId="5B79206A" w14:textId="77777777" w:rsidR="004559C9" w:rsidRPr="00B636FF" w:rsidRDefault="0062031F" w:rsidP="00891625">
      <w:pPr>
        <w:ind w:left="1418" w:hanging="992"/>
        <w:rPr>
          <w:rFonts w:ascii="Trebuchet MS" w:hAnsi="Trebuchet MS" w:cs="Times New Roman"/>
          <w:bCs/>
        </w:rPr>
      </w:pPr>
      <w:sdt>
        <w:sdtPr>
          <w:rPr>
            <w:rFonts w:ascii="Trebuchet MS" w:eastAsia="MS Gothic" w:hAnsi="Trebuchet MS" w:cs="Times New Roman"/>
          </w:rPr>
          <w:id w:val="1486361251"/>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r>
      <w:r w:rsidR="00783F1F" w:rsidRPr="00B636FF">
        <w:rPr>
          <w:rFonts w:ascii="Trebuchet MS" w:hAnsi="Trebuchet MS"/>
          <w:u w:val="single"/>
        </w:rPr>
        <w:t>Optional</w:t>
      </w:r>
      <w:r w:rsidR="00783F1F" w:rsidRPr="00B636FF">
        <w:rPr>
          <w:rFonts w:ascii="Trebuchet MS" w:hAnsi="Trebuchet MS"/>
        </w:rPr>
        <w:t>: employee participation: no undercutting the minimum pay as per the collective bargaining agreement; observance of the principle of equal treatment under labour and employment law</w:t>
      </w:r>
    </w:p>
    <w:p w14:paraId="50DD6E67" w14:textId="77777777" w:rsidR="004559C9" w:rsidRPr="00B636FF" w:rsidRDefault="004559C9" w:rsidP="004559C9">
      <w:pPr>
        <w:ind w:firstLine="567"/>
        <w:rPr>
          <w:rFonts w:ascii="Trebuchet MS" w:hAnsi="Trebuchet MS" w:cs="Times New Roman"/>
        </w:rPr>
      </w:pPr>
    </w:p>
    <w:p w14:paraId="59E154D6" w14:textId="77777777" w:rsidR="004559C9" w:rsidRPr="00B636FF" w:rsidRDefault="00553198" w:rsidP="004559C9">
      <w:pPr>
        <w:pStyle w:val="berschrift1"/>
        <w:rPr>
          <w:rFonts w:ascii="Trebuchet MS" w:hAnsi="Trebuchet MS"/>
        </w:rPr>
      </w:pPr>
      <w:bookmarkStart w:id="87" w:name="_Toc206665738"/>
      <w:bookmarkStart w:id="88" w:name="_Toc210123750"/>
      <w:bookmarkStart w:id="89" w:name="_Toc222730065"/>
      <w:r w:rsidRPr="00B636FF">
        <w:rPr>
          <w:rFonts w:ascii="Trebuchet MS" w:hAnsi="Trebuchet MS"/>
        </w:rPr>
        <w:t>Processing of personal data (Chapter </w:t>
      </w:r>
      <w:r w:rsidRPr="00B636FF">
        <w:rPr>
          <w:rFonts w:ascii="Trebuchet MS" w:hAnsi="Trebuchet MS"/>
        </w:rPr>
        <w:fldChar w:fldCharType="begin" w:fldLock="1"/>
      </w:r>
      <w:r w:rsidRPr="00B636FF">
        <w:rPr>
          <w:rFonts w:ascii="Trebuchet MS" w:hAnsi="Trebuchet MS"/>
        </w:rPr>
        <w:instrText xml:space="preserve"> REF _Ref205996322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V.5</w:t>
      </w:r>
      <w:r w:rsidRPr="00B636FF">
        <w:rPr>
          <w:rFonts w:ascii="Trebuchet MS" w:hAnsi="Trebuchet MS"/>
        </w:rPr>
        <w:fldChar w:fldCharType="end"/>
      </w:r>
      <w:r w:rsidRPr="00B636FF">
        <w:rPr>
          <w:rFonts w:ascii="Trebuchet MS" w:hAnsi="Trebuchet MS"/>
        </w:rPr>
        <w:t>)</w:t>
      </w:r>
      <w:bookmarkEnd w:id="87"/>
      <w:bookmarkEnd w:id="88"/>
      <w:bookmarkEnd w:id="89"/>
    </w:p>
    <w:p w14:paraId="34807367" w14:textId="77777777" w:rsidR="004559C9" w:rsidRPr="00B636FF" w:rsidRDefault="004559C9" w:rsidP="004559C9">
      <w:pPr>
        <w:ind w:firstLine="567"/>
        <w:rPr>
          <w:rFonts w:ascii="Trebuchet MS" w:hAnsi="Trebuchet MS" w:cs="Times New Roman"/>
        </w:rPr>
      </w:pPr>
    </w:p>
    <w:p w14:paraId="3ED81235"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370185680"/>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 xml:space="preserve">Is the lawful and secure processing of personal data for specified purposes ensured? </w:t>
      </w:r>
    </w:p>
    <w:p w14:paraId="023F424A"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73634512"/>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Have technical and organisational measures for the protection of data been implemented?</w:t>
      </w:r>
    </w:p>
    <w:p w14:paraId="4FDECBDA"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797288406"/>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If required: has a Data Protection Officer been appointed and their name been notified to the supervisory authority?</w:t>
      </w:r>
    </w:p>
    <w:p w14:paraId="313F422A"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057352302"/>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written agreements with all external data processors in place and has their suitability been checked?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_Ref206061136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V.5.1</w:t>
      </w:r>
      <w:r w:rsidR="00CC667D" w:rsidRPr="00B636FF">
        <w:rPr>
          <w:rFonts w:ascii="Trebuchet MS" w:hAnsi="Trebuchet MS" w:cs="Times New Roman"/>
        </w:rPr>
        <w:fldChar w:fldCharType="end"/>
      </w:r>
      <w:r w:rsidR="00783F1F" w:rsidRPr="00B636FF">
        <w:rPr>
          <w:rFonts w:ascii="Trebuchet MS" w:hAnsi="Trebuchet MS"/>
        </w:rPr>
        <w:t>)</w:t>
      </w:r>
    </w:p>
    <w:p w14:paraId="62DA192D" w14:textId="73BF2E43"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529255094"/>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a plan for handling data breaches ("</w:t>
      </w:r>
      <w:r w:rsidR="00BB0476" w:rsidRPr="00B636FF">
        <w:rPr>
          <w:rFonts w:ascii="Trebuchet MS" w:hAnsi="Trebuchet MS"/>
          <w:b/>
        </w:rPr>
        <w:t>d</w:t>
      </w:r>
      <w:r w:rsidR="00783F1F" w:rsidRPr="00B636FF">
        <w:rPr>
          <w:rFonts w:ascii="Trebuchet MS" w:hAnsi="Trebuchet MS"/>
          <w:b/>
        </w:rPr>
        <w:t>ata </w:t>
      </w:r>
      <w:r w:rsidR="00BB0476" w:rsidRPr="00B636FF">
        <w:rPr>
          <w:rFonts w:ascii="Trebuchet MS" w:hAnsi="Trebuchet MS"/>
          <w:b/>
        </w:rPr>
        <w:t>b</w:t>
      </w:r>
      <w:r w:rsidR="00783F1F" w:rsidRPr="00B636FF">
        <w:rPr>
          <w:rFonts w:ascii="Trebuchet MS" w:hAnsi="Trebuchet MS"/>
          <w:b/>
        </w:rPr>
        <w:t>reach</w:t>
      </w:r>
      <w:r w:rsidR="00783F1F" w:rsidRPr="00B636FF">
        <w:rPr>
          <w:rFonts w:ascii="Trebuchet MS" w:hAnsi="Trebuchet MS"/>
        </w:rPr>
        <w:t>") in place?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_Ref206060828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V.5.3</w:t>
      </w:r>
      <w:r w:rsidR="00CC667D" w:rsidRPr="00B636FF">
        <w:rPr>
          <w:rFonts w:ascii="Trebuchet MS" w:hAnsi="Trebuchet MS" w:cs="Times New Roman"/>
        </w:rPr>
        <w:fldChar w:fldCharType="end"/>
      </w:r>
      <w:r w:rsidR="00783F1F" w:rsidRPr="00B636FF">
        <w:rPr>
          <w:rFonts w:ascii="Trebuchet MS" w:hAnsi="Trebuchet MS"/>
        </w:rPr>
        <w:t>)</w:t>
      </w:r>
    </w:p>
    <w:p w14:paraId="6404BDF8" w14:textId="77777777" w:rsidR="0069797B" w:rsidRPr="00B636FF" w:rsidRDefault="0069797B" w:rsidP="00891625">
      <w:pPr>
        <w:ind w:left="1418" w:hanging="992"/>
        <w:rPr>
          <w:rFonts w:ascii="Trebuchet MS" w:hAnsi="Trebuchet MS" w:cs="Times New Roman"/>
        </w:rPr>
      </w:pPr>
    </w:p>
    <w:p w14:paraId="24F8BF24" w14:textId="77777777" w:rsidR="004559C9" w:rsidRPr="00B636FF" w:rsidRDefault="00553198" w:rsidP="004559C9">
      <w:pPr>
        <w:pStyle w:val="berschrift1"/>
        <w:rPr>
          <w:rFonts w:ascii="Trebuchet MS" w:hAnsi="Trebuchet MS"/>
        </w:rPr>
      </w:pPr>
      <w:bookmarkStart w:id="90" w:name="_Toc206665739"/>
      <w:bookmarkStart w:id="91" w:name="_Toc210123751"/>
      <w:bookmarkStart w:id="92" w:name="_Toc222730066"/>
      <w:r w:rsidRPr="00B636FF">
        <w:rPr>
          <w:rFonts w:ascii="Trebuchet MS" w:hAnsi="Trebuchet MS"/>
        </w:rPr>
        <w:t>AI Act (Chapter </w:t>
      </w:r>
      <w:r w:rsidRPr="00B636FF">
        <w:rPr>
          <w:rFonts w:ascii="Trebuchet MS" w:hAnsi="Trebuchet MS"/>
        </w:rPr>
        <w:fldChar w:fldCharType="begin" w:fldLock="1"/>
      </w:r>
      <w:r w:rsidRPr="00B636FF">
        <w:rPr>
          <w:rFonts w:ascii="Trebuchet MS" w:hAnsi="Trebuchet MS"/>
        </w:rPr>
        <w:instrText xml:space="preserve"> REF _Ref205996333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V.6</w:t>
      </w:r>
      <w:r w:rsidRPr="00B636FF">
        <w:rPr>
          <w:rFonts w:ascii="Trebuchet MS" w:hAnsi="Trebuchet MS"/>
        </w:rPr>
        <w:fldChar w:fldCharType="end"/>
      </w:r>
      <w:r w:rsidRPr="00B636FF">
        <w:rPr>
          <w:rFonts w:ascii="Trebuchet MS" w:hAnsi="Trebuchet MS"/>
        </w:rPr>
        <w:t>)</w:t>
      </w:r>
      <w:bookmarkEnd w:id="90"/>
      <w:bookmarkEnd w:id="91"/>
      <w:bookmarkEnd w:id="92"/>
    </w:p>
    <w:p w14:paraId="75C99F11" w14:textId="77777777" w:rsidR="004559C9" w:rsidRPr="00B636FF" w:rsidRDefault="004559C9" w:rsidP="004559C9">
      <w:pPr>
        <w:ind w:firstLine="567"/>
        <w:rPr>
          <w:rFonts w:ascii="Trebuchet MS" w:hAnsi="Trebuchet MS" w:cs="Times New Roman"/>
        </w:rPr>
      </w:pPr>
    </w:p>
    <w:p w14:paraId="52E84AF5"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578510766"/>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sufficient AI competence of all persons entrusted with AI systems ensured?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_Ref206060874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V.6.1</w:t>
      </w:r>
      <w:r w:rsidR="00CC667D" w:rsidRPr="00B636FF">
        <w:rPr>
          <w:rFonts w:ascii="Trebuchet MS" w:hAnsi="Trebuchet MS" w:cs="Times New Roman"/>
        </w:rPr>
        <w:fldChar w:fldCharType="end"/>
      </w:r>
      <w:r w:rsidR="00783F1F" w:rsidRPr="00B636FF">
        <w:rPr>
          <w:rFonts w:ascii="Trebuchet MS" w:hAnsi="Trebuchet MS"/>
        </w:rPr>
        <w:t>)</w:t>
      </w:r>
    </w:p>
    <w:p w14:paraId="3490758B"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925367302"/>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Is the AI system used in violation of the prohibited practices?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_Ref206060881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V.6.3</w:t>
      </w:r>
      <w:r w:rsidR="00CC667D" w:rsidRPr="00B636FF">
        <w:rPr>
          <w:rFonts w:ascii="Trebuchet MS" w:hAnsi="Trebuchet MS" w:cs="Times New Roman"/>
        </w:rPr>
        <w:fldChar w:fldCharType="end"/>
      </w:r>
      <w:r w:rsidR="00783F1F" w:rsidRPr="00B636FF">
        <w:rPr>
          <w:rFonts w:ascii="Trebuchet MS" w:hAnsi="Trebuchet MS"/>
        </w:rPr>
        <w:t>)</w:t>
      </w:r>
    </w:p>
    <w:p w14:paraId="24FA157D" w14:textId="6ED403B0"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964617157"/>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Does the system qualify as a high-risk AI system ("</w:t>
      </w:r>
      <w:r w:rsidR="00783F1F" w:rsidRPr="00B636FF">
        <w:rPr>
          <w:rFonts w:ascii="Trebuchet MS" w:hAnsi="Trebuchet MS"/>
          <w:b/>
        </w:rPr>
        <w:t>HRAIS</w:t>
      </w:r>
      <w:r w:rsidR="00783F1F" w:rsidRPr="00B636FF">
        <w:rPr>
          <w:rFonts w:ascii="Trebuchet MS" w:hAnsi="Trebuchet MS"/>
        </w:rPr>
        <w:t>")?</w:t>
      </w:r>
    </w:p>
    <w:p w14:paraId="29171488" w14:textId="7C77C5B6"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858067787"/>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 xml:space="preserve">If so: </w:t>
      </w:r>
      <w:r w:rsidR="00E54F1C" w:rsidRPr="00B636FF">
        <w:rPr>
          <w:rFonts w:ascii="Trebuchet MS" w:hAnsi="Trebuchet MS"/>
        </w:rPr>
        <w:t>a</w:t>
      </w:r>
      <w:r w:rsidR="00783F1F" w:rsidRPr="00B636FF">
        <w:rPr>
          <w:rFonts w:ascii="Trebuchet MS" w:hAnsi="Trebuchet MS"/>
        </w:rPr>
        <w:t xml:space="preserve">re all requirements of the AI Act met by the </w:t>
      </w:r>
      <w:r w:rsidR="00E54F1C" w:rsidRPr="00B636FF">
        <w:rPr>
          <w:rFonts w:ascii="Trebuchet MS" w:hAnsi="Trebuchet MS"/>
        </w:rPr>
        <w:t>HRAIS</w:t>
      </w:r>
      <w:r w:rsidR="00783F1F" w:rsidRPr="00B636FF">
        <w:rPr>
          <w:rFonts w:ascii="Trebuchet MS" w:hAnsi="Trebuchet MS"/>
        </w:rPr>
        <w:t xml:space="preserve"> (risk management, data quality, transparency, human </w:t>
      </w:r>
      <w:r w:rsidR="00E54F1C" w:rsidRPr="00B636FF">
        <w:rPr>
          <w:rFonts w:ascii="Trebuchet MS" w:hAnsi="Trebuchet MS"/>
        </w:rPr>
        <w:t>oversight</w:t>
      </w:r>
      <w:r w:rsidR="00783F1F" w:rsidRPr="00B636FF">
        <w:rPr>
          <w:rFonts w:ascii="Trebuchet MS" w:hAnsi="Trebuchet MS"/>
        </w:rPr>
        <w:t>, cybersecurity)?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_Ref206060904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V.6.4</w:t>
      </w:r>
      <w:r w:rsidR="00CC667D" w:rsidRPr="00B636FF">
        <w:rPr>
          <w:rFonts w:ascii="Trebuchet MS" w:hAnsi="Trebuchet MS" w:cs="Times New Roman"/>
        </w:rPr>
        <w:fldChar w:fldCharType="end"/>
      </w:r>
      <w:r w:rsidR="00783F1F" w:rsidRPr="00B636FF">
        <w:rPr>
          <w:rFonts w:ascii="Trebuchet MS" w:hAnsi="Trebuchet MS"/>
        </w:rPr>
        <w:t>)</w:t>
      </w:r>
    </w:p>
    <w:p w14:paraId="757B811E"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576584469"/>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deployer obligations complied with?</w:t>
      </w:r>
    </w:p>
    <w:p w14:paraId="1E154254" w14:textId="77777777" w:rsidR="004559C9" w:rsidRPr="00B636FF" w:rsidRDefault="004559C9" w:rsidP="004559C9">
      <w:pPr>
        <w:ind w:firstLine="567"/>
        <w:rPr>
          <w:rFonts w:ascii="Trebuchet MS" w:hAnsi="Trebuchet MS" w:cs="Times New Roman"/>
        </w:rPr>
      </w:pPr>
    </w:p>
    <w:p w14:paraId="309E4FAE" w14:textId="77777777" w:rsidR="004559C9" w:rsidRPr="00B636FF" w:rsidRDefault="00553198" w:rsidP="004559C9">
      <w:pPr>
        <w:pStyle w:val="berschrift1"/>
        <w:rPr>
          <w:rFonts w:ascii="Trebuchet MS" w:hAnsi="Trebuchet MS"/>
        </w:rPr>
      </w:pPr>
      <w:bookmarkStart w:id="93" w:name="_Toc206665740"/>
      <w:bookmarkStart w:id="94" w:name="_Toc210123752"/>
      <w:bookmarkStart w:id="95" w:name="_Toc222730067"/>
      <w:r w:rsidRPr="00B636FF">
        <w:rPr>
          <w:rFonts w:ascii="Trebuchet MS" w:hAnsi="Trebuchet MS"/>
        </w:rPr>
        <w:t>Liability &amp; insurance (Chapter </w:t>
      </w:r>
      <w:r w:rsidRPr="00B636FF">
        <w:rPr>
          <w:rFonts w:ascii="Trebuchet MS" w:hAnsi="Trebuchet MS"/>
        </w:rPr>
        <w:fldChar w:fldCharType="begin" w:fldLock="1"/>
      </w:r>
      <w:r w:rsidRPr="00B636FF">
        <w:rPr>
          <w:rFonts w:ascii="Trebuchet MS" w:hAnsi="Trebuchet MS"/>
        </w:rPr>
        <w:instrText xml:space="preserve"> REF _Ref205996345 \r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V.7</w:t>
      </w:r>
      <w:r w:rsidRPr="00B636FF">
        <w:rPr>
          <w:rFonts w:ascii="Trebuchet MS" w:hAnsi="Trebuchet MS"/>
        </w:rPr>
        <w:fldChar w:fldCharType="end"/>
      </w:r>
      <w:r w:rsidRPr="00B636FF">
        <w:rPr>
          <w:rFonts w:ascii="Trebuchet MS" w:hAnsi="Trebuchet MS"/>
        </w:rPr>
        <w:t>)</w:t>
      </w:r>
      <w:bookmarkEnd w:id="93"/>
      <w:bookmarkEnd w:id="94"/>
      <w:bookmarkEnd w:id="95"/>
    </w:p>
    <w:p w14:paraId="4463A4C5" w14:textId="77777777" w:rsidR="004559C9" w:rsidRPr="00B636FF" w:rsidRDefault="004559C9" w:rsidP="004559C9">
      <w:pPr>
        <w:ind w:firstLine="567"/>
        <w:rPr>
          <w:rFonts w:ascii="Trebuchet MS" w:hAnsi="Trebuchet MS" w:cs="Times New Roman"/>
        </w:rPr>
      </w:pPr>
    </w:p>
    <w:p w14:paraId="3DB4FC3F"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50987045"/>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the statutory and contractual duties of the management complied with (e.g. duty to file a petition for insolvency, proper bookkeeping and accounting)?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_Ref206061000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V.7.1</w:t>
      </w:r>
      <w:r w:rsidR="00CC667D" w:rsidRPr="00B636FF">
        <w:rPr>
          <w:rFonts w:ascii="Trebuchet MS" w:hAnsi="Trebuchet MS" w:cs="Times New Roman"/>
        </w:rPr>
        <w:fldChar w:fldCharType="end"/>
      </w:r>
      <w:r w:rsidR="00783F1F" w:rsidRPr="00B636FF">
        <w:rPr>
          <w:rFonts w:ascii="Trebuchet MS" w:hAnsi="Trebuchet MS"/>
        </w:rPr>
        <w:t>)</w:t>
      </w:r>
    </w:p>
    <w:p w14:paraId="633DDF31" w14:textId="77777777" w:rsidR="004559C9" w:rsidRPr="00B636FF" w:rsidRDefault="0062031F" w:rsidP="00891625">
      <w:pPr>
        <w:ind w:left="1418" w:hanging="992"/>
        <w:rPr>
          <w:rFonts w:ascii="Trebuchet MS" w:hAnsi="Trebuchet MS" w:cs="Times New Roman"/>
        </w:rPr>
      </w:pPr>
      <w:sdt>
        <w:sdtPr>
          <w:rPr>
            <w:rFonts w:ascii="Trebuchet MS" w:eastAsia="MS Gothic" w:hAnsi="Trebuchet MS" w:cs="Times New Roman"/>
          </w:rPr>
          <w:id w:val="163522828"/>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products checked for defects before putting them on the market in order to avoid liability under the Austrian Product Liability Act (</w:t>
      </w:r>
      <w:r w:rsidR="00783F1F" w:rsidRPr="00B636FF">
        <w:rPr>
          <w:rFonts w:ascii="Trebuchet MS" w:hAnsi="Trebuchet MS"/>
          <w:i/>
          <w:iCs/>
        </w:rPr>
        <w:t>Produkthaftungsgesetz</w:t>
      </w:r>
      <w:r w:rsidR="00783F1F" w:rsidRPr="00B636FF">
        <w:rPr>
          <w:rFonts w:ascii="Trebuchet MS" w:hAnsi="Trebuchet MS"/>
        </w:rPr>
        <w:t xml:space="preserve"> – "</w:t>
      </w:r>
      <w:r w:rsidR="00783F1F" w:rsidRPr="00B636FF">
        <w:rPr>
          <w:rFonts w:ascii="Trebuchet MS" w:hAnsi="Trebuchet MS"/>
          <w:b/>
          <w:i/>
          <w:iCs/>
        </w:rPr>
        <w:t>PHG</w:t>
      </w:r>
      <w:r w:rsidR="00783F1F" w:rsidRPr="00B636FF">
        <w:rPr>
          <w:rFonts w:ascii="Trebuchet MS" w:hAnsi="Trebuchet MS"/>
        </w:rPr>
        <w:t>")?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_Ref206061018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V.7.2</w:t>
      </w:r>
      <w:r w:rsidR="00CC667D" w:rsidRPr="00B636FF">
        <w:rPr>
          <w:rFonts w:ascii="Trebuchet MS" w:hAnsi="Trebuchet MS" w:cs="Times New Roman"/>
        </w:rPr>
        <w:fldChar w:fldCharType="end"/>
      </w:r>
      <w:r w:rsidR="00783F1F" w:rsidRPr="00B636FF">
        <w:rPr>
          <w:rFonts w:ascii="Trebuchet MS" w:hAnsi="Trebuchet MS"/>
        </w:rPr>
        <w:t>)</w:t>
      </w:r>
    </w:p>
    <w:p w14:paraId="57A840A1" w14:textId="77777777" w:rsidR="00DB6BAF" w:rsidRPr="00B636FF" w:rsidRDefault="0062031F" w:rsidP="0087128E">
      <w:pPr>
        <w:ind w:left="1418" w:hanging="992"/>
        <w:rPr>
          <w:rFonts w:ascii="Trebuchet MS" w:hAnsi="Trebuchet MS" w:cs="Times New Roman"/>
          <w:b/>
          <w:bCs/>
          <w:sz w:val="28"/>
          <w:szCs w:val="26"/>
        </w:rPr>
      </w:pPr>
      <w:sdt>
        <w:sdtPr>
          <w:rPr>
            <w:rFonts w:ascii="Trebuchet MS" w:eastAsia="MS Gothic" w:hAnsi="Trebuchet MS" w:cs="Times New Roman"/>
          </w:rPr>
          <w:id w:val="1398481866"/>
          <w14:checkbox>
            <w14:checked w14:val="0"/>
            <w14:checkedState w14:val="0052" w14:font="Wingdings 2"/>
            <w14:uncheckedState w14:val="2610" w14:font="MS Gothic"/>
          </w14:checkbox>
        </w:sdtPr>
        <w:sdtEndPr/>
        <w:sdtContent>
          <w:r w:rsidR="00CC667D" w:rsidRPr="00B636FF">
            <w:rPr>
              <w:rFonts w:ascii="Segoe UI Symbol" w:hAnsi="Segoe UI Symbol" w:cs="Segoe UI Symbol"/>
            </w:rPr>
            <w:t>☐</w:t>
          </w:r>
        </w:sdtContent>
      </w:sdt>
      <w:r w:rsidR="00783F1F" w:rsidRPr="00B636FF">
        <w:rPr>
          <w:rFonts w:ascii="Trebuchet MS" w:hAnsi="Trebuchet MS"/>
        </w:rPr>
        <w:tab/>
        <w:t>Are risks hedged by suitable business insurance contracts (e.g. professional indemnity insurance, business liability insurance)? (Chapter </w:t>
      </w:r>
      <w:r w:rsidR="00CC667D" w:rsidRPr="00B636FF">
        <w:rPr>
          <w:rFonts w:ascii="Trebuchet MS" w:hAnsi="Trebuchet MS" w:cs="Times New Roman"/>
        </w:rPr>
        <w:fldChar w:fldCharType="begin" w:fldLock="1"/>
      </w:r>
      <w:r w:rsidR="00CC667D" w:rsidRPr="00B636FF">
        <w:rPr>
          <w:rFonts w:ascii="Trebuchet MS" w:hAnsi="Trebuchet MS" w:cs="Times New Roman"/>
        </w:rPr>
        <w:instrText xml:space="preserve"> REF _Ref206061032 \r \h </w:instrText>
      </w:r>
      <w:r w:rsidR="00F62812" w:rsidRPr="00B636FF">
        <w:rPr>
          <w:rFonts w:ascii="Trebuchet MS" w:hAnsi="Trebuchet MS" w:cs="Times New Roman"/>
        </w:rPr>
        <w:instrText xml:space="preserve"> \* MERGEFORMAT </w:instrText>
      </w:r>
      <w:r w:rsidR="00CC667D" w:rsidRPr="00B636FF">
        <w:rPr>
          <w:rFonts w:ascii="Trebuchet MS" w:hAnsi="Trebuchet MS" w:cs="Times New Roman"/>
        </w:rPr>
      </w:r>
      <w:r w:rsidR="00CC667D" w:rsidRPr="00B636FF">
        <w:rPr>
          <w:rFonts w:ascii="Trebuchet MS" w:hAnsi="Trebuchet MS" w:cs="Times New Roman"/>
        </w:rPr>
        <w:fldChar w:fldCharType="separate"/>
      </w:r>
      <w:r w:rsidR="00CC667D" w:rsidRPr="00B636FF">
        <w:rPr>
          <w:rFonts w:ascii="Trebuchet MS" w:hAnsi="Trebuchet MS" w:cs="Times New Roman"/>
        </w:rPr>
        <w:t>V.7.3</w:t>
      </w:r>
      <w:r w:rsidR="00CC667D" w:rsidRPr="00B636FF">
        <w:rPr>
          <w:rFonts w:ascii="Trebuchet MS" w:hAnsi="Trebuchet MS" w:cs="Times New Roman"/>
        </w:rPr>
        <w:fldChar w:fldCharType="end"/>
      </w:r>
      <w:r w:rsidR="00783F1F" w:rsidRPr="00B636FF">
        <w:rPr>
          <w:rFonts w:ascii="Trebuchet MS" w:hAnsi="Trebuchet MS"/>
        </w:rPr>
        <w:t>)</w:t>
      </w:r>
      <w:r w:rsidR="00783F1F" w:rsidRPr="00B636FF">
        <w:rPr>
          <w:rFonts w:ascii="Trebuchet MS" w:hAnsi="Trebuchet MS"/>
        </w:rPr>
        <w:br w:type="page"/>
      </w:r>
    </w:p>
    <w:p w14:paraId="6CC4348E" w14:textId="77777777" w:rsidR="00AC3E7F" w:rsidRPr="00B636FF" w:rsidRDefault="00553198" w:rsidP="00332D28">
      <w:pPr>
        <w:spacing w:after="200" w:line="276" w:lineRule="auto"/>
        <w:jc w:val="center"/>
        <w:rPr>
          <w:rFonts w:ascii="Trebuchet MS" w:eastAsia="Calibri" w:hAnsi="Trebuchet MS" w:cs="Times New Roman"/>
          <w:b/>
        </w:rPr>
      </w:pPr>
      <w:r w:rsidRPr="00B636FF">
        <w:rPr>
          <w:rFonts w:ascii="Trebuchet MS" w:hAnsi="Trebuchet MS"/>
          <w:b/>
          <w:sz w:val="28"/>
        </w:rPr>
        <w:lastRenderedPageBreak/>
        <w:t>PRACTICAL HANDBOOK FOR ACADEMIC SPIN-OFFS</w:t>
      </w:r>
    </w:p>
    <w:p w14:paraId="3E212425" w14:textId="77777777" w:rsidR="00AC3E7F" w:rsidRPr="00B636FF" w:rsidRDefault="00AC3E7F" w:rsidP="00AC3E7F">
      <w:pPr>
        <w:ind w:right="17"/>
        <w:jc w:val="center"/>
        <w:rPr>
          <w:rFonts w:ascii="Trebuchet MS" w:hAnsi="Trebuchet MS" w:cs="Times New Roman"/>
        </w:rPr>
      </w:pPr>
    </w:p>
    <w:bookmarkStart w:id="96" w:name="_Toc195919736" w:displacedByCustomXml="next"/>
    <w:sdt>
      <w:sdtPr>
        <w:rPr>
          <w:rFonts w:ascii="Trebuchet MS" w:hAnsi="Trebuchet MS" w:cs="Times New Roman"/>
        </w:rPr>
        <w:id w:val="-253817957"/>
        <w:docPartObj>
          <w:docPartGallery w:val="Table of Contents"/>
          <w:docPartUnique/>
        </w:docPartObj>
      </w:sdtPr>
      <w:sdtEndPr>
        <w:rPr>
          <w:b/>
          <w:bCs/>
        </w:rPr>
      </w:sdtEndPr>
      <w:sdtContent>
        <w:bookmarkEnd w:id="96" w:displacedByCustomXml="prev"/>
        <w:p w14:paraId="30A8B85D" w14:textId="2703117F" w:rsidR="00384385" w:rsidRDefault="00553198">
          <w:pPr>
            <w:pStyle w:val="Verzeichnis1"/>
            <w:tabs>
              <w:tab w:val="left" w:pos="420"/>
              <w:tab w:val="right" w:leader="dot" w:pos="9742"/>
            </w:tabs>
            <w:rPr>
              <w:rFonts w:asciiTheme="minorHAnsi" w:eastAsiaTheme="minorEastAsia" w:hAnsiTheme="minorHAnsi"/>
              <w:noProof/>
              <w:kern w:val="2"/>
              <w:sz w:val="24"/>
              <w:szCs w:val="24"/>
              <w:lang w:val="de-AT" w:eastAsia="de-AT"/>
              <w14:ligatures w14:val="standardContextual"/>
            </w:rPr>
          </w:pPr>
          <w:r w:rsidRPr="00B636FF">
            <w:rPr>
              <w:rFonts w:ascii="Trebuchet MS" w:hAnsi="Trebuchet MS" w:cs="Times New Roman"/>
            </w:rPr>
            <w:fldChar w:fldCharType="begin"/>
          </w:r>
          <w:r w:rsidRPr="00B636FF">
            <w:rPr>
              <w:rFonts w:ascii="Trebuchet MS" w:hAnsi="Trebuchet MS" w:cs="Times New Roman"/>
            </w:rPr>
            <w:instrText xml:space="preserve"> TOC \o "1-4" \h \z \u </w:instrText>
          </w:r>
          <w:r w:rsidRPr="00B636FF">
            <w:rPr>
              <w:rFonts w:ascii="Trebuchet MS" w:hAnsi="Trebuchet MS" w:cs="Times New Roman"/>
            </w:rPr>
            <w:fldChar w:fldCharType="separate"/>
          </w:r>
          <w:hyperlink w:anchor="_Toc222730037" w:history="1">
            <w:r w:rsidR="00384385" w:rsidRPr="00CE2E20">
              <w:rPr>
                <w:rStyle w:val="Hyperlink"/>
                <w:rFonts w:ascii="Trebuchet MS" w:hAnsi="Trebuchet MS"/>
                <w:noProof/>
              </w:rPr>
              <w:t>I.</w:t>
            </w:r>
            <w:r w:rsidR="00384385">
              <w:rPr>
                <w:rFonts w:asciiTheme="minorHAnsi" w:eastAsiaTheme="minorEastAsia" w:hAnsiTheme="minorHAnsi"/>
                <w:noProof/>
                <w:kern w:val="2"/>
                <w:sz w:val="24"/>
                <w:szCs w:val="24"/>
                <w:lang w:val="de-AT" w:eastAsia="de-AT"/>
                <w14:ligatures w14:val="standardContextual"/>
              </w:rPr>
              <w:tab/>
            </w:r>
            <w:r w:rsidR="00384385" w:rsidRPr="00CE2E20">
              <w:rPr>
                <w:rStyle w:val="Hyperlink"/>
                <w:rFonts w:ascii="Trebuchet MS" w:hAnsi="Trebuchet MS"/>
                <w:noProof/>
              </w:rPr>
              <w:t>Milestones in the spin-off process (Chapter II)</w:t>
            </w:r>
            <w:r w:rsidR="00384385">
              <w:rPr>
                <w:noProof/>
                <w:webHidden/>
              </w:rPr>
              <w:tab/>
            </w:r>
            <w:r w:rsidR="00384385">
              <w:rPr>
                <w:noProof/>
                <w:webHidden/>
              </w:rPr>
              <w:fldChar w:fldCharType="begin"/>
            </w:r>
            <w:r w:rsidR="00384385">
              <w:rPr>
                <w:noProof/>
                <w:webHidden/>
              </w:rPr>
              <w:instrText xml:space="preserve"> PAGEREF _Toc222730037 \h </w:instrText>
            </w:r>
            <w:r w:rsidR="00384385">
              <w:rPr>
                <w:noProof/>
                <w:webHidden/>
              </w:rPr>
            </w:r>
            <w:r w:rsidR="00384385">
              <w:rPr>
                <w:noProof/>
                <w:webHidden/>
              </w:rPr>
              <w:fldChar w:fldCharType="separate"/>
            </w:r>
            <w:r w:rsidR="00384385">
              <w:rPr>
                <w:noProof/>
                <w:webHidden/>
              </w:rPr>
              <w:t>2</w:t>
            </w:r>
            <w:r w:rsidR="00384385">
              <w:rPr>
                <w:noProof/>
                <w:webHidden/>
              </w:rPr>
              <w:fldChar w:fldCharType="end"/>
            </w:r>
          </w:hyperlink>
        </w:p>
        <w:p w14:paraId="53B5902A" w14:textId="44170A85"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38" w:history="1">
            <w:r w:rsidRPr="00CE2E20">
              <w:rPr>
                <w:rStyle w:val="Hyperlink"/>
                <w:rFonts w:ascii="Trebuchet MS" w:hAnsi="Trebuchet MS"/>
                <w:noProof/>
              </w:rPr>
              <w:t>II.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Intellectual property ("IP") &amp; licence agreements (Chapter III)</w:t>
            </w:r>
            <w:r>
              <w:rPr>
                <w:noProof/>
                <w:webHidden/>
              </w:rPr>
              <w:tab/>
            </w:r>
            <w:r>
              <w:rPr>
                <w:noProof/>
                <w:webHidden/>
              </w:rPr>
              <w:fldChar w:fldCharType="begin"/>
            </w:r>
            <w:r>
              <w:rPr>
                <w:noProof/>
                <w:webHidden/>
              </w:rPr>
              <w:instrText xml:space="preserve"> PAGEREF _Toc222730038 \h </w:instrText>
            </w:r>
            <w:r>
              <w:rPr>
                <w:noProof/>
                <w:webHidden/>
              </w:rPr>
            </w:r>
            <w:r>
              <w:rPr>
                <w:noProof/>
                <w:webHidden/>
              </w:rPr>
              <w:fldChar w:fldCharType="separate"/>
            </w:r>
            <w:r>
              <w:rPr>
                <w:noProof/>
                <w:webHidden/>
              </w:rPr>
              <w:t>2</w:t>
            </w:r>
            <w:r>
              <w:rPr>
                <w:noProof/>
                <w:webHidden/>
              </w:rPr>
              <w:fldChar w:fldCharType="end"/>
            </w:r>
          </w:hyperlink>
        </w:p>
        <w:p w14:paraId="776886ED" w14:textId="4204B3A0"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39"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IP rights</w:t>
            </w:r>
            <w:r>
              <w:rPr>
                <w:noProof/>
                <w:webHidden/>
              </w:rPr>
              <w:tab/>
            </w:r>
            <w:r>
              <w:rPr>
                <w:noProof/>
                <w:webHidden/>
              </w:rPr>
              <w:fldChar w:fldCharType="begin"/>
            </w:r>
            <w:r>
              <w:rPr>
                <w:noProof/>
                <w:webHidden/>
              </w:rPr>
              <w:instrText xml:space="preserve"> PAGEREF _Toc222730039 \h </w:instrText>
            </w:r>
            <w:r>
              <w:rPr>
                <w:noProof/>
                <w:webHidden/>
              </w:rPr>
            </w:r>
            <w:r>
              <w:rPr>
                <w:noProof/>
                <w:webHidden/>
              </w:rPr>
              <w:fldChar w:fldCharType="separate"/>
            </w:r>
            <w:r>
              <w:rPr>
                <w:noProof/>
                <w:webHidden/>
              </w:rPr>
              <w:t>2</w:t>
            </w:r>
            <w:r>
              <w:rPr>
                <w:noProof/>
                <w:webHidden/>
              </w:rPr>
              <w:fldChar w:fldCharType="end"/>
            </w:r>
          </w:hyperlink>
        </w:p>
        <w:p w14:paraId="000D32FB" w14:textId="4AB61C27"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0"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Employee inventions at universities (Chapter III.1.2(a))</w:t>
            </w:r>
            <w:r>
              <w:rPr>
                <w:noProof/>
                <w:webHidden/>
              </w:rPr>
              <w:tab/>
            </w:r>
            <w:r>
              <w:rPr>
                <w:noProof/>
                <w:webHidden/>
              </w:rPr>
              <w:fldChar w:fldCharType="begin"/>
            </w:r>
            <w:r>
              <w:rPr>
                <w:noProof/>
                <w:webHidden/>
              </w:rPr>
              <w:instrText xml:space="preserve"> PAGEREF _Toc222730040 \h </w:instrText>
            </w:r>
            <w:r>
              <w:rPr>
                <w:noProof/>
                <w:webHidden/>
              </w:rPr>
            </w:r>
            <w:r>
              <w:rPr>
                <w:noProof/>
                <w:webHidden/>
              </w:rPr>
              <w:fldChar w:fldCharType="separate"/>
            </w:r>
            <w:r>
              <w:rPr>
                <w:noProof/>
                <w:webHidden/>
              </w:rPr>
              <w:t>2</w:t>
            </w:r>
            <w:r>
              <w:rPr>
                <w:noProof/>
                <w:webHidden/>
              </w:rPr>
              <w:fldChar w:fldCharType="end"/>
            </w:r>
          </w:hyperlink>
        </w:p>
        <w:p w14:paraId="1569647C" w14:textId="34DDBC11"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1"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Exploiting IP assets; licence and cooperation agreements (Chapter III.2)</w:t>
            </w:r>
            <w:r>
              <w:rPr>
                <w:noProof/>
                <w:webHidden/>
              </w:rPr>
              <w:tab/>
            </w:r>
            <w:r>
              <w:rPr>
                <w:noProof/>
                <w:webHidden/>
              </w:rPr>
              <w:fldChar w:fldCharType="begin"/>
            </w:r>
            <w:r>
              <w:rPr>
                <w:noProof/>
                <w:webHidden/>
              </w:rPr>
              <w:instrText xml:space="preserve"> PAGEREF _Toc222730041 \h </w:instrText>
            </w:r>
            <w:r>
              <w:rPr>
                <w:noProof/>
                <w:webHidden/>
              </w:rPr>
            </w:r>
            <w:r>
              <w:rPr>
                <w:noProof/>
                <w:webHidden/>
              </w:rPr>
              <w:fldChar w:fldCharType="separate"/>
            </w:r>
            <w:r>
              <w:rPr>
                <w:noProof/>
                <w:webHidden/>
              </w:rPr>
              <w:t>3</w:t>
            </w:r>
            <w:r>
              <w:rPr>
                <w:noProof/>
                <w:webHidden/>
              </w:rPr>
              <w:fldChar w:fldCharType="end"/>
            </w:r>
          </w:hyperlink>
        </w:p>
        <w:p w14:paraId="07409D5A" w14:textId="30A5CC8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2" w:history="1">
            <w:r w:rsidRPr="00CE2E20">
              <w:rPr>
                <w:rStyle w:val="Hyperlink"/>
                <w:rFonts w:ascii="Trebuchet MS" w:hAnsi="Trebuchet MS"/>
                <w:noProof/>
              </w:rPr>
              <w:t>III.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Corporate-law aspects (Chapter IV)</w:t>
            </w:r>
            <w:r>
              <w:rPr>
                <w:noProof/>
                <w:webHidden/>
              </w:rPr>
              <w:tab/>
            </w:r>
            <w:r>
              <w:rPr>
                <w:noProof/>
                <w:webHidden/>
              </w:rPr>
              <w:fldChar w:fldCharType="begin"/>
            </w:r>
            <w:r>
              <w:rPr>
                <w:noProof/>
                <w:webHidden/>
              </w:rPr>
              <w:instrText xml:space="preserve"> PAGEREF _Toc222730042 \h </w:instrText>
            </w:r>
            <w:r>
              <w:rPr>
                <w:noProof/>
                <w:webHidden/>
              </w:rPr>
            </w:r>
            <w:r>
              <w:rPr>
                <w:noProof/>
                <w:webHidden/>
              </w:rPr>
              <w:fldChar w:fldCharType="separate"/>
            </w:r>
            <w:r>
              <w:rPr>
                <w:noProof/>
                <w:webHidden/>
              </w:rPr>
              <w:t>3</w:t>
            </w:r>
            <w:r>
              <w:rPr>
                <w:noProof/>
                <w:webHidden/>
              </w:rPr>
              <w:fldChar w:fldCharType="end"/>
            </w:r>
          </w:hyperlink>
        </w:p>
        <w:p w14:paraId="54E13E95" w14:textId="352F20FB"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3"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Choice of legal form (Chapter IV.1)</w:t>
            </w:r>
            <w:r>
              <w:rPr>
                <w:noProof/>
                <w:webHidden/>
              </w:rPr>
              <w:tab/>
            </w:r>
            <w:r>
              <w:rPr>
                <w:noProof/>
                <w:webHidden/>
              </w:rPr>
              <w:fldChar w:fldCharType="begin"/>
            </w:r>
            <w:r>
              <w:rPr>
                <w:noProof/>
                <w:webHidden/>
              </w:rPr>
              <w:instrText xml:space="preserve"> PAGEREF _Toc222730043 \h </w:instrText>
            </w:r>
            <w:r>
              <w:rPr>
                <w:noProof/>
                <w:webHidden/>
              </w:rPr>
            </w:r>
            <w:r>
              <w:rPr>
                <w:noProof/>
                <w:webHidden/>
              </w:rPr>
              <w:fldChar w:fldCharType="separate"/>
            </w:r>
            <w:r>
              <w:rPr>
                <w:noProof/>
                <w:webHidden/>
              </w:rPr>
              <w:t>3</w:t>
            </w:r>
            <w:r>
              <w:rPr>
                <w:noProof/>
                <w:webHidden/>
              </w:rPr>
              <w:fldChar w:fldCharType="end"/>
            </w:r>
          </w:hyperlink>
        </w:p>
        <w:p w14:paraId="602ACD50" w14:textId="625A64A4"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4"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Formation of a GmbH/FlexCo (Chapter IV.2)</w:t>
            </w:r>
            <w:r>
              <w:rPr>
                <w:noProof/>
                <w:webHidden/>
              </w:rPr>
              <w:tab/>
            </w:r>
            <w:r>
              <w:rPr>
                <w:noProof/>
                <w:webHidden/>
              </w:rPr>
              <w:fldChar w:fldCharType="begin"/>
            </w:r>
            <w:r>
              <w:rPr>
                <w:noProof/>
                <w:webHidden/>
              </w:rPr>
              <w:instrText xml:space="preserve"> PAGEREF _Toc222730044 \h </w:instrText>
            </w:r>
            <w:r>
              <w:rPr>
                <w:noProof/>
                <w:webHidden/>
              </w:rPr>
            </w:r>
            <w:r>
              <w:rPr>
                <w:noProof/>
                <w:webHidden/>
              </w:rPr>
              <w:fldChar w:fldCharType="separate"/>
            </w:r>
            <w:r>
              <w:rPr>
                <w:noProof/>
                <w:webHidden/>
              </w:rPr>
              <w:t>3</w:t>
            </w:r>
            <w:r>
              <w:rPr>
                <w:noProof/>
                <w:webHidden/>
              </w:rPr>
              <w:fldChar w:fldCharType="end"/>
            </w:r>
          </w:hyperlink>
        </w:p>
        <w:p w14:paraId="65134F00" w14:textId="18AFA087"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5"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Majorities required for resolutions; approval rights (Chapter IV.2.2)</w:t>
            </w:r>
            <w:r>
              <w:rPr>
                <w:noProof/>
                <w:webHidden/>
              </w:rPr>
              <w:tab/>
            </w:r>
            <w:r>
              <w:rPr>
                <w:noProof/>
                <w:webHidden/>
              </w:rPr>
              <w:fldChar w:fldCharType="begin"/>
            </w:r>
            <w:r>
              <w:rPr>
                <w:noProof/>
                <w:webHidden/>
              </w:rPr>
              <w:instrText xml:space="preserve"> PAGEREF _Toc222730045 \h </w:instrText>
            </w:r>
            <w:r>
              <w:rPr>
                <w:noProof/>
                <w:webHidden/>
              </w:rPr>
            </w:r>
            <w:r>
              <w:rPr>
                <w:noProof/>
                <w:webHidden/>
              </w:rPr>
              <w:fldChar w:fldCharType="separate"/>
            </w:r>
            <w:r>
              <w:rPr>
                <w:noProof/>
                <w:webHidden/>
              </w:rPr>
              <w:t>4</w:t>
            </w:r>
            <w:r>
              <w:rPr>
                <w:noProof/>
                <w:webHidden/>
              </w:rPr>
              <w:fldChar w:fldCharType="end"/>
            </w:r>
          </w:hyperlink>
        </w:p>
        <w:p w14:paraId="30CAA425" w14:textId="43AC5EC8"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6" w:history="1">
            <w:r w:rsidRPr="00CE2E20">
              <w:rPr>
                <w:rStyle w:val="Hyperlink"/>
                <w:rFonts w:ascii="Trebuchet MS" w:hAnsi="Trebuchet MS"/>
                <w:noProof/>
              </w:rPr>
              <w:t>4.</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Shares (Chapter IV.2.3)</w:t>
            </w:r>
            <w:r>
              <w:rPr>
                <w:noProof/>
                <w:webHidden/>
              </w:rPr>
              <w:tab/>
            </w:r>
            <w:r>
              <w:rPr>
                <w:noProof/>
                <w:webHidden/>
              </w:rPr>
              <w:fldChar w:fldCharType="begin"/>
            </w:r>
            <w:r>
              <w:rPr>
                <w:noProof/>
                <w:webHidden/>
              </w:rPr>
              <w:instrText xml:space="preserve"> PAGEREF _Toc222730046 \h </w:instrText>
            </w:r>
            <w:r>
              <w:rPr>
                <w:noProof/>
                <w:webHidden/>
              </w:rPr>
            </w:r>
            <w:r>
              <w:rPr>
                <w:noProof/>
                <w:webHidden/>
              </w:rPr>
              <w:fldChar w:fldCharType="separate"/>
            </w:r>
            <w:r>
              <w:rPr>
                <w:noProof/>
                <w:webHidden/>
              </w:rPr>
              <w:t>4</w:t>
            </w:r>
            <w:r>
              <w:rPr>
                <w:noProof/>
                <w:webHidden/>
              </w:rPr>
              <w:fldChar w:fldCharType="end"/>
            </w:r>
          </w:hyperlink>
        </w:p>
        <w:p w14:paraId="6907DD8E" w14:textId="5C451E6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7" w:history="1">
            <w:r w:rsidRPr="00CE2E20">
              <w:rPr>
                <w:rStyle w:val="Hyperlink"/>
                <w:rFonts w:ascii="Trebuchet MS" w:hAnsi="Trebuchet MS"/>
                <w:noProof/>
              </w:rPr>
              <w:t>5.</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Shareholder structure, roles &amp; governance (Chapter IV.2.4)</w:t>
            </w:r>
            <w:r>
              <w:rPr>
                <w:noProof/>
                <w:webHidden/>
              </w:rPr>
              <w:tab/>
            </w:r>
            <w:r>
              <w:rPr>
                <w:noProof/>
                <w:webHidden/>
              </w:rPr>
              <w:fldChar w:fldCharType="begin"/>
            </w:r>
            <w:r>
              <w:rPr>
                <w:noProof/>
                <w:webHidden/>
              </w:rPr>
              <w:instrText xml:space="preserve"> PAGEREF _Toc222730047 \h </w:instrText>
            </w:r>
            <w:r>
              <w:rPr>
                <w:noProof/>
                <w:webHidden/>
              </w:rPr>
            </w:r>
            <w:r>
              <w:rPr>
                <w:noProof/>
                <w:webHidden/>
              </w:rPr>
              <w:fldChar w:fldCharType="separate"/>
            </w:r>
            <w:r>
              <w:rPr>
                <w:noProof/>
                <w:webHidden/>
              </w:rPr>
              <w:t>5</w:t>
            </w:r>
            <w:r>
              <w:rPr>
                <w:noProof/>
                <w:webHidden/>
              </w:rPr>
              <w:fldChar w:fldCharType="end"/>
            </w:r>
          </w:hyperlink>
        </w:p>
        <w:p w14:paraId="6DCB80AD" w14:textId="0D654C80"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8" w:history="1">
            <w:r w:rsidRPr="00CE2E20">
              <w:rPr>
                <w:rStyle w:val="Hyperlink"/>
                <w:rFonts w:ascii="Trebuchet MS" w:hAnsi="Trebuchet MS"/>
                <w:noProof/>
              </w:rPr>
              <w:t>6.</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bCs/>
                <w:noProof/>
              </w:rPr>
              <w:t xml:space="preserve">Management </w:t>
            </w:r>
            <w:r w:rsidRPr="00CE2E20">
              <w:rPr>
                <w:rStyle w:val="Hyperlink"/>
                <w:rFonts w:ascii="Trebuchet MS" w:hAnsi="Trebuchet MS"/>
                <w:noProof/>
              </w:rPr>
              <w:t>(Chapter </w:t>
            </w:r>
            <w:r w:rsidRPr="00CE2E20">
              <w:rPr>
                <w:rStyle w:val="Hyperlink"/>
                <w:rFonts w:ascii="Trebuchet MS" w:hAnsi="Trebuchet MS"/>
                <w:bCs/>
                <w:noProof/>
              </w:rPr>
              <w:t>IV.2.6)</w:t>
            </w:r>
            <w:r>
              <w:rPr>
                <w:noProof/>
                <w:webHidden/>
              </w:rPr>
              <w:tab/>
            </w:r>
            <w:r>
              <w:rPr>
                <w:noProof/>
                <w:webHidden/>
              </w:rPr>
              <w:fldChar w:fldCharType="begin"/>
            </w:r>
            <w:r>
              <w:rPr>
                <w:noProof/>
                <w:webHidden/>
              </w:rPr>
              <w:instrText xml:space="preserve"> PAGEREF _Toc222730048 \h </w:instrText>
            </w:r>
            <w:r>
              <w:rPr>
                <w:noProof/>
                <w:webHidden/>
              </w:rPr>
            </w:r>
            <w:r>
              <w:rPr>
                <w:noProof/>
                <w:webHidden/>
              </w:rPr>
              <w:fldChar w:fldCharType="separate"/>
            </w:r>
            <w:r>
              <w:rPr>
                <w:noProof/>
                <w:webHidden/>
              </w:rPr>
              <w:t>6</w:t>
            </w:r>
            <w:r>
              <w:rPr>
                <w:noProof/>
                <w:webHidden/>
              </w:rPr>
              <w:fldChar w:fldCharType="end"/>
            </w:r>
          </w:hyperlink>
        </w:p>
        <w:p w14:paraId="331462DC" w14:textId="32087A8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49" w:history="1">
            <w:r w:rsidRPr="00CE2E20">
              <w:rPr>
                <w:rStyle w:val="Hyperlink"/>
                <w:rFonts w:ascii="Trebuchet MS" w:hAnsi="Trebuchet MS"/>
                <w:noProof/>
              </w:rPr>
              <w:t>7.</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bCs/>
                <w:noProof/>
              </w:rPr>
              <w:t>Funding (Chapter IV.2.7)</w:t>
            </w:r>
            <w:r>
              <w:rPr>
                <w:noProof/>
                <w:webHidden/>
              </w:rPr>
              <w:tab/>
            </w:r>
            <w:r>
              <w:rPr>
                <w:noProof/>
                <w:webHidden/>
              </w:rPr>
              <w:fldChar w:fldCharType="begin"/>
            </w:r>
            <w:r>
              <w:rPr>
                <w:noProof/>
                <w:webHidden/>
              </w:rPr>
              <w:instrText xml:space="preserve"> PAGEREF _Toc222730049 \h </w:instrText>
            </w:r>
            <w:r>
              <w:rPr>
                <w:noProof/>
                <w:webHidden/>
              </w:rPr>
            </w:r>
            <w:r>
              <w:rPr>
                <w:noProof/>
                <w:webHidden/>
              </w:rPr>
              <w:fldChar w:fldCharType="separate"/>
            </w:r>
            <w:r>
              <w:rPr>
                <w:noProof/>
                <w:webHidden/>
              </w:rPr>
              <w:t>6</w:t>
            </w:r>
            <w:r>
              <w:rPr>
                <w:noProof/>
                <w:webHidden/>
              </w:rPr>
              <w:fldChar w:fldCharType="end"/>
            </w:r>
          </w:hyperlink>
        </w:p>
        <w:p w14:paraId="30216F0F" w14:textId="09CF2A4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50" w:history="1">
            <w:r w:rsidRPr="00CE2E20">
              <w:rPr>
                <w:rStyle w:val="Hyperlink"/>
                <w:rFonts w:ascii="Trebuchet MS" w:hAnsi="Trebuchet MS"/>
                <w:noProof/>
              </w:rPr>
              <w:t>8.</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Investment protection (Chapter IV.2.8)</w:t>
            </w:r>
            <w:r>
              <w:rPr>
                <w:noProof/>
                <w:webHidden/>
              </w:rPr>
              <w:tab/>
            </w:r>
            <w:r>
              <w:rPr>
                <w:noProof/>
                <w:webHidden/>
              </w:rPr>
              <w:fldChar w:fldCharType="begin"/>
            </w:r>
            <w:r>
              <w:rPr>
                <w:noProof/>
                <w:webHidden/>
              </w:rPr>
              <w:instrText xml:space="preserve"> PAGEREF _Toc222730050 \h </w:instrText>
            </w:r>
            <w:r>
              <w:rPr>
                <w:noProof/>
                <w:webHidden/>
              </w:rPr>
            </w:r>
            <w:r>
              <w:rPr>
                <w:noProof/>
                <w:webHidden/>
              </w:rPr>
              <w:fldChar w:fldCharType="separate"/>
            </w:r>
            <w:r>
              <w:rPr>
                <w:noProof/>
                <w:webHidden/>
              </w:rPr>
              <w:t>6</w:t>
            </w:r>
            <w:r>
              <w:rPr>
                <w:noProof/>
                <w:webHidden/>
              </w:rPr>
              <w:fldChar w:fldCharType="end"/>
            </w:r>
          </w:hyperlink>
        </w:p>
        <w:p w14:paraId="0DAE63D3" w14:textId="00DEDE70"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51" w:history="1">
            <w:r w:rsidRPr="00CE2E20">
              <w:rPr>
                <w:rStyle w:val="Hyperlink"/>
                <w:rFonts w:ascii="Trebuchet MS" w:hAnsi="Trebuchet MS"/>
                <w:noProof/>
              </w:rPr>
              <w:t>9.</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Employee participation (Chapter IV.2.9)</w:t>
            </w:r>
            <w:r>
              <w:rPr>
                <w:noProof/>
                <w:webHidden/>
              </w:rPr>
              <w:tab/>
            </w:r>
            <w:r>
              <w:rPr>
                <w:noProof/>
                <w:webHidden/>
              </w:rPr>
              <w:fldChar w:fldCharType="begin"/>
            </w:r>
            <w:r>
              <w:rPr>
                <w:noProof/>
                <w:webHidden/>
              </w:rPr>
              <w:instrText xml:space="preserve"> PAGEREF _Toc222730051 \h </w:instrText>
            </w:r>
            <w:r>
              <w:rPr>
                <w:noProof/>
                <w:webHidden/>
              </w:rPr>
            </w:r>
            <w:r>
              <w:rPr>
                <w:noProof/>
                <w:webHidden/>
              </w:rPr>
              <w:fldChar w:fldCharType="separate"/>
            </w:r>
            <w:r>
              <w:rPr>
                <w:noProof/>
                <w:webHidden/>
              </w:rPr>
              <w:t>6</w:t>
            </w:r>
            <w:r>
              <w:rPr>
                <w:noProof/>
                <w:webHidden/>
              </w:rPr>
              <w:fldChar w:fldCharType="end"/>
            </w:r>
          </w:hyperlink>
        </w:p>
        <w:p w14:paraId="7638532A" w14:textId="2EBA8674"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52" w:history="1">
            <w:r w:rsidRPr="00CE2E20">
              <w:rPr>
                <w:rStyle w:val="Hyperlink"/>
                <w:rFonts w:ascii="Trebuchet MS" w:hAnsi="Trebuchet MS"/>
                <w:noProof/>
              </w:rPr>
              <w:t>IV.</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Other areas of law (Chapter V)</w:t>
            </w:r>
            <w:r>
              <w:rPr>
                <w:noProof/>
                <w:webHidden/>
              </w:rPr>
              <w:tab/>
            </w:r>
            <w:r>
              <w:rPr>
                <w:noProof/>
                <w:webHidden/>
              </w:rPr>
              <w:fldChar w:fldCharType="begin"/>
            </w:r>
            <w:r>
              <w:rPr>
                <w:noProof/>
                <w:webHidden/>
              </w:rPr>
              <w:instrText xml:space="preserve"> PAGEREF _Toc222730052 \h </w:instrText>
            </w:r>
            <w:r>
              <w:rPr>
                <w:noProof/>
                <w:webHidden/>
              </w:rPr>
            </w:r>
            <w:r>
              <w:rPr>
                <w:noProof/>
                <w:webHidden/>
              </w:rPr>
              <w:fldChar w:fldCharType="separate"/>
            </w:r>
            <w:r>
              <w:rPr>
                <w:noProof/>
                <w:webHidden/>
              </w:rPr>
              <w:t>7</w:t>
            </w:r>
            <w:r>
              <w:rPr>
                <w:noProof/>
                <w:webHidden/>
              </w:rPr>
              <w:fldChar w:fldCharType="end"/>
            </w:r>
          </w:hyperlink>
        </w:p>
        <w:p w14:paraId="69DB7754" w14:textId="4C98433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53"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State aid law (Chapter V.1)</w:t>
            </w:r>
            <w:r>
              <w:rPr>
                <w:noProof/>
                <w:webHidden/>
              </w:rPr>
              <w:tab/>
            </w:r>
            <w:r>
              <w:rPr>
                <w:noProof/>
                <w:webHidden/>
              </w:rPr>
              <w:fldChar w:fldCharType="begin"/>
            </w:r>
            <w:r>
              <w:rPr>
                <w:noProof/>
                <w:webHidden/>
              </w:rPr>
              <w:instrText xml:space="preserve"> PAGEREF _Toc222730053 \h </w:instrText>
            </w:r>
            <w:r>
              <w:rPr>
                <w:noProof/>
                <w:webHidden/>
              </w:rPr>
            </w:r>
            <w:r>
              <w:rPr>
                <w:noProof/>
                <w:webHidden/>
              </w:rPr>
              <w:fldChar w:fldCharType="separate"/>
            </w:r>
            <w:r>
              <w:rPr>
                <w:noProof/>
                <w:webHidden/>
              </w:rPr>
              <w:t>7</w:t>
            </w:r>
            <w:r>
              <w:rPr>
                <w:noProof/>
                <w:webHidden/>
              </w:rPr>
              <w:fldChar w:fldCharType="end"/>
            </w:r>
          </w:hyperlink>
        </w:p>
        <w:p w14:paraId="237DC223" w14:textId="39699BB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54" w:history="1">
            <w:r w:rsidRPr="00CE2E20">
              <w:rPr>
                <w:rStyle w:val="Hyperlink"/>
                <w:rFonts w:ascii="Trebuchet MS" w:hAnsi="Trebuchet MS"/>
                <w:noProof/>
              </w:rPr>
              <w:t>Infrastructure and services (Chapter V.1.1)</w:t>
            </w:r>
            <w:r>
              <w:rPr>
                <w:noProof/>
                <w:webHidden/>
              </w:rPr>
              <w:tab/>
            </w:r>
            <w:r>
              <w:rPr>
                <w:noProof/>
                <w:webHidden/>
              </w:rPr>
              <w:fldChar w:fldCharType="begin"/>
            </w:r>
            <w:r>
              <w:rPr>
                <w:noProof/>
                <w:webHidden/>
              </w:rPr>
              <w:instrText xml:space="preserve"> PAGEREF _Toc222730054 \h </w:instrText>
            </w:r>
            <w:r>
              <w:rPr>
                <w:noProof/>
                <w:webHidden/>
              </w:rPr>
            </w:r>
            <w:r>
              <w:rPr>
                <w:noProof/>
                <w:webHidden/>
              </w:rPr>
              <w:fldChar w:fldCharType="separate"/>
            </w:r>
            <w:r>
              <w:rPr>
                <w:noProof/>
                <w:webHidden/>
              </w:rPr>
              <w:t>7</w:t>
            </w:r>
            <w:r>
              <w:rPr>
                <w:noProof/>
                <w:webHidden/>
              </w:rPr>
              <w:fldChar w:fldCharType="end"/>
            </w:r>
          </w:hyperlink>
        </w:p>
        <w:p w14:paraId="2A8D6C6B" w14:textId="49E1E209"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55" w:history="1">
            <w:r w:rsidRPr="00CE2E20">
              <w:rPr>
                <w:rStyle w:val="Hyperlink"/>
                <w:rFonts w:ascii="Trebuchet MS" w:hAnsi="Trebuchet MS"/>
                <w:noProof/>
              </w:rPr>
              <w:t>Interfaces to the institution of higher education &amp; dual capacity of members of the university (Chapter V.1.2)</w:t>
            </w:r>
            <w:r>
              <w:rPr>
                <w:noProof/>
                <w:webHidden/>
              </w:rPr>
              <w:tab/>
            </w:r>
            <w:r>
              <w:rPr>
                <w:noProof/>
                <w:webHidden/>
              </w:rPr>
              <w:fldChar w:fldCharType="begin"/>
            </w:r>
            <w:r>
              <w:rPr>
                <w:noProof/>
                <w:webHidden/>
              </w:rPr>
              <w:instrText xml:space="preserve"> PAGEREF _Toc222730055 \h </w:instrText>
            </w:r>
            <w:r>
              <w:rPr>
                <w:noProof/>
                <w:webHidden/>
              </w:rPr>
            </w:r>
            <w:r>
              <w:rPr>
                <w:noProof/>
                <w:webHidden/>
              </w:rPr>
              <w:fldChar w:fldCharType="separate"/>
            </w:r>
            <w:r>
              <w:rPr>
                <w:noProof/>
                <w:webHidden/>
              </w:rPr>
              <w:t>7</w:t>
            </w:r>
            <w:r>
              <w:rPr>
                <w:noProof/>
                <w:webHidden/>
              </w:rPr>
              <w:fldChar w:fldCharType="end"/>
            </w:r>
          </w:hyperlink>
        </w:p>
        <w:p w14:paraId="0E850517" w14:textId="71DCFBDD"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56" w:history="1">
            <w:r w:rsidRPr="00CE2E20">
              <w:rPr>
                <w:rStyle w:val="Hyperlink"/>
                <w:rFonts w:ascii="Trebuchet MS" w:hAnsi="Trebuchet MS"/>
                <w:noProof/>
              </w:rPr>
              <w:t>Funding &amp; subsidies (Chapter V.1.3)</w:t>
            </w:r>
            <w:r>
              <w:rPr>
                <w:noProof/>
                <w:webHidden/>
              </w:rPr>
              <w:tab/>
            </w:r>
            <w:r>
              <w:rPr>
                <w:noProof/>
                <w:webHidden/>
              </w:rPr>
              <w:fldChar w:fldCharType="begin"/>
            </w:r>
            <w:r>
              <w:rPr>
                <w:noProof/>
                <w:webHidden/>
              </w:rPr>
              <w:instrText xml:space="preserve"> PAGEREF _Toc222730056 \h </w:instrText>
            </w:r>
            <w:r>
              <w:rPr>
                <w:noProof/>
                <w:webHidden/>
              </w:rPr>
            </w:r>
            <w:r>
              <w:rPr>
                <w:noProof/>
                <w:webHidden/>
              </w:rPr>
              <w:fldChar w:fldCharType="separate"/>
            </w:r>
            <w:r>
              <w:rPr>
                <w:noProof/>
                <w:webHidden/>
              </w:rPr>
              <w:t>7</w:t>
            </w:r>
            <w:r>
              <w:rPr>
                <w:noProof/>
                <w:webHidden/>
              </w:rPr>
              <w:fldChar w:fldCharType="end"/>
            </w:r>
          </w:hyperlink>
        </w:p>
        <w:p w14:paraId="2020EA05" w14:textId="21D460CD"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57" w:history="1">
            <w:r w:rsidRPr="00CE2E20">
              <w:rPr>
                <w:rStyle w:val="Hyperlink"/>
                <w:rFonts w:ascii="Trebuchet MS" w:hAnsi="Trebuchet MS"/>
                <w:noProof/>
              </w:rPr>
              <w:t>Conformity with state aid law (Chapter V.1.6)</w:t>
            </w:r>
            <w:r>
              <w:rPr>
                <w:noProof/>
                <w:webHidden/>
              </w:rPr>
              <w:tab/>
            </w:r>
            <w:r>
              <w:rPr>
                <w:noProof/>
                <w:webHidden/>
              </w:rPr>
              <w:fldChar w:fldCharType="begin"/>
            </w:r>
            <w:r>
              <w:rPr>
                <w:noProof/>
                <w:webHidden/>
              </w:rPr>
              <w:instrText xml:space="preserve"> PAGEREF _Toc222730057 \h </w:instrText>
            </w:r>
            <w:r>
              <w:rPr>
                <w:noProof/>
                <w:webHidden/>
              </w:rPr>
            </w:r>
            <w:r>
              <w:rPr>
                <w:noProof/>
                <w:webHidden/>
              </w:rPr>
              <w:fldChar w:fldCharType="separate"/>
            </w:r>
            <w:r>
              <w:rPr>
                <w:noProof/>
                <w:webHidden/>
              </w:rPr>
              <w:t>7</w:t>
            </w:r>
            <w:r>
              <w:rPr>
                <w:noProof/>
                <w:webHidden/>
              </w:rPr>
              <w:fldChar w:fldCharType="end"/>
            </w:r>
          </w:hyperlink>
        </w:p>
        <w:p w14:paraId="29BE912B" w14:textId="6830472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58"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Tax aspects (Chapter V.2)</w:t>
            </w:r>
            <w:r>
              <w:rPr>
                <w:noProof/>
                <w:webHidden/>
              </w:rPr>
              <w:tab/>
            </w:r>
            <w:r>
              <w:rPr>
                <w:noProof/>
                <w:webHidden/>
              </w:rPr>
              <w:fldChar w:fldCharType="begin"/>
            </w:r>
            <w:r>
              <w:rPr>
                <w:noProof/>
                <w:webHidden/>
              </w:rPr>
              <w:instrText xml:space="preserve"> PAGEREF _Toc222730058 \h </w:instrText>
            </w:r>
            <w:r>
              <w:rPr>
                <w:noProof/>
                <w:webHidden/>
              </w:rPr>
            </w:r>
            <w:r>
              <w:rPr>
                <w:noProof/>
                <w:webHidden/>
              </w:rPr>
              <w:fldChar w:fldCharType="separate"/>
            </w:r>
            <w:r>
              <w:rPr>
                <w:noProof/>
                <w:webHidden/>
              </w:rPr>
              <w:t>7</w:t>
            </w:r>
            <w:r>
              <w:rPr>
                <w:noProof/>
                <w:webHidden/>
              </w:rPr>
              <w:fldChar w:fldCharType="end"/>
            </w:r>
          </w:hyperlink>
        </w:p>
        <w:p w14:paraId="0ED3DFD0" w14:textId="31465E3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59" w:history="1">
            <w:r w:rsidRPr="00CE2E20">
              <w:rPr>
                <w:rStyle w:val="Hyperlink"/>
                <w:rFonts w:ascii="Trebuchet MS" w:hAnsi="Trebuchet MS"/>
                <w:noProof/>
              </w:rPr>
              <w:t>Austrian corporate income tax ("</w:t>
            </w:r>
            <w:r w:rsidRPr="00CE2E20">
              <w:rPr>
                <w:rStyle w:val="Hyperlink"/>
                <w:rFonts w:ascii="Trebuchet MS" w:hAnsi="Trebuchet MS"/>
                <w:b/>
                <w:noProof/>
              </w:rPr>
              <w:t>KöSt</w:t>
            </w:r>
            <w:r w:rsidRPr="00CE2E20">
              <w:rPr>
                <w:rStyle w:val="Hyperlink"/>
                <w:rFonts w:ascii="Trebuchet MS" w:hAnsi="Trebuchet MS"/>
                <w:noProof/>
              </w:rPr>
              <w:t>") (Chapter V.2.1)</w:t>
            </w:r>
            <w:r>
              <w:rPr>
                <w:noProof/>
                <w:webHidden/>
              </w:rPr>
              <w:tab/>
            </w:r>
            <w:r>
              <w:rPr>
                <w:noProof/>
                <w:webHidden/>
              </w:rPr>
              <w:fldChar w:fldCharType="begin"/>
            </w:r>
            <w:r>
              <w:rPr>
                <w:noProof/>
                <w:webHidden/>
              </w:rPr>
              <w:instrText xml:space="preserve"> PAGEREF _Toc222730059 \h </w:instrText>
            </w:r>
            <w:r>
              <w:rPr>
                <w:noProof/>
                <w:webHidden/>
              </w:rPr>
            </w:r>
            <w:r>
              <w:rPr>
                <w:noProof/>
                <w:webHidden/>
              </w:rPr>
              <w:fldChar w:fldCharType="separate"/>
            </w:r>
            <w:r>
              <w:rPr>
                <w:noProof/>
                <w:webHidden/>
              </w:rPr>
              <w:t>7</w:t>
            </w:r>
            <w:r>
              <w:rPr>
                <w:noProof/>
                <w:webHidden/>
              </w:rPr>
              <w:fldChar w:fldCharType="end"/>
            </w:r>
          </w:hyperlink>
        </w:p>
        <w:p w14:paraId="713DE316" w14:textId="7E2705DB"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60" w:history="1">
            <w:r w:rsidRPr="00CE2E20">
              <w:rPr>
                <w:rStyle w:val="Hyperlink"/>
                <w:rFonts w:ascii="Trebuchet MS" w:hAnsi="Trebuchet MS"/>
                <w:noProof/>
              </w:rPr>
              <w:t>Value added tax ("</w:t>
            </w:r>
            <w:r w:rsidRPr="00CE2E20">
              <w:rPr>
                <w:rStyle w:val="Hyperlink"/>
                <w:rFonts w:ascii="Trebuchet MS" w:hAnsi="Trebuchet MS"/>
                <w:b/>
                <w:noProof/>
              </w:rPr>
              <w:t>VAT</w:t>
            </w:r>
            <w:r w:rsidRPr="00CE2E20">
              <w:rPr>
                <w:rStyle w:val="Hyperlink"/>
                <w:rFonts w:ascii="Trebuchet MS" w:hAnsi="Trebuchet MS"/>
                <w:noProof/>
              </w:rPr>
              <w:t>") (Chapter V.2.2)</w:t>
            </w:r>
            <w:r>
              <w:rPr>
                <w:noProof/>
                <w:webHidden/>
              </w:rPr>
              <w:tab/>
            </w:r>
            <w:r>
              <w:rPr>
                <w:noProof/>
                <w:webHidden/>
              </w:rPr>
              <w:fldChar w:fldCharType="begin"/>
            </w:r>
            <w:r>
              <w:rPr>
                <w:noProof/>
                <w:webHidden/>
              </w:rPr>
              <w:instrText xml:space="preserve"> PAGEREF _Toc222730060 \h </w:instrText>
            </w:r>
            <w:r>
              <w:rPr>
                <w:noProof/>
                <w:webHidden/>
              </w:rPr>
            </w:r>
            <w:r>
              <w:rPr>
                <w:noProof/>
                <w:webHidden/>
              </w:rPr>
              <w:fldChar w:fldCharType="separate"/>
            </w:r>
            <w:r>
              <w:rPr>
                <w:noProof/>
                <w:webHidden/>
              </w:rPr>
              <w:t>7</w:t>
            </w:r>
            <w:r>
              <w:rPr>
                <w:noProof/>
                <w:webHidden/>
              </w:rPr>
              <w:fldChar w:fldCharType="end"/>
            </w:r>
          </w:hyperlink>
        </w:p>
        <w:p w14:paraId="6E3DA97E" w14:textId="5BA5018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61" w:history="1">
            <w:r w:rsidRPr="00CE2E20">
              <w:rPr>
                <w:rStyle w:val="Hyperlink"/>
                <w:rFonts w:ascii="Trebuchet MS" w:hAnsi="Trebuchet MS"/>
                <w:noProof/>
              </w:rPr>
              <w:t>Payroll tax ("</w:t>
            </w:r>
            <w:r w:rsidRPr="00CE2E20">
              <w:rPr>
                <w:rStyle w:val="Hyperlink"/>
                <w:rFonts w:ascii="Trebuchet MS" w:hAnsi="Trebuchet MS"/>
                <w:b/>
                <w:noProof/>
              </w:rPr>
              <w:t>LSt</w:t>
            </w:r>
            <w:r w:rsidRPr="00CE2E20">
              <w:rPr>
                <w:rStyle w:val="Hyperlink"/>
                <w:rFonts w:ascii="Trebuchet MS" w:hAnsi="Trebuchet MS"/>
                <w:noProof/>
              </w:rPr>
              <w:t>") and personal income tax ("</w:t>
            </w:r>
            <w:r w:rsidRPr="00CE2E20">
              <w:rPr>
                <w:rStyle w:val="Hyperlink"/>
                <w:rFonts w:ascii="Trebuchet MS" w:hAnsi="Trebuchet MS"/>
                <w:b/>
                <w:noProof/>
              </w:rPr>
              <w:t>ESt</w:t>
            </w:r>
            <w:r w:rsidRPr="00CE2E20">
              <w:rPr>
                <w:rStyle w:val="Hyperlink"/>
                <w:rFonts w:ascii="Trebuchet MS" w:hAnsi="Trebuchet MS"/>
                <w:noProof/>
              </w:rPr>
              <w:t>") (Chapter V.2.3)</w:t>
            </w:r>
            <w:r>
              <w:rPr>
                <w:noProof/>
                <w:webHidden/>
              </w:rPr>
              <w:tab/>
            </w:r>
            <w:r>
              <w:rPr>
                <w:noProof/>
                <w:webHidden/>
              </w:rPr>
              <w:fldChar w:fldCharType="begin"/>
            </w:r>
            <w:r>
              <w:rPr>
                <w:noProof/>
                <w:webHidden/>
              </w:rPr>
              <w:instrText xml:space="preserve"> PAGEREF _Toc222730061 \h </w:instrText>
            </w:r>
            <w:r>
              <w:rPr>
                <w:noProof/>
                <w:webHidden/>
              </w:rPr>
            </w:r>
            <w:r>
              <w:rPr>
                <w:noProof/>
                <w:webHidden/>
              </w:rPr>
              <w:fldChar w:fldCharType="separate"/>
            </w:r>
            <w:r>
              <w:rPr>
                <w:noProof/>
                <w:webHidden/>
              </w:rPr>
              <w:t>8</w:t>
            </w:r>
            <w:r>
              <w:rPr>
                <w:noProof/>
                <w:webHidden/>
              </w:rPr>
              <w:fldChar w:fldCharType="end"/>
            </w:r>
          </w:hyperlink>
        </w:p>
        <w:p w14:paraId="4E9C3332" w14:textId="0E09FDE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62" w:history="1">
            <w:r w:rsidRPr="00CE2E20">
              <w:rPr>
                <w:rStyle w:val="Hyperlink"/>
                <w:rFonts w:ascii="Trebuchet MS" w:hAnsi="Trebuchet MS"/>
                <w:noProof/>
              </w:rPr>
              <w:t>Registration and recording duties for tax purposes (Chapter V.2.4)</w:t>
            </w:r>
            <w:r>
              <w:rPr>
                <w:noProof/>
                <w:webHidden/>
              </w:rPr>
              <w:tab/>
            </w:r>
            <w:r>
              <w:rPr>
                <w:noProof/>
                <w:webHidden/>
              </w:rPr>
              <w:fldChar w:fldCharType="begin"/>
            </w:r>
            <w:r>
              <w:rPr>
                <w:noProof/>
                <w:webHidden/>
              </w:rPr>
              <w:instrText xml:space="preserve"> PAGEREF _Toc222730062 \h </w:instrText>
            </w:r>
            <w:r>
              <w:rPr>
                <w:noProof/>
                <w:webHidden/>
              </w:rPr>
            </w:r>
            <w:r>
              <w:rPr>
                <w:noProof/>
                <w:webHidden/>
              </w:rPr>
              <w:fldChar w:fldCharType="separate"/>
            </w:r>
            <w:r>
              <w:rPr>
                <w:noProof/>
                <w:webHidden/>
              </w:rPr>
              <w:t>8</w:t>
            </w:r>
            <w:r>
              <w:rPr>
                <w:noProof/>
                <w:webHidden/>
              </w:rPr>
              <w:fldChar w:fldCharType="end"/>
            </w:r>
          </w:hyperlink>
        </w:p>
        <w:p w14:paraId="5964D8B5" w14:textId="0E6223DD"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3"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Trade registration (Chapter V.3)</w:t>
            </w:r>
            <w:r>
              <w:rPr>
                <w:noProof/>
                <w:webHidden/>
              </w:rPr>
              <w:tab/>
            </w:r>
            <w:r>
              <w:rPr>
                <w:noProof/>
                <w:webHidden/>
              </w:rPr>
              <w:fldChar w:fldCharType="begin"/>
            </w:r>
            <w:r>
              <w:rPr>
                <w:noProof/>
                <w:webHidden/>
              </w:rPr>
              <w:instrText xml:space="preserve"> PAGEREF _Toc222730063 \h </w:instrText>
            </w:r>
            <w:r>
              <w:rPr>
                <w:noProof/>
                <w:webHidden/>
              </w:rPr>
            </w:r>
            <w:r>
              <w:rPr>
                <w:noProof/>
                <w:webHidden/>
              </w:rPr>
              <w:fldChar w:fldCharType="separate"/>
            </w:r>
            <w:r>
              <w:rPr>
                <w:noProof/>
                <w:webHidden/>
              </w:rPr>
              <w:t>8</w:t>
            </w:r>
            <w:r>
              <w:rPr>
                <w:noProof/>
                <w:webHidden/>
              </w:rPr>
              <w:fldChar w:fldCharType="end"/>
            </w:r>
          </w:hyperlink>
        </w:p>
        <w:p w14:paraId="0CDA85E7" w14:textId="220D25C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4" w:history="1">
            <w:r w:rsidRPr="00CE2E20">
              <w:rPr>
                <w:rStyle w:val="Hyperlink"/>
                <w:rFonts w:ascii="Trebuchet MS" w:hAnsi="Trebuchet MS"/>
                <w:noProof/>
              </w:rPr>
              <w:t>4.</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Labour &amp; employment law (Chapter V.4)</w:t>
            </w:r>
            <w:r>
              <w:rPr>
                <w:noProof/>
                <w:webHidden/>
              </w:rPr>
              <w:tab/>
            </w:r>
            <w:r>
              <w:rPr>
                <w:noProof/>
                <w:webHidden/>
              </w:rPr>
              <w:fldChar w:fldCharType="begin"/>
            </w:r>
            <w:r>
              <w:rPr>
                <w:noProof/>
                <w:webHidden/>
              </w:rPr>
              <w:instrText xml:space="preserve"> PAGEREF _Toc222730064 \h </w:instrText>
            </w:r>
            <w:r>
              <w:rPr>
                <w:noProof/>
                <w:webHidden/>
              </w:rPr>
            </w:r>
            <w:r>
              <w:rPr>
                <w:noProof/>
                <w:webHidden/>
              </w:rPr>
              <w:fldChar w:fldCharType="separate"/>
            </w:r>
            <w:r>
              <w:rPr>
                <w:noProof/>
                <w:webHidden/>
              </w:rPr>
              <w:t>8</w:t>
            </w:r>
            <w:r>
              <w:rPr>
                <w:noProof/>
                <w:webHidden/>
              </w:rPr>
              <w:fldChar w:fldCharType="end"/>
            </w:r>
          </w:hyperlink>
        </w:p>
        <w:p w14:paraId="364FA2D8" w14:textId="60749132"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5" w:history="1">
            <w:r w:rsidRPr="00CE2E20">
              <w:rPr>
                <w:rStyle w:val="Hyperlink"/>
                <w:rFonts w:ascii="Trebuchet MS" w:hAnsi="Trebuchet MS"/>
                <w:noProof/>
              </w:rPr>
              <w:t>5.</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Processing of personal data (Chapter V.5)</w:t>
            </w:r>
            <w:r>
              <w:rPr>
                <w:noProof/>
                <w:webHidden/>
              </w:rPr>
              <w:tab/>
            </w:r>
            <w:r>
              <w:rPr>
                <w:noProof/>
                <w:webHidden/>
              </w:rPr>
              <w:fldChar w:fldCharType="begin"/>
            </w:r>
            <w:r>
              <w:rPr>
                <w:noProof/>
                <w:webHidden/>
              </w:rPr>
              <w:instrText xml:space="preserve"> PAGEREF _Toc222730065 \h </w:instrText>
            </w:r>
            <w:r>
              <w:rPr>
                <w:noProof/>
                <w:webHidden/>
              </w:rPr>
            </w:r>
            <w:r>
              <w:rPr>
                <w:noProof/>
                <w:webHidden/>
              </w:rPr>
              <w:fldChar w:fldCharType="separate"/>
            </w:r>
            <w:r>
              <w:rPr>
                <w:noProof/>
                <w:webHidden/>
              </w:rPr>
              <w:t>9</w:t>
            </w:r>
            <w:r>
              <w:rPr>
                <w:noProof/>
                <w:webHidden/>
              </w:rPr>
              <w:fldChar w:fldCharType="end"/>
            </w:r>
          </w:hyperlink>
        </w:p>
        <w:p w14:paraId="28270D97" w14:textId="71DFB457"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6" w:history="1">
            <w:r w:rsidRPr="00CE2E20">
              <w:rPr>
                <w:rStyle w:val="Hyperlink"/>
                <w:rFonts w:ascii="Trebuchet MS" w:hAnsi="Trebuchet MS"/>
                <w:noProof/>
              </w:rPr>
              <w:t>6.</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AI Act (Chapter V.6)</w:t>
            </w:r>
            <w:r>
              <w:rPr>
                <w:noProof/>
                <w:webHidden/>
              </w:rPr>
              <w:tab/>
            </w:r>
            <w:r>
              <w:rPr>
                <w:noProof/>
                <w:webHidden/>
              </w:rPr>
              <w:fldChar w:fldCharType="begin"/>
            </w:r>
            <w:r>
              <w:rPr>
                <w:noProof/>
                <w:webHidden/>
              </w:rPr>
              <w:instrText xml:space="preserve"> PAGEREF _Toc222730066 \h </w:instrText>
            </w:r>
            <w:r>
              <w:rPr>
                <w:noProof/>
                <w:webHidden/>
              </w:rPr>
            </w:r>
            <w:r>
              <w:rPr>
                <w:noProof/>
                <w:webHidden/>
              </w:rPr>
              <w:fldChar w:fldCharType="separate"/>
            </w:r>
            <w:r>
              <w:rPr>
                <w:noProof/>
                <w:webHidden/>
              </w:rPr>
              <w:t>9</w:t>
            </w:r>
            <w:r>
              <w:rPr>
                <w:noProof/>
                <w:webHidden/>
              </w:rPr>
              <w:fldChar w:fldCharType="end"/>
            </w:r>
          </w:hyperlink>
        </w:p>
        <w:p w14:paraId="7D411A84" w14:textId="2C5FFCE1"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7" w:history="1">
            <w:r w:rsidRPr="00CE2E20">
              <w:rPr>
                <w:rStyle w:val="Hyperlink"/>
                <w:rFonts w:ascii="Trebuchet MS" w:hAnsi="Trebuchet MS"/>
                <w:noProof/>
              </w:rPr>
              <w:t>7.</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Liability &amp; insurance (Chapter V.7)</w:t>
            </w:r>
            <w:r>
              <w:rPr>
                <w:noProof/>
                <w:webHidden/>
              </w:rPr>
              <w:tab/>
            </w:r>
            <w:r>
              <w:rPr>
                <w:noProof/>
                <w:webHidden/>
              </w:rPr>
              <w:fldChar w:fldCharType="begin"/>
            </w:r>
            <w:r>
              <w:rPr>
                <w:noProof/>
                <w:webHidden/>
              </w:rPr>
              <w:instrText xml:space="preserve"> PAGEREF _Toc222730067 \h </w:instrText>
            </w:r>
            <w:r>
              <w:rPr>
                <w:noProof/>
                <w:webHidden/>
              </w:rPr>
            </w:r>
            <w:r>
              <w:rPr>
                <w:noProof/>
                <w:webHidden/>
              </w:rPr>
              <w:fldChar w:fldCharType="separate"/>
            </w:r>
            <w:r>
              <w:rPr>
                <w:noProof/>
                <w:webHidden/>
              </w:rPr>
              <w:t>9</w:t>
            </w:r>
            <w:r>
              <w:rPr>
                <w:noProof/>
                <w:webHidden/>
              </w:rPr>
              <w:fldChar w:fldCharType="end"/>
            </w:r>
          </w:hyperlink>
        </w:p>
        <w:p w14:paraId="45A330CA" w14:textId="1C7B2E42" w:rsidR="00384385" w:rsidRDefault="00384385">
          <w:pPr>
            <w:pStyle w:val="Verzeichnis1"/>
            <w:tabs>
              <w:tab w:val="left" w:pos="42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8" w:history="1">
            <w:r w:rsidRPr="00CE2E20">
              <w:rPr>
                <w:rStyle w:val="Hyperlink"/>
                <w:rFonts w:ascii="Trebuchet MS" w:hAnsi="Trebuchet MS"/>
                <w:noProof/>
              </w:rPr>
              <w:t>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INTRODUCTION</w:t>
            </w:r>
            <w:r>
              <w:rPr>
                <w:noProof/>
                <w:webHidden/>
              </w:rPr>
              <w:tab/>
            </w:r>
            <w:r>
              <w:rPr>
                <w:noProof/>
                <w:webHidden/>
              </w:rPr>
              <w:fldChar w:fldCharType="begin"/>
            </w:r>
            <w:r>
              <w:rPr>
                <w:noProof/>
                <w:webHidden/>
              </w:rPr>
              <w:instrText xml:space="preserve"> PAGEREF _Toc222730068 \h </w:instrText>
            </w:r>
            <w:r>
              <w:rPr>
                <w:noProof/>
                <w:webHidden/>
              </w:rPr>
            </w:r>
            <w:r>
              <w:rPr>
                <w:noProof/>
                <w:webHidden/>
              </w:rPr>
              <w:fldChar w:fldCharType="separate"/>
            </w:r>
            <w:r>
              <w:rPr>
                <w:noProof/>
                <w:webHidden/>
              </w:rPr>
              <w:t>14</w:t>
            </w:r>
            <w:r>
              <w:rPr>
                <w:noProof/>
                <w:webHidden/>
              </w:rPr>
              <w:fldChar w:fldCharType="end"/>
            </w:r>
          </w:hyperlink>
        </w:p>
        <w:p w14:paraId="20939285" w14:textId="7127363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69"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Objective and purpose of this Practical Handbook</w:t>
            </w:r>
            <w:r>
              <w:rPr>
                <w:noProof/>
                <w:webHidden/>
              </w:rPr>
              <w:tab/>
            </w:r>
            <w:r>
              <w:rPr>
                <w:noProof/>
                <w:webHidden/>
              </w:rPr>
              <w:fldChar w:fldCharType="begin"/>
            </w:r>
            <w:r>
              <w:rPr>
                <w:noProof/>
                <w:webHidden/>
              </w:rPr>
              <w:instrText xml:space="preserve"> PAGEREF _Toc222730069 \h </w:instrText>
            </w:r>
            <w:r>
              <w:rPr>
                <w:noProof/>
                <w:webHidden/>
              </w:rPr>
            </w:r>
            <w:r>
              <w:rPr>
                <w:noProof/>
                <w:webHidden/>
              </w:rPr>
              <w:fldChar w:fldCharType="separate"/>
            </w:r>
            <w:r>
              <w:rPr>
                <w:noProof/>
                <w:webHidden/>
              </w:rPr>
              <w:t>14</w:t>
            </w:r>
            <w:r>
              <w:rPr>
                <w:noProof/>
                <w:webHidden/>
              </w:rPr>
              <w:fldChar w:fldCharType="end"/>
            </w:r>
          </w:hyperlink>
        </w:p>
        <w:p w14:paraId="5868C9B0" w14:textId="486B9482"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70"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Definition of academic spin-offs</w:t>
            </w:r>
            <w:r>
              <w:rPr>
                <w:noProof/>
                <w:webHidden/>
              </w:rPr>
              <w:tab/>
            </w:r>
            <w:r>
              <w:rPr>
                <w:noProof/>
                <w:webHidden/>
              </w:rPr>
              <w:fldChar w:fldCharType="begin"/>
            </w:r>
            <w:r>
              <w:rPr>
                <w:noProof/>
                <w:webHidden/>
              </w:rPr>
              <w:instrText xml:space="preserve"> PAGEREF _Toc222730070 \h </w:instrText>
            </w:r>
            <w:r>
              <w:rPr>
                <w:noProof/>
                <w:webHidden/>
              </w:rPr>
            </w:r>
            <w:r>
              <w:rPr>
                <w:noProof/>
                <w:webHidden/>
              </w:rPr>
              <w:fldChar w:fldCharType="separate"/>
            </w:r>
            <w:r>
              <w:rPr>
                <w:noProof/>
                <w:webHidden/>
              </w:rPr>
              <w:t>15</w:t>
            </w:r>
            <w:r>
              <w:rPr>
                <w:noProof/>
                <w:webHidden/>
              </w:rPr>
              <w:fldChar w:fldCharType="end"/>
            </w:r>
          </w:hyperlink>
        </w:p>
        <w:p w14:paraId="470E48D1" w14:textId="77978DCD"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71" w:history="1">
            <w:r w:rsidRPr="00CE2E20">
              <w:rPr>
                <w:rStyle w:val="Hyperlink"/>
                <w:rFonts w:ascii="Trebuchet MS" w:hAnsi="Trebuchet MS"/>
                <w:noProof/>
              </w:rPr>
              <w:t>II.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Process overview: from the idea to the spin-off</w:t>
            </w:r>
            <w:r>
              <w:rPr>
                <w:noProof/>
                <w:webHidden/>
              </w:rPr>
              <w:tab/>
            </w:r>
            <w:r>
              <w:rPr>
                <w:noProof/>
                <w:webHidden/>
              </w:rPr>
              <w:fldChar w:fldCharType="begin"/>
            </w:r>
            <w:r>
              <w:rPr>
                <w:noProof/>
                <w:webHidden/>
              </w:rPr>
              <w:instrText xml:space="preserve"> PAGEREF _Toc222730071 \h </w:instrText>
            </w:r>
            <w:r>
              <w:rPr>
                <w:noProof/>
                <w:webHidden/>
              </w:rPr>
            </w:r>
            <w:r>
              <w:rPr>
                <w:noProof/>
                <w:webHidden/>
              </w:rPr>
              <w:fldChar w:fldCharType="separate"/>
            </w:r>
            <w:r>
              <w:rPr>
                <w:noProof/>
                <w:webHidden/>
              </w:rPr>
              <w:t>16</w:t>
            </w:r>
            <w:r>
              <w:rPr>
                <w:noProof/>
                <w:webHidden/>
              </w:rPr>
              <w:fldChar w:fldCharType="end"/>
            </w:r>
          </w:hyperlink>
        </w:p>
        <w:p w14:paraId="0A0C58A4" w14:textId="724738D6"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72"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Development phase (pre-seed phase):</w:t>
            </w:r>
            <w:r>
              <w:rPr>
                <w:noProof/>
                <w:webHidden/>
              </w:rPr>
              <w:tab/>
            </w:r>
            <w:r>
              <w:rPr>
                <w:noProof/>
                <w:webHidden/>
              </w:rPr>
              <w:fldChar w:fldCharType="begin"/>
            </w:r>
            <w:r>
              <w:rPr>
                <w:noProof/>
                <w:webHidden/>
              </w:rPr>
              <w:instrText xml:space="preserve"> PAGEREF _Toc222730072 \h </w:instrText>
            </w:r>
            <w:r>
              <w:rPr>
                <w:noProof/>
                <w:webHidden/>
              </w:rPr>
            </w:r>
            <w:r>
              <w:rPr>
                <w:noProof/>
                <w:webHidden/>
              </w:rPr>
              <w:fldChar w:fldCharType="separate"/>
            </w:r>
            <w:r>
              <w:rPr>
                <w:noProof/>
                <w:webHidden/>
              </w:rPr>
              <w:t>16</w:t>
            </w:r>
            <w:r>
              <w:rPr>
                <w:noProof/>
                <w:webHidden/>
              </w:rPr>
              <w:fldChar w:fldCharType="end"/>
            </w:r>
          </w:hyperlink>
        </w:p>
        <w:p w14:paraId="16B12F79" w14:textId="41A6D73F"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73" w:history="1">
            <w:r w:rsidRPr="00CE2E20">
              <w:rPr>
                <w:rStyle w:val="Hyperlink"/>
                <w:rFonts w:ascii="Trebuchet MS" w:hAnsi="Trebuchet MS"/>
                <w:noProof/>
              </w:rPr>
              <w:t>Significant milestones:</w:t>
            </w:r>
            <w:r>
              <w:rPr>
                <w:noProof/>
                <w:webHidden/>
              </w:rPr>
              <w:tab/>
            </w:r>
            <w:r>
              <w:rPr>
                <w:noProof/>
                <w:webHidden/>
              </w:rPr>
              <w:fldChar w:fldCharType="begin"/>
            </w:r>
            <w:r>
              <w:rPr>
                <w:noProof/>
                <w:webHidden/>
              </w:rPr>
              <w:instrText xml:space="preserve"> PAGEREF _Toc222730073 \h </w:instrText>
            </w:r>
            <w:r>
              <w:rPr>
                <w:noProof/>
                <w:webHidden/>
              </w:rPr>
            </w:r>
            <w:r>
              <w:rPr>
                <w:noProof/>
                <w:webHidden/>
              </w:rPr>
              <w:fldChar w:fldCharType="separate"/>
            </w:r>
            <w:r>
              <w:rPr>
                <w:noProof/>
                <w:webHidden/>
              </w:rPr>
              <w:t>17</w:t>
            </w:r>
            <w:r>
              <w:rPr>
                <w:noProof/>
                <w:webHidden/>
              </w:rPr>
              <w:fldChar w:fldCharType="end"/>
            </w:r>
          </w:hyperlink>
        </w:p>
        <w:p w14:paraId="2676E8A9" w14:textId="5FCFA695"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74" w:history="1">
            <w:r w:rsidRPr="00CE2E20">
              <w:rPr>
                <w:rStyle w:val="Hyperlink"/>
                <w:rFonts w:ascii="Trebuchet MS" w:hAnsi="Trebuchet MS"/>
                <w:noProof/>
              </w:rPr>
              <w:t>Typical stumbling blocks:</w:t>
            </w:r>
            <w:r>
              <w:rPr>
                <w:noProof/>
                <w:webHidden/>
              </w:rPr>
              <w:tab/>
            </w:r>
            <w:r>
              <w:rPr>
                <w:noProof/>
                <w:webHidden/>
              </w:rPr>
              <w:fldChar w:fldCharType="begin"/>
            </w:r>
            <w:r>
              <w:rPr>
                <w:noProof/>
                <w:webHidden/>
              </w:rPr>
              <w:instrText xml:space="preserve"> PAGEREF _Toc222730074 \h </w:instrText>
            </w:r>
            <w:r>
              <w:rPr>
                <w:noProof/>
                <w:webHidden/>
              </w:rPr>
            </w:r>
            <w:r>
              <w:rPr>
                <w:noProof/>
                <w:webHidden/>
              </w:rPr>
              <w:fldChar w:fldCharType="separate"/>
            </w:r>
            <w:r>
              <w:rPr>
                <w:noProof/>
                <w:webHidden/>
              </w:rPr>
              <w:t>18</w:t>
            </w:r>
            <w:r>
              <w:rPr>
                <w:noProof/>
                <w:webHidden/>
              </w:rPr>
              <w:fldChar w:fldCharType="end"/>
            </w:r>
          </w:hyperlink>
        </w:p>
        <w:p w14:paraId="3AC85B9C" w14:textId="123E7F42"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75"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Startup phase (seed phase):</w:t>
            </w:r>
            <w:r>
              <w:rPr>
                <w:noProof/>
                <w:webHidden/>
              </w:rPr>
              <w:tab/>
            </w:r>
            <w:r>
              <w:rPr>
                <w:noProof/>
                <w:webHidden/>
              </w:rPr>
              <w:fldChar w:fldCharType="begin"/>
            </w:r>
            <w:r>
              <w:rPr>
                <w:noProof/>
                <w:webHidden/>
              </w:rPr>
              <w:instrText xml:space="preserve"> PAGEREF _Toc222730075 \h </w:instrText>
            </w:r>
            <w:r>
              <w:rPr>
                <w:noProof/>
                <w:webHidden/>
              </w:rPr>
            </w:r>
            <w:r>
              <w:rPr>
                <w:noProof/>
                <w:webHidden/>
              </w:rPr>
              <w:fldChar w:fldCharType="separate"/>
            </w:r>
            <w:r>
              <w:rPr>
                <w:noProof/>
                <w:webHidden/>
              </w:rPr>
              <w:t>19</w:t>
            </w:r>
            <w:r>
              <w:rPr>
                <w:noProof/>
                <w:webHidden/>
              </w:rPr>
              <w:fldChar w:fldCharType="end"/>
            </w:r>
          </w:hyperlink>
        </w:p>
        <w:p w14:paraId="336F3CB3" w14:textId="0707497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76" w:history="1">
            <w:r w:rsidRPr="00CE2E20">
              <w:rPr>
                <w:rStyle w:val="Hyperlink"/>
                <w:rFonts w:ascii="Trebuchet MS" w:hAnsi="Trebuchet MS"/>
                <w:noProof/>
              </w:rPr>
              <w:t>Significant milestones:</w:t>
            </w:r>
            <w:r>
              <w:rPr>
                <w:noProof/>
                <w:webHidden/>
              </w:rPr>
              <w:tab/>
            </w:r>
            <w:r>
              <w:rPr>
                <w:noProof/>
                <w:webHidden/>
              </w:rPr>
              <w:fldChar w:fldCharType="begin"/>
            </w:r>
            <w:r>
              <w:rPr>
                <w:noProof/>
                <w:webHidden/>
              </w:rPr>
              <w:instrText xml:space="preserve"> PAGEREF _Toc222730076 \h </w:instrText>
            </w:r>
            <w:r>
              <w:rPr>
                <w:noProof/>
                <w:webHidden/>
              </w:rPr>
            </w:r>
            <w:r>
              <w:rPr>
                <w:noProof/>
                <w:webHidden/>
              </w:rPr>
              <w:fldChar w:fldCharType="separate"/>
            </w:r>
            <w:r>
              <w:rPr>
                <w:noProof/>
                <w:webHidden/>
              </w:rPr>
              <w:t>19</w:t>
            </w:r>
            <w:r>
              <w:rPr>
                <w:noProof/>
                <w:webHidden/>
              </w:rPr>
              <w:fldChar w:fldCharType="end"/>
            </w:r>
          </w:hyperlink>
        </w:p>
        <w:p w14:paraId="4D786E60" w14:textId="04F43345"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77" w:history="1">
            <w:r w:rsidRPr="00CE2E20">
              <w:rPr>
                <w:rStyle w:val="Hyperlink"/>
                <w:rFonts w:ascii="Trebuchet MS" w:hAnsi="Trebuchet MS"/>
                <w:noProof/>
              </w:rPr>
              <w:t>Typical stumbling blocks:</w:t>
            </w:r>
            <w:r>
              <w:rPr>
                <w:noProof/>
                <w:webHidden/>
              </w:rPr>
              <w:tab/>
            </w:r>
            <w:r>
              <w:rPr>
                <w:noProof/>
                <w:webHidden/>
              </w:rPr>
              <w:fldChar w:fldCharType="begin"/>
            </w:r>
            <w:r>
              <w:rPr>
                <w:noProof/>
                <w:webHidden/>
              </w:rPr>
              <w:instrText xml:space="preserve"> PAGEREF _Toc222730077 \h </w:instrText>
            </w:r>
            <w:r>
              <w:rPr>
                <w:noProof/>
                <w:webHidden/>
              </w:rPr>
            </w:r>
            <w:r>
              <w:rPr>
                <w:noProof/>
                <w:webHidden/>
              </w:rPr>
              <w:fldChar w:fldCharType="separate"/>
            </w:r>
            <w:r>
              <w:rPr>
                <w:noProof/>
                <w:webHidden/>
              </w:rPr>
              <w:t>19</w:t>
            </w:r>
            <w:r>
              <w:rPr>
                <w:noProof/>
                <w:webHidden/>
              </w:rPr>
              <w:fldChar w:fldCharType="end"/>
            </w:r>
          </w:hyperlink>
        </w:p>
        <w:p w14:paraId="202F406E" w14:textId="17C41A28"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78"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Growth phase:</w:t>
            </w:r>
            <w:r>
              <w:rPr>
                <w:noProof/>
                <w:webHidden/>
              </w:rPr>
              <w:tab/>
            </w:r>
            <w:r>
              <w:rPr>
                <w:noProof/>
                <w:webHidden/>
              </w:rPr>
              <w:fldChar w:fldCharType="begin"/>
            </w:r>
            <w:r>
              <w:rPr>
                <w:noProof/>
                <w:webHidden/>
              </w:rPr>
              <w:instrText xml:space="preserve"> PAGEREF _Toc222730078 \h </w:instrText>
            </w:r>
            <w:r>
              <w:rPr>
                <w:noProof/>
                <w:webHidden/>
              </w:rPr>
            </w:r>
            <w:r>
              <w:rPr>
                <w:noProof/>
                <w:webHidden/>
              </w:rPr>
              <w:fldChar w:fldCharType="separate"/>
            </w:r>
            <w:r>
              <w:rPr>
                <w:noProof/>
                <w:webHidden/>
              </w:rPr>
              <w:t>20</w:t>
            </w:r>
            <w:r>
              <w:rPr>
                <w:noProof/>
                <w:webHidden/>
              </w:rPr>
              <w:fldChar w:fldCharType="end"/>
            </w:r>
          </w:hyperlink>
        </w:p>
        <w:p w14:paraId="4FC7707C" w14:textId="0C37C05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79" w:history="1">
            <w:r w:rsidRPr="00CE2E20">
              <w:rPr>
                <w:rStyle w:val="Hyperlink"/>
                <w:rFonts w:ascii="Trebuchet MS" w:hAnsi="Trebuchet MS"/>
                <w:noProof/>
              </w:rPr>
              <w:t>Significant milestones:</w:t>
            </w:r>
            <w:r>
              <w:rPr>
                <w:noProof/>
                <w:webHidden/>
              </w:rPr>
              <w:tab/>
            </w:r>
            <w:r>
              <w:rPr>
                <w:noProof/>
                <w:webHidden/>
              </w:rPr>
              <w:fldChar w:fldCharType="begin"/>
            </w:r>
            <w:r>
              <w:rPr>
                <w:noProof/>
                <w:webHidden/>
              </w:rPr>
              <w:instrText xml:space="preserve"> PAGEREF _Toc222730079 \h </w:instrText>
            </w:r>
            <w:r>
              <w:rPr>
                <w:noProof/>
                <w:webHidden/>
              </w:rPr>
            </w:r>
            <w:r>
              <w:rPr>
                <w:noProof/>
                <w:webHidden/>
              </w:rPr>
              <w:fldChar w:fldCharType="separate"/>
            </w:r>
            <w:r>
              <w:rPr>
                <w:noProof/>
                <w:webHidden/>
              </w:rPr>
              <w:t>20</w:t>
            </w:r>
            <w:r>
              <w:rPr>
                <w:noProof/>
                <w:webHidden/>
              </w:rPr>
              <w:fldChar w:fldCharType="end"/>
            </w:r>
          </w:hyperlink>
        </w:p>
        <w:p w14:paraId="31332B8D" w14:textId="719FA9BD"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80" w:history="1">
            <w:r w:rsidRPr="00CE2E20">
              <w:rPr>
                <w:rStyle w:val="Hyperlink"/>
                <w:rFonts w:ascii="Trebuchet MS" w:hAnsi="Trebuchet MS"/>
                <w:noProof/>
              </w:rPr>
              <w:t>Typical stumbling blocks:</w:t>
            </w:r>
            <w:r>
              <w:rPr>
                <w:noProof/>
                <w:webHidden/>
              </w:rPr>
              <w:tab/>
            </w:r>
            <w:r>
              <w:rPr>
                <w:noProof/>
                <w:webHidden/>
              </w:rPr>
              <w:fldChar w:fldCharType="begin"/>
            </w:r>
            <w:r>
              <w:rPr>
                <w:noProof/>
                <w:webHidden/>
              </w:rPr>
              <w:instrText xml:space="preserve"> PAGEREF _Toc222730080 \h </w:instrText>
            </w:r>
            <w:r>
              <w:rPr>
                <w:noProof/>
                <w:webHidden/>
              </w:rPr>
            </w:r>
            <w:r>
              <w:rPr>
                <w:noProof/>
                <w:webHidden/>
              </w:rPr>
              <w:fldChar w:fldCharType="separate"/>
            </w:r>
            <w:r>
              <w:rPr>
                <w:noProof/>
                <w:webHidden/>
              </w:rPr>
              <w:t>21</w:t>
            </w:r>
            <w:r>
              <w:rPr>
                <w:noProof/>
                <w:webHidden/>
              </w:rPr>
              <w:fldChar w:fldCharType="end"/>
            </w:r>
          </w:hyperlink>
        </w:p>
        <w:p w14:paraId="131A8649" w14:textId="45E2890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1" w:history="1">
            <w:r w:rsidRPr="00CE2E20">
              <w:rPr>
                <w:rStyle w:val="Hyperlink"/>
                <w:rFonts w:ascii="Trebuchet MS" w:hAnsi="Trebuchet MS"/>
                <w:noProof/>
              </w:rPr>
              <w:t>4.</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Stumbling blocks across phases</w:t>
            </w:r>
            <w:r>
              <w:rPr>
                <w:noProof/>
                <w:webHidden/>
              </w:rPr>
              <w:tab/>
            </w:r>
            <w:r>
              <w:rPr>
                <w:noProof/>
                <w:webHidden/>
              </w:rPr>
              <w:fldChar w:fldCharType="begin"/>
            </w:r>
            <w:r>
              <w:rPr>
                <w:noProof/>
                <w:webHidden/>
              </w:rPr>
              <w:instrText xml:space="preserve"> PAGEREF _Toc222730081 \h </w:instrText>
            </w:r>
            <w:r>
              <w:rPr>
                <w:noProof/>
                <w:webHidden/>
              </w:rPr>
            </w:r>
            <w:r>
              <w:rPr>
                <w:noProof/>
                <w:webHidden/>
              </w:rPr>
              <w:fldChar w:fldCharType="separate"/>
            </w:r>
            <w:r>
              <w:rPr>
                <w:noProof/>
                <w:webHidden/>
              </w:rPr>
              <w:t>21</w:t>
            </w:r>
            <w:r>
              <w:rPr>
                <w:noProof/>
                <w:webHidden/>
              </w:rPr>
              <w:fldChar w:fldCharType="end"/>
            </w:r>
          </w:hyperlink>
        </w:p>
        <w:p w14:paraId="7B9E4BA0" w14:textId="605535C4"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2" w:history="1">
            <w:r w:rsidRPr="00CE2E20">
              <w:rPr>
                <w:rStyle w:val="Hyperlink"/>
                <w:rFonts w:ascii="Trebuchet MS" w:hAnsi="Trebuchet MS"/>
                <w:noProof/>
              </w:rPr>
              <w:t>III.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INTELLECTUAL PROPERTY &amp; LICENCE AGREEMENTS</w:t>
            </w:r>
            <w:r>
              <w:rPr>
                <w:noProof/>
                <w:webHidden/>
              </w:rPr>
              <w:tab/>
            </w:r>
            <w:r>
              <w:rPr>
                <w:noProof/>
                <w:webHidden/>
              </w:rPr>
              <w:fldChar w:fldCharType="begin"/>
            </w:r>
            <w:r>
              <w:rPr>
                <w:noProof/>
                <w:webHidden/>
              </w:rPr>
              <w:instrText xml:space="preserve"> PAGEREF _Toc222730082 \h </w:instrText>
            </w:r>
            <w:r>
              <w:rPr>
                <w:noProof/>
                <w:webHidden/>
              </w:rPr>
            </w:r>
            <w:r>
              <w:rPr>
                <w:noProof/>
                <w:webHidden/>
              </w:rPr>
              <w:fldChar w:fldCharType="separate"/>
            </w:r>
            <w:r>
              <w:rPr>
                <w:noProof/>
                <w:webHidden/>
              </w:rPr>
              <w:t>21</w:t>
            </w:r>
            <w:r>
              <w:rPr>
                <w:noProof/>
                <w:webHidden/>
              </w:rPr>
              <w:fldChar w:fldCharType="end"/>
            </w:r>
          </w:hyperlink>
        </w:p>
        <w:p w14:paraId="02C8204E" w14:textId="5389ADAD"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3"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Fundamentals and proprietary rights</w:t>
            </w:r>
            <w:r>
              <w:rPr>
                <w:noProof/>
                <w:webHidden/>
              </w:rPr>
              <w:tab/>
            </w:r>
            <w:r>
              <w:rPr>
                <w:noProof/>
                <w:webHidden/>
              </w:rPr>
              <w:fldChar w:fldCharType="begin"/>
            </w:r>
            <w:r>
              <w:rPr>
                <w:noProof/>
                <w:webHidden/>
              </w:rPr>
              <w:instrText xml:space="preserve"> PAGEREF _Toc222730083 \h </w:instrText>
            </w:r>
            <w:r>
              <w:rPr>
                <w:noProof/>
                <w:webHidden/>
              </w:rPr>
            </w:r>
            <w:r>
              <w:rPr>
                <w:noProof/>
                <w:webHidden/>
              </w:rPr>
              <w:fldChar w:fldCharType="separate"/>
            </w:r>
            <w:r>
              <w:rPr>
                <w:noProof/>
                <w:webHidden/>
              </w:rPr>
              <w:t>22</w:t>
            </w:r>
            <w:r>
              <w:rPr>
                <w:noProof/>
                <w:webHidden/>
              </w:rPr>
              <w:fldChar w:fldCharType="end"/>
            </w:r>
          </w:hyperlink>
        </w:p>
        <w:p w14:paraId="528C0875" w14:textId="0A477F88"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84" w:history="1">
            <w:r w:rsidRPr="00CE2E20">
              <w:rPr>
                <w:rStyle w:val="Hyperlink"/>
                <w:rFonts w:ascii="Trebuchet MS" w:hAnsi="Trebuchet MS"/>
                <w:noProof/>
              </w:rPr>
              <w:t>Overview of IP rights</w:t>
            </w:r>
            <w:r>
              <w:rPr>
                <w:noProof/>
                <w:webHidden/>
              </w:rPr>
              <w:tab/>
            </w:r>
            <w:r>
              <w:rPr>
                <w:noProof/>
                <w:webHidden/>
              </w:rPr>
              <w:fldChar w:fldCharType="begin"/>
            </w:r>
            <w:r>
              <w:rPr>
                <w:noProof/>
                <w:webHidden/>
              </w:rPr>
              <w:instrText xml:space="preserve"> PAGEREF _Toc222730084 \h </w:instrText>
            </w:r>
            <w:r>
              <w:rPr>
                <w:noProof/>
                <w:webHidden/>
              </w:rPr>
            </w:r>
            <w:r>
              <w:rPr>
                <w:noProof/>
                <w:webHidden/>
              </w:rPr>
              <w:fldChar w:fldCharType="separate"/>
            </w:r>
            <w:r>
              <w:rPr>
                <w:noProof/>
                <w:webHidden/>
              </w:rPr>
              <w:t>23</w:t>
            </w:r>
            <w:r>
              <w:rPr>
                <w:noProof/>
                <w:webHidden/>
              </w:rPr>
              <w:fldChar w:fldCharType="end"/>
            </w:r>
          </w:hyperlink>
        </w:p>
        <w:p w14:paraId="612D4C37" w14:textId="7DD0EB16"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5" w:history="1">
            <w:r w:rsidRPr="00CE2E20">
              <w:rPr>
                <w:rStyle w:val="Hyperlink"/>
                <w:rFonts w:ascii="Trebuchet MS" w:hAnsi="Trebuchet MS"/>
                <w:noProof/>
              </w:rPr>
              <w:t>(a)</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Patent</w:t>
            </w:r>
            <w:r>
              <w:rPr>
                <w:noProof/>
                <w:webHidden/>
              </w:rPr>
              <w:tab/>
            </w:r>
            <w:r>
              <w:rPr>
                <w:noProof/>
                <w:webHidden/>
              </w:rPr>
              <w:fldChar w:fldCharType="begin"/>
            </w:r>
            <w:r>
              <w:rPr>
                <w:noProof/>
                <w:webHidden/>
              </w:rPr>
              <w:instrText xml:space="preserve"> PAGEREF _Toc222730085 \h </w:instrText>
            </w:r>
            <w:r>
              <w:rPr>
                <w:noProof/>
                <w:webHidden/>
              </w:rPr>
            </w:r>
            <w:r>
              <w:rPr>
                <w:noProof/>
                <w:webHidden/>
              </w:rPr>
              <w:fldChar w:fldCharType="separate"/>
            </w:r>
            <w:r>
              <w:rPr>
                <w:noProof/>
                <w:webHidden/>
              </w:rPr>
              <w:t>23</w:t>
            </w:r>
            <w:r>
              <w:rPr>
                <w:noProof/>
                <w:webHidden/>
              </w:rPr>
              <w:fldChar w:fldCharType="end"/>
            </w:r>
          </w:hyperlink>
        </w:p>
        <w:p w14:paraId="21D1D76A" w14:textId="34EC84A3"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6" w:history="1">
            <w:r w:rsidRPr="00CE2E20">
              <w:rPr>
                <w:rStyle w:val="Hyperlink"/>
                <w:rFonts w:ascii="Trebuchet MS" w:hAnsi="Trebuchet MS"/>
                <w:noProof/>
              </w:rPr>
              <w:t>(b)</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Utility models</w:t>
            </w:r>
            <w:r>
              <w:rPr>
                <w:noProof/>
                <w:webHidden/>
              </w:rPr>
              <w:tab/>
            </w:r>
            <w:r>
              <w:rPr>
                <w:noProof/>
                <w:webHidden/>
              </w:rPr>
              <w:fldChar w:fldCharType="begin"/>
            </w:r>
            <w:r>
              <w:rPr>
                <w:noProof/>
                <w:webHidden/>
              </w:rPr>
              <w:instrText xml:space="preserve"> PAGEREF _Toc222730086 \h </w:instrText>
            </w:r>
            <w:r>
              <w:rPr>
                <w:noProof/>
                <w:webHidden/>
              </w:rPr>
            </w:r>
            <w:r>
              <w:rPr>
                <w:noProof/>
                <w:webHidden/>
              </w:rPr>
              <w:fldChar w:fldCharType="separate"/>
            </w:r>
            <w:r>
              <w:rPr>
                <w:noProof/>
                <w:webHidden/>
              </w:rPr>
              <w:t>23</w:t>
            </w:r>
            <w:r>
              <w:rPr>
                <w:noProof/>
                <w:webHidden/>
              </w:rPr>
              <w:fldChar w:fldCharType="end"/>
            </w:r>
          </w:hyperlink>
        </w:p>
        <w:p w14:paraId="0A41B389" w14:textId="288A6B68"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7" w:history="1">
            <w:r w:rsidRPr="00CE2E20">
              <w:rPr>
                <w:rStyle w:val="Hyperlink"/>
                <w:rFonts w:ascii="Trebuchet MS" w:hAnsi="Trebuchet MS"/>
                <w:noProof/>
              </w:rPr>
              <w:t>(c)</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Trademark</w:t>
            </w:r>
            <w:r>
              <w:rPr>
                <w:noProof/>
                <w:webHidden/>
              </w:rPr>
              <w:tab/>
            </w:r>
            <w:r>
              <w:rPr>
                <w:noProof/>
                <w:webHidden/>
              </w:rPr>
              <w:fldChar w:fldCharType="begin"/>
            </w:r>
            <w:r>
              <w:rPr>
                <w:noProof/>
                <w:webHidden/>
              </w:rPr>
              <w:instrText xml:space="preserve"> PAGEREF _Toc222730087 \h </w:instrText>
            </w:r>
            <w:r>
              <w:rPr>
                <w:noProof/>
                <w:webHidden/>
              </w:rPr>
            </w:r>
            <w:r>
              <w:rPr>
                <w:noProof/>
                <w:webHidden/>
              </w:rPr>
              <w:fldChar w:fldCharType="separate"/>
            </w:r>
            <w:r>
              <w:rPr>
                <w:noProof/>
                <w:webHidden/>
              </w:rPr>
              <w:t>24</w:t>
            </w:r>
            <w:r>
              <w:rPr>
                <w:noProof/>
                <w:webHidden/>
              </w:rPr>
              <w:fldChar w:fldCharType="end"/>
            </w:r>
          </w:hyperlink>
        </w:p>
        <w:p w14:paraId="159140D3" w14:textId="0241F941"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8" w:history="1">
            <w:r w:rsidRPr="00CE2E20">
              <w:rPr>
                <w:rStyle w:val="Hyperlink"/>
                <w:rFonts w:ascii="Trebuchet MS" w:hAnsi="Trebuchet MS"/>
                <w:noProof/>
              </w:rPr>
              <w:t>(d)</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Design</w:t>
            </w:r>
            <w:r>
              <w:rPr>
                <w:noProof/>
                <w:webHidden/>
              </w:rPr>
              <w:tab/>
            </w:r>
            <w:r>
              <w:rPr>
                <w:noProof/>
                <w:webHidden/>
              </w:rPr>
              <w:fldChar w:fldCharType="begin"/>
            </w:r>
            <w:r>
              <w:rPr>
                <w:noProof/>
                <w:webHidden/>
              </w:rPr>
              <w:instrText xml:space="preserve"> PAGEREF _Toc222730088 \h </w:instrText>
            </w:r>
            <w:r>
              <w:rPr>
                <w:noProof/>
                <w:webHidden/>
              </w:rPr>
            </w:r>
            <w:r>
              <w:rPr>
                <w:noProof/>
                <w:webHidden/>
              </w:rPr>
              <w:fldChar w:fldCharType="separate"/>
            </w:r>
            <w:r>
              <w:rPr>
                <w:noProof/>
                <w:webHidden/>
              </w:rPr>
              <w:t>24</w:t>
            </w:r>
            <w:r>
              <w:rPr>
                <w:noProof/>
                <w:webHidden/>
              </w:rPr>
              <w:fldChar w:fldCharType="end"/>
            </w:r>
          </w:hyperlink>
        </w:p>
        <w:p w14:paraId="00709F05" w14:textId="0A8D3BCA"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89" w:history="1">
            <w:r w:rsidRPr="00CE2E20">
              <w:rPr>
                <w:rStyle w:val="Hyperlink"/>
                <w:rFonts w:ascii="Trebuchet MS" w:hAnsi="Trebuchet MS"/>
                <w:noProof/>
              </w:rPr>
              <w:t>(e)</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Copyright</w:t>
            </w:r>
            <w:r>
              <w:rPr>
                <w:noProof/>
                <w:webHidden/>
              </w:rPr>
              <w:tab/>
            </w:r>
            <w:r>
              <w:rPr>
                <w:noProof/>
                <w:webHidden/>
              </w:rPr>
              <w:fldChar w:fldCharType="begin"/>
            </w:r>
            <w:r>
              <w:rPr>
                <w:noProof/>
                <w:webHidden/>
              </w:rPr>
              <w:instrText xml:space="preserve"> PAGEREF _Toc222730089 \h </w:instrText>
            </w:r>
            <w:r>
              <w:rPr>
                <w:noProof/>
                <w:webHidden/>
              </w:rPr>
            </w:r>
            <w:r>
              <w:rPr>
                <w:noProof/>
                <w:webHidden/>
              </w:rPr>
              <w:fldChar w:fldCharType="separate"/>
            </w:r>
            <w:r>
              <w:rPr>
                <w:noProof/>
                <w:webHidden/>
              </w:rPr>
              <w:t>24</w:t>
            </w:r>
            <w:r>
              <w:rPr>
                <w:noProof/>
                <w:webHidden/>
              </w:rPr>
              <w:fldChar w:fldCharType="end"/>
            </w:r>
          </w:hyperlink>
        </w:p>
        <w:p w14:paraId="7B91376A" w14:textId="6DB00D38"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90" w:history="1">
            <w:r w:rsidRPr="00CE2E20">
              <w:rPr>
                <w:rStyle w:val="Hyperlink"/>
                <w:rFonts w:ascii="Trebuchet MS" w:hAnsi="Trebuchet MS"/>
                <w:noProof/>
              </w:rPr>
              <w:t>(f)</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Know-how and data</w:t>
            </w:r>
            <w:r>
              <w:rPr>
                <w:noProof/>
                <w:webHidden/>
              </w:rPr>
              <w:tab/>
            </w:r>
            <w:r>
              <w:rPr>
                <w:noProof/>
                <w:webHidden/>
              </w:rPr>
              <w:fldChar w:fldCharType="begin"/>
            </w:r>
            <w:r>
              <w:rPr>
                <w:noProof/>
                <w:webHidden/>
              </w:rPr>
              <w:instrText xml:space="preserve"> PAGEREF _Toc222730090 \h </w:instrText>
            </w:r>
            <w:r>
              <w:rPr>
                <w:noProof/>
                <w:webHidden/>
              </w:rPr>
            </w:r>
            <w:r>
              <w:rPr>
                <w:noProof/>
                <w:webHidden/>
              </w:rPr>
              <w:fldChar w:fldCharType="separate"/>
            </w:r>
            <w:r>
              <w:rPr>
                <w:noProof/>
                <w:webHidden/>
              </w:rPr>
              <w:t>24</w:t>
            </w:r>
            <w:r>
              <w:rPr>
                <w:noProof/>
                <w:webHidden/>
              </w:rPr>
              <w:fldChar w:fldCharType="end"/>
            </w:r>
          </w:hyperlink>
        </w:p>
        <w:p w14:paraId="0D07CAFC" w14:textId="69CBFE9A"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91" w:history="1">
            <w:r w:rsidRPr="00CE2E20">
              <w:rPr>
                <w:rStyle w:val="Hyperlink"/>
                <w:rFonts w:ascii="Trebuchet MS" w:hAnsi="Trebuchet MS"/>
                <w:noProof/>
              </w:rPr>
              <w:t>(g)</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National, EU-wide and international protection systems:</w:t>
            </w:r>
            <w:r>
              <w:rPr>
                <w:noProof/>
                <w:webHidden/>
              </w:rPr>
              <w:tab/>
            </w:r>
            <w:r>
              <w:rPr>
                <w:noProof/>
                <w:webHidden/>
              </w:rPr>
              <w:fldChar w:fldCharType="begin"/>
            </w:r>
            <w:r>
              <w:rPr>
                <w:noProof/>
                <w:webHidden/>
              </w:rPr>
              <w:instrText xml:space="preserve"> PAGEREF _Toc222730091 \h </w:instrText>
            </w:r>
            <w:r>
              <w:rPr>
                <w:noProof/>
                <w:webHidden/>
              </w:rPr>
            </w:r>
            <w:r>
              <w:rPr>
                <w:noProof/>
                <w:webHidden/>
              </w:rPr>
              <w:fldChar w:fldCharType="separate"/>
            </w:r>
            <w:r>
              <w:rPr>
                <w:noProof/>
                <w:webHidden/>
              </w:rPr>
              <w:t>25</w:t>
            </w:r>
            <w:r>
              <w:rPr>
                <w:noProof/>
                <w:webHidden/>
              </w:rPr>
              <w:fldChar w:fldCharType="end"/>
            </w:r>
          </w:hyperlink>
        </w:p>
        <w:p w14:paraId="7F02CCBB" w14:textId="7E7A651F"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92" w:history="1">
            <w:r w:rsidRPr="00CE2E20">
              <w:rPr>
                <w:rStyle w:val="Hyperlink"/>
                <w:rFonts w:ascii="Trebuchet MS" w:hAnsi="Trebuchet MS"/>
                <w:noProof/>
              </w:rPr>
              <w:t>Inventorship</w:t>
            </w:r>
            <w:r>
              <w:rPr>
                <w:noProof/>
                <w:webHidden/>
              </w:rPr>
              <w:tab/>
            </w:r>
            <w:r>
              <w:rPr>
                <w:noProof/>
                <w:webHidden/>
              </w:rPr>
              <w:fldChar w:fldCharType="begin"/>
            </w:r>
            <w:r>
              <w:rPr>
                <w:noProof/>
                <w:webHidden/>
              </w:rPr>
              <w:instrText xml:space="preserve"> PAGEREF _Toc222730092 \h </w:instrText>
            </w:r>
            <w:r>
              <w:rPr>
                <w:noProof/>
                <w:webHidden/>
              </w:rPr>
            </w:r>
            <w:r>
              <w:rPr>
                <w:noProof/>
                <w:webHidden/>
              </w:rPr>
              <w:fldChar w:fldCharType="separate"/>
            </w:r>
            <w:r>
              <w:rPr>
                <w:noProof/>
                <w:webHidden/>
              </w:rPr>
              <w:t>25</w:t>
            </w:r>
            <w:r>
              <w:rPr>
                <w:noProof/>
                <w:webHidden/>
              </w:rPr>
              <w:fldChar w:fldCharType="end"/>
            </w:r>
          </w:hyperlink>
        </w:p>
        <w:p w14:paraId="29752210" w14:textId="149BC5D0"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93" w:history="1">
            <w:r w:rsidRPr="00CE2E20">
              <w:rPr>
                <w:rStyle w:val="Hyperlink"/>
                <w:rFonts w:ascii="Trebuchet MS" w:hAnsi="Trebuchet MS"/>
                <w:noProof/>
              </w:rPr>
              <w:t>(h)</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Statutory bases for technological inventions at universities</w:t>
            </w:r>
            <w:r>
              <w:rPr>
                <w:noProof/>
                <w:webHidden/>
              </w:rPr>
              <w:tab/>
            </w:r>
            <w:r>
              <w:rPr>
                <w:noProof/>
                <w:webHidden/>
              </w:rPr>
              <w:fldChar w:fldCharType="begin"/>
            </w:r>
            <w:r>
              <w:rPr>
                <w:noProof/>
                <w:webHidden/>
              </w:rPr>
              <w:instrText xml:space="preserve"> PAGEREF _Toc222730093 \h </w:instrText>
            </w:r>
            <w:r>
              <w:rPr>
                <w:noProof/>
                <w:webHidden/>
              </w:rPr>
            </w:r>
            <w:r>
              <w:rPr>
                <w:noProof/>
                <w:webHidden/>
              </w:rPr>
              <w:fldChar w:fldCharType="separate"/>
            </w:r>
            <w:r>
              <w:rPr>
                <w:noProof/>
                <w:webHidden/>
              </w:rPr>
              <w:t>25</w:t>
            </w:r>
            <w:r>
              <w:rPr>
                <w:noProof/>
                <w:webHidden/>
              </w:rPr>
              <w:fldChar w:fldCharType="end"/>
            </w:r>
          </w:hyperlink>
        </w:p>
        <w:p w14:paraId="0DA88AAB" w14:textId="2558B282" w:rsidR="00384385" w:rsidRDefault="00384385">
          <w:pPr>
            <w:pStyle w:val="Verzeichnis3"/>
            <w:tabs>
              <w:tab w:val="left" w:pos="1100"/>
              <w:tab w:val="right" w:leader="dot" w:pos="9742"/>
            </w:tabs>
            <w:rPr>
              <w:rFonts w:asciiTheme="minorHAnsi" w:eastAsiaTheme="minorEastAsia" w:hAnsiTheme="minorHAnsi"/>
              <w:noProof/>
              <w:kern w:val="2"/>
              <w:sz w:val="24"/>
              <w:szCs w:val="24"/>
              <w:lang w:val="de-AT" w:eastAsia="de-AT"/>
              <w14:ligatures w14:val="standardContextual"/>
            </w:rPr>
          </w:pPr>
          <w:hyperlink w:anchor="_Toc222730094" w:history="1">
            <w:r w:rsidRPr="00CE2E20">
              <w:rPr>
                <w:rStyle w:val="Hyperlink"/>
                <w:rFonts w:ascii="Trebuchet MS" w:hAnsi="Trebuchet MS"/>
                <w:noProof/>
              </w:rPr>
              <w:t>(i)</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Copyright and other proprietary rights:</w:t>
            </w:r>
            <w:r>
              <w:rPr>
                <w:noProof/>
                <w:webHidden/>
              </w:rPr>
              <w:tab/>
            </w:r>
            <w:r>
              <w:rPr>
                <w:noProof/>
                <w:webHidden/>
              </w:rPr>
              <w:fldChar w:fldCharType="begin"/>
            </w:r>
            <w:r>
              <w:rPr>
                <w:noProof/>
                <w:webHidden/>
              </w:rPr>
              <w:instrText xml:space="preserve"> PAGEREF _Toc222730094 \h </w:instrText>
            </w:r>
            <w:r>
              <w:rPr>
                <w:noProof/>
                <w:webHidden/>
              </w:rPr>
            </w:r>
            <w:r>
              <w:rPr>
                <w:noProof/>
                <w:webHidden/>
              </w:rPr>
              <w:fldChar w:fldCharType="separate"/>
            </w:r>
            <w:r>
              <w:rPr>
                <w:noProof/>
                <w:webHidden/>
              </w:rPr>
              <w:t>27</w:t>
            </w:r>
            <w:r>
              <w:rPr>
                <w:noProof/>
                <w:webHidden/>
              </w:rPr>
              <w:fldChar w:fldCharType="end"/>
            </w:r>
          </w:hyperlink>
        </w:p>
        <w:p w14:paraId="15DC8735" w14:textId="5A4F90D4"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95" w:history="1">
            <w:r w:rsidRPr="00CE2E20">
              <w:rPr>
                <w:rStyle w:val="Hyperlink"/>
                <w:rFonts w:ascii="Trebuchet MS" w:hAnsi="Trebuchet MS"/>
                <w:noProof/>
              </w:rPr>
              <w:t>Protection and exploitation of non-registered IP</w:t>
            </w:r>
            <w:r>
              <w:rPr>
                <w:noProof/>
                <w:webHidden/>
              </w:rPr>
              <w:tab/>
            </w:r>
            <w:r>
              <w:rPr>
                <w:noProof/>
                <w:webHidden/>
              </w:rPr>
              <w:fldChar w:fldCharType="begin"/>
            </w:r>
            <w:r>
              <w:rPr>
                <w:noProof/>
                <w:webHidden/>
              </w:rPr>
              <w:instrText xml:space="preserve"> PAGEREF _Toc222730095 \h </w:instrText>
            </w:r>
            <w:r>
              <w:rPr>
                <w:noProof/>
                <w:webHidden/>
              </w:rPr>
            </w:r>
            <w:r>
              <w:rPr>
                <w:noProof/>
                <w:webHidden/>
              </w:rPr>
              <w:fldChar w:fldCharType="separate"/>
            </w:r>
            <w:r>
              <w:rPr>
                <w:noProof/>
                <w:webHidden/>
              </w:rPr>
              <w:t>27</w:t>
            </w:r>
            <w:r>
              <w:rPr>
                <w:noProof/>
                <w:webHidden/>
              </w:rPr>
              <w:fldChar w:fldCharType="end"/>
            </w:r>
          </w:hyperlink>
        </w:p>
        <w:p w14:paraId="483BC1DD" w14:textId="2EB643B5"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096"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Exploiting IP assets; licence and cooperation agreements</w:t>
            </w:r>
            <w:r>
              <w:rPr>
                <w:noProof/>
                <w:webHidden/>
              </w:rPr>
              <w:tab/>
            </w:r>
            <w:r>
              <w:rPr>
                <w:noProof/>
                <w:webHidden/>
              </w:rPr>
              <w:fldChar w:fldCharType="begin"/>
            </w:r>
            <w:r>
              <w:rPr>
                <w:noProof/>
                <w:webHidden/>
              </w:rPr>
              <w:instrText xml:space="preserve"> PAGEREF _Toc222730096 \h </w:instrText>
            </w:r>
            <w:r>
              <w:rPr>
                <w:noProof/>
                <w:webHidden/>
              </w:rPr>
            </w:r>
            <w:r>
              <w:rPr>
                <w:noProof/>
                <w:webHidden/>
              </w:rPr>
              <w:fldChar w:fldCharType="separate"/>
            </w:r>
            <w:r>
              <w:rPr>
                <w:noProof/>
                <w:webHidden/>
              </w:rPr>
              <w:t>29</w:t>
            </w:r>
            <w:r>
              <w:rPr>
                <w:noProof/>
                <w:webHidden/>
              </w:rPr>
              <w:fldChar w:fldCharType="end"/>
            </w:r>
          </w:hyperlink>
        </w:p>
        <w:p w14:paraId="37890B4F" w14:textId="1F679D75"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97" w:history="1">
            <w:r w:rsidRPr="00CE2E20">
              <w:rPr>
                <w:rStyle w:val="Hyperlink"/>
                <w:rFonts w:ascii="Trebuchet MS" w:hAnsi="Trebuchet MS"/>
                <w:noProof/>
              </w:rPr>
              <w:t>Licence agreements with the institution of higher education</w:t>
            </w:r>
            <w:r>
              <w:rPr>
                <w:noProof/>
                <w:webHidden/>
              </w:rPr>
              <w:tab/>
            </w:r>
            <w:r>
              <w:rPr>
                <w:noProof/>
                <w:webHidden/>
              </w:rPr>
              <w:fldChar w:fldCharType="begin"/>
            </w:r>
            <w:r>
              <w:rPr>
                <w:noProof/>
                <w:webHidden/>
              </w:rPr>
              <w:instrText xml:space="preserve"> PAGEREF _Toc222730097 \h </w:instrText>
            </w:r>
            <w:r>
              <w:rPr>
                <w:noProof/>
                <w:webHidden/>
              </w:rPr>
            </w:r>
            <w:r>
              <w:rPr>
                <w:noProof/>
                <w:webHidden/>
              </w:rPr>
              <w:fldChar w:fldCharType="separate"/>
            </w:r>
            <w:r>
              <w:rPr>
                <w:noProof/>
                <w:webHidden/>
              </w:rPr>
              <w:t>29</w:t>
            </w:r>
            <w:r>
              <w:rPr>
                <w:noProof/>
                <w:webHidden/>
              </w:rPr>
              <w:fldChar w:fldCharType="end"/>
            </w:r>
          </w:hyperlink>
        </w:p>
        <w:p w14:paraId="1F83AF3E" w14:textId="3C97BE54"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98" w:history="1">
            <w:r w:rsidRPr="00CE2E20">
              <w:rPr>
                <w:rStyle w:val="Hyperlink"/>
                <w:rFonts w:ascii="Trebuchet MS" w:hAnsi="Trebuchet MS"/>
                <w:noProof/>
              </w:rPr>
              <w:t>IP transfer</w:t>
            </w:r>
            <w:r>
              <w:rPr>
                <w:noProof/>
                <w:webHidden/>
              </w:rPr>
              <w:tab/>
            </w:r>
            <w:r>
              <w:rPr>
                <w:noProof/>
                <w:webHidden/>
              </w:rPr>
              <w:fldChar w:fldCharType="begin"/>
            </w:r>
            <w:r>
              <w:rPr>
                <w:noProof/>
                <w:webHidden/>
              </w:rPr>
              <w:instrText xml:space="preserve"> PAGEREF _Toc222730098 \h </w:instrText>
            </w:r>
            <w:r>
              <w:rPr>
                <w:noProof/>
                <w:webHidden/>
              </w:rPr>
            </w:r>
            <w:r>
              <w:rPr>
                <w:noProof/>
                <w:webHidden/>
              </w:rPr>
              <w:fldChar w:fldCharType="separate"/>
            </w:r>
            <w:r>
              <w:rPr>
                <w:noProof/>
                <w:webHidden/>
              </w:rPr>
              <w:t>30</w:t>
            </w:r>
            <w:r>
              <w:rPr>
                <w:noProof/>
                <w:webHidden/>
              </w:rPr>
              <w:fldChar w:fldCharType="end"/>
            </w:r>
          </w:hyperlink>
        </w:p>
        <w:p w14:paraId="19E69353" w14:textId="17B2A39A"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099" w:history="1">
            <w:r w:rsidRPr="00CE2E20">
              <w:rPr>
                <w:rStyle w:val="Hyperlink"/>
                <w:rFonts w:ascii="Trebuchet MS" w:hAnsi="Trebuchet MS"/>
                <w:noProof/>
              </w:rPr>
              <w:t>Secrecy and NDAs, handling of research results</w:t>
            </w:r>
            <w:r>
              <w:rPr>
                <w:noProof/>
                <w:webHidden/>
              </w:rPr>
              <w:tab/>
            </w:r>
            <w:r>
              <w:rPr>
                <w:noProof/>
                <w:webHidden/>
              </w:rPr>
              <w:fldChar w:fldCharType="begin"/>
            </w:r>
            <w:r>
              <w:rPr>
                <w:noProof/>
                <w:webHidden/>
              </w:rPr>
              <w:instrText xml:space="preserve"> PAGEREF _Toc222730099 \h </w:instrText>
            </w:r>
            <w:r>
              <w:rPr>
                <w:noProof/>
                <w:webHidden/>
              </w:rPr>
            </w:r>
            <w:r>
              <w:rPr>
                <w:noProof/>
                <w:webHidden/>
              </w:rPr>
              <w:fldChar w:fldCharType="separate"/>
            </w:r>
            <w:r>
              <w:rPr>
                <w:noProof/>
                <w:webHidden/>
              </w:rPr>
              <w:t>32</w:t>
            </w:r>
            <w:r>
              <w:rPr>
                <w:noProof/>
                <w:webHidden/>
              </w:rPr>
              <w:fldChar w:fldCharType="end"/>
            </w:r>
          </w:hyperlink>
        </w:p>
        <w:p w14:paraId="3DAE9AAA" w14:textId="63A94B19"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0" w:history="1">
            <w:r w:rsidRPr="00CE2E20">
              <w:rPr>
                <w:rStyle w:val="Hyperlink"/>
                <w:rFonts w:ascii="Trebuchet MS" w:hAnsi="Trebuchet MS"/>
                <w:noProof/>
              </w:rPr>
              <w:t>Joint R&amp;D projects</w:t>
            </w:r>
            <w:r>
              <w:rPr>
                <w:noProof/>
                <w:webHidden/>
              </w:rPr>
              <w:tab/>
            </w:r>
            <w:r>
              <w:rPr>
                <w:noProof/>
                <w:webHidden/>
              </w:rPr>
              <w:fldChar w:fldCharType="begin"/>
            </w:r>
            <w:r>
              <w:rPr>
                <w:noProof/>
                <w:webHidden/>
              </w:rPr>
              <w:instrText xml:space="preserve"> PAGEREF _Toc222730100 \h </w:instrText>
            </w:r>
            <w:r>
              <w:rPr>
                <w:noProof/>
                <w:webHidden/>
              </w:rPr>
            </w:r>
            <w:r>
              <w:rPr>
                <w:noProof/>
                <w:webHidden/>
              </w:rPr>
              <w:fldChar w:fldCharType="separate"/>
            </w:r>
            <w:r>
              <w:rPr>
                <w:noProof/>
                <w:webHidden/>
              </w:rPr>
              <w:t>33</w:t>
            </w:r>
            <w:r>
              <w:rPr>
                <w:noProof/>
                <w:webHidden/>
              </w:rPr>
              <w:fldChar w:fldCharType="end"/>
            </w:r>
          </w:hyperlink>
        </w:p>
        <w:p w14:paraId="6E70387B" w14:textId="1D33EF4F"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1" w:history="1">
            <w:r w:rsidRPr="00CE2E20">
              <w:rPr>
                <w:rStyle w:val="Hyperlink"/>
                <w:rFonts w:ascii="Trebuchet MS" w:hAnsi="Trebuchet MS"/>
                <w:noProof/>
              </w:rPr>
              <w:t>Publication rights of the institution of higher education</w:t>
            </w:r>
            <w:r>
              <w:rPr>
                <w:noProof/>
                <w:webHidden/>
              </w:rPr>
              <w:tab/>
            </w:r>
            <w:r>
              <w:rPr>
                <w:noProof/>
                <w:webHidden/>
              </w:rPr>
              <w:fldChar w:fldCharType="begin"/>
            </w:r>
            <w:r>
              <w:rPr>
                <w:noProof/>
                <w:webHidden/>
              </w:rPr>
              <w:instrText xml:space="preserve"> PAGEREF _Toc222730101 \h </w:instrText>
            </w:r>
            <w:r>
              <w:rPr>
                <w:noProof/>
                <w:webHidden/>
              </w:rPr>
            </w:r>
            <w:r>
              <w:rPr>
                <w:noProof/>
                <w:webHidden/>
              </w:rPr>
              <w:fldChar w:fldCharType="separate"/>
            </w:r>
            <w:r>
              <w:rPr>
                <w:noProof/>
                <w:webHidden/>
              </w:rPr>
              <w:t>34</w:t>
            </w:r>
            <w:r>
              <w:rPr>
                <w:noProof/>
                <w:webHidden/>
              </w:rPr>
              <w:fldChar w:fldCharType="end"/>
            </w:r>
          </w:hyperlink>
        </w:p>
        <w:p w14:paraId="6233C6E2" w14:textId="2D1DDFBF"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02"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IP valuation</w:t>
            </w:r>
            <w:r>
              <w:rPr>
                <w:noProof/>
                <w:webHidden/>
              </w:rPr>
              <w:tab/>
            </w:r>
            <w:r>
              <w:rPr>
                <w:noProof/>
                <w:webHidden/>
              </w:rPr>
              <w:fldChar w:fldCharType="begin"/>
            </w:r>
            <w:r>
              <w:rPr>
                <w:noProof/>
                <w:webHidden/>
              </w:rPr>
              <w:instrText xml:space="preserve"> PAGEREF _Toc222730102 \h </w:instrText>
            </w:r>
            <w:r>
              <w:rPr>
                <w:noProof/>
                <w:webHidden/>
              </w:rPr>
            </w:r>
            <w:r>
              <w:rPr>
                <w:noProof/>
                <w:webHidden/>
              </w:rPr>
              <w:fldChar w:fldCharType="separate"/>
            </w:r>
            <w:r>
              <w:rPr>
                <w:noProof/>
                <w:webHidden/>
              </w:rPr>
              <w:t>35</w:t>
            </w:r>
            <w:r>
              <w:rPr>
                <w:noProof/>
                <w:webHidden/>
              </w:rPr>
              <w:fldChar w:fldCharType="end"/>
            </w:r>
          </w:hyperlink>
        </w:p>
        <w:p w14:paraId="7761C435" w14:textId="79C6AAA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03" w:history="1">
            <w:r w:rsidRPr="00CE2E20">
              <w:rPr>
                <w:rStyle w:val="Hyperlink"/>
                <w:rFonts w:ascii="Trebuchet MS" w:hAnsi="Trebuchet MS"/>
                <w:noProof/>
              </w:rPr>
              <w:t>IV.</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CORPORATE-LAW ASPECTS</w:t>
            </w:r>
            <w:r>
              <w:rPr>
                <w:noProof/>
                <w:webHidden/>
              </w:rPr>
              <w:tab/>
            </w:r>
            <w:r>
              <w:rPr>
                <w:noProof/>
                <w:webHidden/>
              </w:rPr>
              <w:fldChar w:fldCharType="begin"/>
            </w:r>
            <w:r>
              <w:rPr>
                <w:noProof/>
                <w:webHidden/>
              </w:rPr>
              <w:instrText xml:space="preserve"> PAGEREF _Toc222730103 \h </w:instrText>
            </w:r>
            <w:r>
              <w:rPr>
                <w:noProof/>
                <w:webHidden/>
              </w:rPr>
            </w:r>
            <w:r>
              <w:rPr>
                <w:noProof/>
                <w:webHidden/>
              </w:rPr>
              <w:fldChar w:fldCharType="separate"/>
            </w:r>
            <w:r>
              <w:rPr>
                <w:noProof/>
                <w:webHidden/>
              </w:rPr>
              <w:t>36</w:t>
            </w:r>
            <w:r>
              <w:rPr>
                <w:noProof/>
                <w:webHidden/>
              </w:rPr>
              <w:fldChar w:fldCharType="end"/>
            </w:r>
          </w:hyperlink>
        </w:p>
        <w:p w14:paraId="7CB12BF9" w14:textId="593E0CC0"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04"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Choice of legal form</w:t>
            </w:r>
            <w:r>
              <w:rPr>
                <w:noProof/>
                <w:webHidden/>
              </w:rPr>
              <w:tab/>
            </w:r>
            <w:r>
              <w:rPr>
                <w:noProof/>
                <w:webHidden/>
              </w:rPr>
              <w:fldChar w:fldCharType="begin"/>
            </w:r>
            <w:r>
              <w:rPr>
                <w:noProof/>
                <w:webHidden/>
              </w:rPr>
              <w:instrText xml:space="preserve"> PAGEREF _Toc222730104 \h </w:instrText>
            </w:r>
            <w:r>
              <w:rPr>
                <w:noProof/>
                <w:webHidden/>
              </w:rPr>
            </w:r>
            <w:r>
              <w:rPr>
                <w:noProof/>
                <w:webHidden/>
              </w:rPr>
              <w:fldChar w:fldCharType="separate"/>
            </w:r>
            <w:r>
              <w:rPr>
                <w:noProof/>
                <w:webHidden/>
              </w:rPr>
              <w:t>36</w:t>
            </w:r>
            <w:r>
              <w:rPr>
                <w:noProof/>
                <w:webHidden/>
              </w:rPr>
              <w:fldChar w:fldCharType="end"/>
            </w:r>
          </w:hyperlink>
        </w:p>
        <w:p w14:paraId="33F0E013" w14:textId="7DE52534"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5" w:history="1">
            <w:r w:rsidRPr="00CE2E20">
              <w:rPr>
                <w:rStyle w:val="Hyperlink"/>
                <w:rFonts w:ascii="Trebuchet MS" w:hAnsi="Trebuchet MS"/>
                <w:noProof/>
              </w:rPr>
              <w:t>Overview of possible legal forms</w:t>
            </w:r>
            <w:r>
              <w:rPr>
                <w:noProof/>
                <w:webHidden/>
              </w:rPr>
              <w:tab/>
            </w:r>
            <w:r>
              <w:rPr>
                <w:noProof/>
                <w:webHidden/>
              </w:rPr>
              <w:fldChar w:fldCharType="begin"/>
            </w:r>
            <w:r>
              <w:rPr>
                <w:noProof/>
                <w:webHidden/>
              </w:rPr>
              <w:instrText xml:space="preserve"> PAGEREF _Toc222730105 \h </w:instrText>
            </w:r>
            <w:r>
              <w:rPr>
                <w:noProof/>
                <w:webHidden/>
              </w:rPr>
            </w:r>
            <w:r>
              <w:rPr>
                <w:noProof/>
                <w:webHidden/>
              </w:rPr>
              <w:fldChar w:fldCharType="separate"/>
            </w:r>
            <w:r>
              <w:rPr>
                <w:noProof/>
                <w:webHidden/>
              </w:rPr>
              <w:t>37</w:t>
            </w:r>
            <w:r>
              <w:rPr>
                <w:noProof/>
                <w:webHidden/>
              </w:rPr>
              <w:fldChar w:fldCharType="end"/>
            </w:r>
          </w:hyperlink>
        </w:p>
        <w:p w14:paraId="3AD1130B" w14:textId="24E4B9F5"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6" w:history="1">
            <w:r w:rsidRPr="00CE2E20">
              <w:rPr>
                <w:rStyle w:val="Hyperlink"/>
                <w:rFonts w:ascii="Trebuchet MS" w:hAnsi="Trebuchet MS"/>
                <w:noProof/>
              </w:rPr>
              <w:t>Decision-making criteria</w:t>
            </w:r>
            <w:r>
              <w:rPr>
                <w:noProof/>
                <w:webHidden/>
              </w:rPr>
              <w:tab/>
            </w:r>
            <w:r>
              <w:rPr>
                <w:noProof/>
                <w:webHidden/>
              </w:rPr>
              <w:fldChar w:fldCharType="begin"/>
            </w:r>
            <w:r>
              <w:rPr>
                <w:noProof/>
                <w:webHidden/>
              </w:rPr>
              <w:instrText xml:space="preserve"> PAGEREF _Toc222730106 \h </w:instrText>
            </w:r>
            <w:r>
              <w:rPr>
                <w:noProof/>
                <w:webHidden/>
              </w:rPr>
            </w:r>
            <w:r>
              <w:rPr>
                <w:noProof/>
                <w:webHidden/>
              </w:rPr>
              <w:fldChar w:fldCharType="separate"/>
            </w:r>
            <w:r>
              <w:rPr>
                <w:noProof/>
                <w:webHidden/>
              </w:rPr>
              <w:t>39</w:t>
            </w:r>
            <w:r>
              <w:rPr>
                <w:noProof/>
                <w:webHidden/>
              </w:rPr>
              <w:fldChar w:fldCharType="end"/>
            </w:r>
          </w:hyperlink>
        </w:p>
        <w:p w14:paraId="01D4542F" w14:textId="3004004F"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07"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Formation of a GmbH/FlexCo</w:t>
            </w:r>
            <w:r>
              <w:rPr>
                <w:noProof/>
                <w:webHidden/>
              </w:rPr>
              <w:tab/>
            </w:r>
            <w:r>
              <w:rPr>
                <w:noProof/>
                <w:webHidden/>
              </w:rPr>
              <w:fldChar w:fldCharType="begin"/>
            </w:r>
            <w:r>
              <w:rPr>
                <w:noProof/>
                <w:webHidden/>
              </w:rPr>
              <w:instrText xml:space="preserve"> PAGEREF _Toc222730107 \h </w:instrText>
            </w:r>
            <w:r>
              <w:rPr>
                <w:noProof/>
                <w:webHidden/>
              </w:rPr>
            </w:r>
            <w:r>
              <w:rPr>
                <w:noProof/>
                <w:webHidden/>
              </w:rPr>
              <w:fldChar w:fldCharType="separate"/>
            </w:r>
            <w:r>
              <w:rPr>
                <w:noProof/>
                <w:webHidden/>
              </w:rPr>
              <w:t>40</w:t>
            </w:r>
            <w:r>
              <w:rPr>
                <w:noProof/>
                <w:webHidden/>
              </w:rPr>
              <w:fldChar w:fldCharType="end"/>
            </w:r>
          </w:hyperlink>
        </w:p>
        <w:p w14:paraId="49AE319E" w14:textId="43AB37D3"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8" w:history="1">
            <w:r w:rsidRPr="00CE2E20">
              <w:rPr>
                <w:rStyle w:val="Hyperlink"/>
                <w:rFonts w:ascii="Trebuchet MS" w:hAnsi="Trebuchet MS"/>
                <w:noProof/>
              </w:rPr>
              <w:t>Formation</w:t>
            </w:r>
            <w:r>
              <w:rPr>
                <w:noProof/>
                <w:webHidden/>
              </w:rPr>
              <w:tab/>
            </w:r>
            <w:r>
              <w:rPr>
                <w:noProof/>
                <w:webHidden/>
              </w:rPr>
              <w:fldChar w:fldCharType="begin"/>
            </w:r>
            <w:r>
              <w:rPr>
                <w:noProof/>
                <w:webHidden/>
              </w:rPr>
              <w:instrText xml:space="preserve"> PAGEREF _Toc222730108 \h </w:instrText>
            </w:r>
            <w:r>
              <w:rPr>
                <w:noProof/>
                <w:webHidden/>
              </w:rPr>
            </w:r>
            <w:r>
              <w:rPr>
                <w:noProof/>
                <w:webHidden/>
              </w:rPr>
              <w:fldChar w:fldCharType="separate"/>
            </w:r>
            <w:r>
              <w:rPr>
                <w:noProof/>
                <w:webHidden/>
              </w:rPr>
              <w:t>41</w:t>
            </w:r>
            <w:r>
              <w:rPr>
                <w:noProof/>
                <w:webHidden/>
              </w:rPr>
              <w:fldChar w:fldCharType="end"/>
            </w:r>
          </w:hyperlink>
        </w:p>
        <w:p w14:paraId="3AB24A20" w14:textId="241B11BA"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09" w:history="1">
            <w:r w:rsidRPr="00CE2E20">
              <w:rPr>
                <w:rStyle w:val="Hyperlink"/>
                <w:rFonts w:ascii="Trebuchet MS" w:hAnsi="Trebuchet MS"/>
                <w:noProof/>
              </w:rPr>
              <w:t>Majorities required for resolutions; approval rights</w:t>
            </w:r>
            <w:r>
              <w:rPr>
                <w:noProof/>
                <w:webHidden/>
              </w:rPr>
              <w:tab/>
            </w:r>
            <w:r>
              <w:rPr>
                <w:noProof/>
                <w:webHidden/>
              </w:rPr>
              <w:fldChar w:fldCharType="begin"/>
            </w:r>
            <w:r>
              <w:rPr>
                <w:noProof/>
                <w:webHidden/>
              </w:rPr>
              <w:instrText xml:space="preserve"> PAGEREF _Toc222730109 \h </w:instrText>
            </w:r>
            <w:r>
              <w:rPr>
                <w:noProof/>
                <w:webHidden/>
              </w:rPr>
            </w:r>
            <w:r>
              <w:rPr>
                <w:noProof/>
                <w:webHidden/>
              </w:rPr>
              <w:fldChar w:fldCharType="separate"/>
            </w:r>
            <w:r>
              <w:rPr>
                <w:noProof/>
                <w:webHidden/>
              </w:rPr>
              <w:t>44</w:t>
            </w:r>
            <w:r>
              <w:rPr>
                <w:noProof/>
                <w:webHidden/>
              </w:rPr>
              <w:fldChar w:fldCharType="end"/>
            </w:r>
          </w:hyperlink>
        </w:p>
        <w:p w14:paraId="64D2824B" w14:textId="04488891"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0" w:history="1">
            <w:r w:rsidRPr="00CE2E20">
              <w:rPr>
                <w:rStyle w:val="Hyperlink"/>
                <w:rFonts w:ascii="Trebuchet MS" w:hAnsi="Trebuchet MS"/>
                <w:noProof/>
              </w:rPr>
              <w:t>Shares</w:t>
            </w:r>
            <w:r>
              <w:rPr>
                <w:noProof/>
                <w:webHidden/>
              </w:rPr>
              <w:tab/>
            </w:r>
            <w:r>
              <w:rPr>
                <w:noProof/>
                <w:webHidden/>
              </w:rPr>
              <w:fldChar w:fldCharType="begin"/>
            </w:r>
            <w:r>
              <w:rPr>
                <w:noProof/>
                <w:webHidden/>
              </w:rPr>
              <w:instrText xml:space="preserve"> PAGEREF _Toc222730110 \h </w:instrText>
            </w:r>
            <w:r>
              <w:rPr>
                <w:noProof/>
                <w:webHidden/>
              </w:rPr>
            </w:r>
            <w:r>
              <w:rPr>
                <w:noProof/>
                <w:webHidden/>
              </w:rPr>
              <w:fldChar w:fldCharType="separate"/>
            </w:r>
            <w:r>
              <w:rPr>
                <w:noProof/>
                <w:webHidden/>
              </w:rPr>
              <w:t>45</w:t>
            </w:r>
            <w:r>
              <w:rPr>
                <w:noProof/>
                <w:webHidden/>
              </w:rPr>
              <w:fldChar w:fldCharType="end"/>
            </w:r>
          </w:hyperlink>
        </w:p>
        <w:p w14:paraId="7ADD5AD3" w14:textId="75295D7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1" w:history="1">
            <w:r w:rsidRPr="00CE2E20">
              <w:rPr>
                <w:rStyle w:val="Hyperlink"/>
                <w:rFonts w:ascii="Trebuchet MS" w:hAnsi="Trebuchet MS"/>
                <w:noProof/>
              </w:rPr>
              <w:t>Shareholder structure, roles &amp; governance</w:t>
            </w:r>
            <w:r>
              <w:rPr>
                <w:noProof/>
                <w:webHidden/>
              </w:rPr>
              <w:tab/>
            </w:r>
            <w:r>
              <w:rPr>
                <w:noProof/>
                <w:webHidden/>
              </w:rPr>
              <w:fldChar w:fldCharType="begin"/>
            </w:r>
            <w:r>
              <w:rPr>
                <w:noProof/>
                <w:webHidden/>
              </w:rPr>
              <w:instrText xml:space="preserve"> PAGEREF _Toc222730111 \h </w:instrText>
            </w:r>
            <w:r>
              <w:rPr>
                <w:noProof/>
                <w:webHidden/>
              </w:rPr>
            </w:r>
            <w:r>
              <w:rPr>
                <w:noProof/>
                <w:webHidden/>
              </w:rPr>
              <w:fldChar w:fldCharType="separate"/>
            </w:r>
            <w:r>
              <w:rPr>
                <w:noProof/>
                <w:webHidden/>
              </w:rPr>
              <w:t>48</w:t>
            </w:r>
            <w:r>
              <w:rPr>
                <w:noProof/>
                <w:webHidden/>
              </w:rPr>
              <w:fldChar w:fldCharType="end"/>
            </w:r>
          </w:hyperlink>
        </w:p>
        <w:p w14:paraId="18F239DB" w14:textId="17DAB267"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2" w:history="1">
            <w:r w:rsidRPr="00CE2E20">
              <w:rPr>
                <w:rStyle w:val="Hyperlink"/>
                <w:rFonts w:ascii="Trebuchet MS" w:hAnsi="Trebuchet MS"/>
                <w:noProof/>
              </w:rPr>
              <w:t>Ways in which the institution of higher education may participate</w:t>
            </w:r>
            <w:r>
              <w:rPr>
                <w:noProof/>
                <w:webHidden/>
              </w:rPr>
              <w:tab/>
            </w:r>
            <w:r>
              <w:rPr>
                <w:noProof/>
                <w:webHidden/>
              </w:rPr>
              <w:fldChar w:fldCharType="begin"/>
            </w:r>
            <w:r>
              <w:rPr>
                <w:noProof/>
                <w:webHidden/>
              </w:rPr>
              <w:instrText xml:space="preserve"> PAGEREF _Toc222730112 \h </w:instrText>
            </w:r>
            <w:r>
              <w:rPr>
                <w:noProof/>
                <w:webHidden/>
              </w:rPr>
            </w:r>
            <w:r>
              <w:rPr>
                <w:noProof/>
                <w:webHidden/>
              </w:rPr>
              <w:fldChar w:fldCharType="separate"/>
            </w:r>
            <w:r>
              <w:rPr>
                <w:noProof/>
                <w:webHidden/>
              </w:rPr>
              <w:t>51</w:t>
            </w:r>
            <w:r>
              <w:rPr>
                <w:noProof/>
                <w:webHidden/>
              </w:rPr>
              <w:fldChar w:fldCharType="end"/>
            </w:r>
          </w:hyperlink>
        </w:p>
        <w:p w14:paraId="1FA23AF0" w14:textId="210BCDEC"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3" w:history="1">
            <w:r w:rsidRPr="00CE2E20">
              <w:rPr>
                <w:rStyle w:val="Hyperlink"/>
                <w:rFonts w:ascii="Trebuchet MS" w:hAnsi="Trebuchet MS"/>
                <w:noProof/>
              </w:rPr>
              <w:t>Management agreements and appointment of corporate bodies</w:t>
            </w:r>
            <w:r>
              <w:rPr>
                <w:noProof/>
                <w:webHidden/>
              </w:rPr>
              <w:tab/>
            </w:r>
            <w:r>
              <w:rPr>
                <w:noProof/>
                <w:webHidden/>
              </w:rPr>
              <w:fldChar w:fldCharType="begin"/>
            </w:r>
            <w:r>
              <w:rPr>
                <w:noProof/>
                <w:webHidden/>
              </w:rPr>
              <w:instrText xml:space="preserve"> PAGEREF _Toc222730113 \h </w:instrText>
            </w:r>
            <w:r>
              <w:rPr>
                <w:noProof/>
                <w:webHidden/>
              </w:rPr>
            </w:r>
            <w:r>
              <w:rPr>
                <w:noProof/>
                <w:webHidden/>
              </w:rPr>
              <w:fldChar w:fldCharType="separate"/>
            </w:r>
            <w:r>
              <w:rPr>
                <w:noProof/>
                <w:webHidden/>
              </w:rPr>
              <w:t>52</w:t>
            </w:r>
            <w:r>
              <w:rPr>
                <w:noProof/>
                <w:webHidden/>
              </w:rPr>
              <w:fldChar w:fldCharType="end"/>
            </w:r>
          </w:hyperlink>
        </w:p>
        <w:p w14:paraId="2DBBBB64" w14:textId="3EF22EA3"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4" w:history="1">
            <w:r w:rsidRPr="00CE2E20">
              <w:rPr>
                <w:rStyle w:val="Hyperlink"/>
                <w:rFonts w:ascii="Trebuchet MS" w:hAnsi="Trebuchet MS"/>
                <w:noProof/>
              </w:rPr>
              <w:t>Funding</w:t>
            </w:r>
            <w:r>
              <w:rPr>
                <w:noProof/>
                <w:webHidden/>
              </w:rPr>
              <w:tab/>
            </w:r>
            <w:r>
              <w:rPr>
                <w:noProof/>
                <w:webHidden/>
              </w:rPr>
              <w:fldChar w:fldCharType="begin"/>
            </w:r>
            <w:r>
              <w:rPr>
                <w:noProof/>
                <w:webHidden/>
              </w:rPr>
              <w:instrText xml:space="preserve"> PAGEREF _Toc222730114 \h </w:instrText>
            </w:r>
            <w:r>
              <w:rPr>
                <w:noProof/>
                <w:webHidden/>
              </w:rPr>
            </w:r>
            <w:r>
              <w:rPr>
                <w:noProof/>
                <w:webHidden/>
              </w:rPr>
              <w:fldChar w:fldCharType="separate"/>
            </w:r>
            <w:r>
              <w:rPr>
                <w:noProof/>
                <w:webHidden/>
              </w:rPr>
              <w:t>53</w:t>
            </w:r>
            <w:r>
              <w:rPr>
                <w:noProof/>
                <w:webHidden/>
              </w:rPr>
              <w:fldChar w:fldCharType="end"/>
            </w:r>
          </w:hyperlink>
        </w:p>
        <w:p w14:paraId="1610B9A2" w14:textId="07FE0DC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5" w:history="1">
            <w:r w:rsidRPr="00CE2E20">
              <w:rPr>
                <w:rStyle w:val="Hyperlink"/>
                <w:rFonts w:ascii="Trebuchet MS" w:hAnsi="Trebuchet MS"/>
                <w:noProof/>
              </w:rPr>
              <w:t>Investment protection provisions</w:t>
            </w:r>
            <w:r>
              <w:rPr>
                <w:noProof/>
                <w:webHidden/>
              </w:rPr>
              <w:tab/>
            </w:r>
            <w:r>
              <w:rPr>
                <w:noProof/>
                <w:webHidden/>
              </w:rPr>
              <w:fldChar w:fldCharType="begin"/>
            </w:r>
            <w:r>
              <w:rPr>
                <w:noProof/>
                <w:webHidden/>
              </w:rPr>
              <w:instrText xml:space="preserve"> PAGEREF _Toc222730115 \h </w:instrText>
            </w:r>
            <w:r>
              <w:rPr>
                <w:noProof/>
                <w:webHidden/>
              </w:rPr>
            </w:r>
            <w:r>
              <w:rPr>
                <w:noProof/>
                <w:webHidden/>
              </w:rPr>
              <w:fldChar w:fldCharType="separate"/>
            </w:r>
            <w:r>
              <w:rPr>
                <w:noProof/>
                <w:webHidden/>
              </w:rPr>
              <w:t>56</w:t>
            </w:r>
            <w:r>
              <w:rPr>
                <w:noProof/>
                <w:webHidden/>
              </w:rPr>
              <w:fldChar w:fldCharType="end"/>
            </w:r>
          </w:hyperlink>
        </w:p>
        <w:p w14:paraId="1AAE2836" w14:textId="334603FD"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6" w:history="1">
            <w:r w:rsidRPr="00CE2E20">
              <w:rPr>
                <w:rStyle w:val="Hyperlink"/>
                <w:rFonts w:ascii="Trebuchet MS" w:hAnsi="Trebuchet MS"/>
                <w:noProof/>
              </w:rPr>
              <w:t>Employee participation</w:t>
            </w:r>
            <w:r>
              <w:rPr>
                <w:noProof/>
                <w:webHidden/>
              </w:rPr>
              <w:tab/>
            </w:r>
            <w:r>
              <w:rPr>
                <w:noProof/>
                <w:webHidden/>
              </w:rPr>
              <w:fldChar w:fldCharType="begin"/>
            </w:r>
            <w:r>
              <w:rPr>
                <w:noProof/>
                <w:webHidden/>
              </w:rPr>
              <w:instrText xml:space="preserve"> PAGEREF _Toc222730116 \h </w:instrText>
            </w:r>
            <w:r>
              <w:rPr>
                <w:noProof/>
                <w:webHidden/>
              </w:rPr>
            </w:r>
            <w:r>
              <w:rPr>
                <w:noProof/>
                <w:webHidden/>
              </w:rPr>
              <w:fldChar w:fldCharType="separate"/>
            </w:r>
            <w:r>
              <w:rPr>
                <w:noProof/>
                <w:webHidden/>
              </w:rPr>
              <w:t>57</w:t>
            </w:r>
            <w:r>
              <w:rPr>
                <w:noProof/>
                <w:webHidden/>
              </w:rPr>
              <w:fldChar w:fldCharType="end"/>
            </w:r>
          </w:hyperlink>
        </w:p>
        <w:p w14:paraId="2649677A" w14:textId="34994AFA"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17" w:history="1">
            <w:r w:rsidRPr="00CE2E20">
              <w:rPr>
                <w:rStyle w:val="Hyperlink"/>
                <w:rFonts w:ascii="Trebuchet MS" w:hAnsi="Trebuchet MS"/>
                <w:noProof/>
              </w:rPr>
              <w:t>V.</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OTHER AREAS OF LAW</w:t>
            </w:r>
            <w:r>
              <w:rPr>
                <w:noProof/>
                <w:webHidden/>
              </w:rPr>
              <w:tab/>
            </w:r>
            <w:r>
              <w:rPr>
                <w:noProof/>
                <w:webHidden/>
              </w:rPr>
              <w:fldChar w:fldCharType="begin"/>
            </w:r>
            <w:r>
              <w:rPr>
                <w:noProof/>
                <w:webHidden/>
              </w:rPr>
              <w:instrText xml:space="preserve"> PAGEREF _Toc222730117 \h </w:instrText>
            </w:r>
            <w:r>
              <w:rPr>
                <w:noProof/>
                <w:webHidden/>
              </w:rPr>
            </w:r>
            <w:r>
              <w:rPr>
                <w:noProof/>
                <w:webHidden/>
              </w:rPr>
              <w:fldChar w:fldCharType="separate"/>
            </w:r>
            <w:r>
              <w:rPr>
                <w:noProof/>
                <w:webHidden/>
              </w:rPr>
              <w:t>59</w:t>
            </w:r>
            <w:r>
              <w:rPr>
                <w:noProof/>
                <w:webHidden/>
              </w:rPr>
              <w:fldChar w:fldCharType="end"/>
            </w:r>
          </w:hyperlink>
        </w:p>
        <w:p w14:paraId="69136E36" w14:textId="1E22BEEB"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18" w:history="1">
            <w:r w:rsidRPr="00CE2E20">
              <w:rPr>
                <w:rStyle w:val="Hyperlink"/>
                <w:rFonts w:ascii="Trebuchet MS" w:hAnsi="Trebuchet MS"/>
                <w:noProof/>
              </w:rPr>
              <w:t>1.</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State aid law</w:t>
            </w:r>
            <w:r>
              <w:rPr>
                <w:noProof/>
                <w:webHidden/>
              </w:rPr>
              <w:tab/>
            </w:r>
            <w:r>
              <w:rPr>
                <w:noProof/>
                <w:webHidden/>
              </w:rPr>
              <w:fldChar w:fldCharType="begin"/>
            </w:r>
            <w:r>
              <w:rPr>
                <w:noProof/>
                <w:webHidden/>
              </w:rPr>
              <w:instrText xml:space="preserve"> PAGEREF _Toc222730118 \h </w:instrText>
            </w:r>
            <w:r>
              <w:rPr>
                <w:noProof/>
                <w:webHidden/>
              </w:rPr>
            </w:r>
            <w:r>
              <w:rPr>
                <w:noProof/>
                <w:webHidden/>
              </w:rPr>
              <w:fldChar w:fldCharType="separate"/>
            </w:r>
            <w:r>
              <w:rPr>
                <w:noProof/>
                <w:webHidden/>
              </w:rPr>
              <w:t>60</w:t>
            </w:r>
            <w:r>
              <w:rPr>
                <w:noProof/>
                <w:webHidden/>
              </w:rPr>
              <w:fldChar w:fldCharType="end"/>
            </w:r>
          </w:hyperlink>
        </w:p>
        <w:p w14:paraId="297804FB" w14:textId="2E1755E1"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19" w:history="1">
            <w:r w:rsidRPr="00CE2E20">
              <w:rPr>
                <w:rStyle w:val="Hyperlink"/>
                <w:rFonts w:ascii="Trebuchet MS" w:hAnsi="Trebuchet MS"/>
                <w:noProof/>
              </w:rPr>
              <w:t>Infrastructure and services</w:t>
            </w:r>
            <w:r>
              <w:rPr>
                <w:noProof/>
                <w:webHidden/>
              </w:rPr>
              <w:tab/>
            </w:r>
            <w:r>
              <w:rPr>
                <w:noProof/>
                <w:webHidden/>
              </w:rPr>
              <w:fldChar w:fldCharType="begin"/>
            </w:r>
            <w:r>
              <w:rPr>
                <w:noProof/>
                <w:webHidden/>
              </w:rPr>
              <w:instrText xml:space="preserve"> PAGEREF _Toc222730119 \h </w:instrText>
            </w:r>
            <w:r>
              <w:rPr>
                <w:noProof/>
                <w:webHidden/>
              </w:rPr>
            </w:r>
            <w:r>
              <w:rPr>
                <w:noProof/>
                <w:webHidden/>
              </w:rPr>
              <w:fldChar w:fldCharType="separate"/>
            </w:r>
            <w:r>
              <w:rPr>
                <w:noProof/>
                <w:webHidden/>
              </w:rPr>
              <w:t>60</w:t>
            </w:r>
            <w:r>
              <w:rPr>
                <w:noProof/>
                <w:webHidden/>
              </w:rPr>
              <w:fldChar w:fldCharType="end"/>
            </w:r>
          </w:hyperlink>
        </w:p>
        <w:p w14:paraId="7C63D238" w14:textId="37564414"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0" w:history="1">
            <w:r w:rsidRPr="00CE2E20">
              <w:rPr>
                <w:rStyle w:val="Hyperlink"/>
                <w:rFonts w:ascii="Trebuchet MS" w:hAnsi="Trebuchet MS"/>
                <w:noProof/>
              </w:rPr>
              <w:t>Interfaces to the institution of higher education and dual capacity of members of the institution of higher education</w:t>
            </w:r>
            <w:r>
              <w:rPr>
                <w:noProof/>
                <w:webHidden/>
              </w:rPr>
              <w:tab/>
            </w:r>
            <w:r>
              <w:rPr>
                <w:noProof/>
                <w:webHidden/>
              </w:rPr>
              <w:fldChar w:fldCharType="begin"/>
            </w:r>
            <w:r>
              <w:rPr>
                <w:noProof/>
                <w:webHidden/>
              </w:rPr>
              <w:instrText xml:space="preserve"> PAGEREF _Toc222730120 \h </w:instrText>
            </w:r>
            <w:r>
              <w:rPr>
                <w:noProof/>
                <w:webHidden/>
              </w:rPr>
            </w:r>
            <w:r>
              <w:rPr>
                <w:noProof/>
                <w:webHidden/>
              </w:rPr>
              <w:fldChar w:fldCharType="separate"/>
            </w:r>
            <w:r>
              <w:rPr>
                <w:noProof/>
                <w:webHidden/>
              </w:rPr>
              <w:t>62</w:t>
            </w:r>
            <w:r>
              <w:rPr>
                <w:noProof/>
                <w:webHidden/>
              </w:rPr>
              <w:fldChar w:fldCharType="end"/>
            </w:r>
          </w:hyperlink>
        </w:p>
        <w:p w14:paraId="1C84A1A9" w14:textId="29A48EB9"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1" w:history="1">
            <w:r w:rsidRPr="00CE2E20">
              <w:rPr>
                <w:rStyle w:val="Hyperlink"/>
                <w:rFonts w:ascii="Trebuchet MS" w:hAnsi="Trebuchet MS"/>
                <w:noProof/>
              </w:rPr>
              <w:t>Funding and subsidies</w:t>
            </w:r>
            <w:r>
              <w:rPr>
                <w:noProof/>
                <w:webHidden/>
              </w:rPr>
              <w:tab/>
            </w:r>
            <w:r>
              <w:rPr>
                <w:noProof/>
                <w:webHidden/>
              </w:rPr>
              <w:fldChar w:fldCharType="begin"/>
            </w:r>
            <w:r>
              <w:rPr>
                <w:noProof/>
                <w:webHidden/>
              </w:rPr>
              <w:instrText xml:space="preserve"> PAGEREF _Toc222730121 \h </w:instrText>
            </w:r>
            <w:r>
              <w:rPr>
                <w:noProof/>
                <w:webHidden/>
              </w:rPr>
            </w:r>
            <w:r>
              <w:rPr>
                <w:noProof/>
                <w:webHidden/>
              </w:rPr>
              <w:fldChar w:fldCharType="separate"/>
            </w:r>
            <w:r>
              <w:rPr>
                <w:noProof/>
                <w:webHidden/>
              </w:rPr>
              <w:t>63</w:t>
            </w:r>
            <w:r>
              <w:rPr>
                <w:noProof/>
                <w:webHidden/>
              </w:rPr>
              <w:fldChar w:fldCharType="end"/>
            </w:r>
          </w:hyperlink>
        </w:p>
        <w:p w14:paraId="273A98DA" w14:textId="1D06E14C"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2" w:history="1">
            <w:r w:rsidRPr="00CE2E20">
              <w:rPr>
                <w:rStyle w:val="Hyperlink"/>
                <w:rFonts w:ascii="Trebuchet MS" w:hAnsi="Trebuchet MS"/>
                <w:noProof/>
              </w:rPr>
              <w:t>Exemptions and special regulations of EU state aid law</w:t>
            </w:r>
            <w:r>
              <w:rPr>
                <w:noProof/>
                <w:webHidden/>
              </w:rPr>
              <w:tab/>
            </w:r>
            <w:r>
              <w:rPr>
                <w:noProof/>
                <w:webHidden/>
              </w:rPr>
              <w:fldChar w:fldCharType="begin"/>
            </w:r>
            <w:r>
              <w:rPr>
                <w:noProof/>
                <w:webHidden/>
              </w:rPr>
              <w:instrText xml:space="preserve"> PAGEREF _Toc222730122 \h </w:instrText>
            </w:r>
            <w:r>
              <w:rPr>
                <w:noProof/>
                <w:webHidden/>
              </w:rPr>
            </w:r>
            <w:r>
              <w:rPr>
                <w:noProof/>
                <w:webHidden/>
              </w:rPr>
              <w:fldChar w:fldCharType="separate"/>
            </w:r>
            <w:r>
              <w:rPr>
                <w:noProof/>
                <w:webHidden/>
              </w:rPr>
              <w:t>64</w:t>
            </w:r>
            <w:r>
              <w:rPr>
                <w:noProof/>
                <w:webHidden/>
              </w:rPr>
              <w:fldChar w:fldCharType="end"/>
            </w:r>
          </w:hyperlink>
        </w:p>
        <w:p w14:paraId="0E06AF7A" w14:textId="44761963"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3" w:history="1">
            <w:r w:rsidRPr="00CE2E20">
              <w:rPr>
                <w:rStyle w:val="Hyperlink"/>
                <w:rFonts w:ascii="Trebuchet MS" w:hAnsi="Trebuchet MS"/>
                <w:noProof/>
              </w:rPr>
              <w:t>Disclosure requirements for subsidies and staid aids</w:t>
            </w:r>
            <w:r>
              <w:rPr>
                <w:noProof/>
                <w:webHidden/>
              </w:rPr>
              <w:tab/>
            </w:r>
            <w:r>
              <w:rPr>
                <w:noProof/>
                <w:webHidden/>
              </w:rPr>
              <w:fldChar w:fldCharType="begin"/>
            </w:r>
            <w:r>
              <w:rPr>
                <w:noProof/>
                <w:webHidden/>
              </w:rPr>
              <w:instrText xml:space="preserve"> PAGEREF _Toc222730123 \h </w:instrText>
            </w:r>
            <w:r>
              <w:rPr>
                <w:noProof/>
                <w:webHidden/>
              </w:rPr>
            </w:r>
            <w:r>
              <w:rPr>
                <w:noProof/>
                <w:webHidden/>
              </w:rPr>
              <w:fldChar w:fldCharType="separate"/>
            </w:r>
            <w:r>
              <w:rPr>
                <w:noProof/>
                <w:webHidden/>
              </w:rPr>
              <w:t>64</w:t>
            </w:r>
            <w:r>
              <w:rPr>
                <w:noProof/>
                <w:webHidden/>
              </w:rPr>
              <w:fldChar w:fldCharType="end"/>
            </w:r>
          </w:hyperlink>
        </w:p>
        <w:p w14:paraId="31868B5A" w14:textId="29099D0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4" w:history="1">
            <w:r w:rsidRPr="00CE2E20">
              <w:rPr>
                <w:rStyle w:val="Hyperlink"/>
                <w:rFonts w:ascii="Trebuchet MS" w:hAnsi="Trebuchet MS"/>
                <w:noProof/>
              </w:rPr>
              <w:t>Ensuring conformity with state aid law</w:t>
            </w:r>
            <w:r>
              <w:rPr>
                <w:noProof/>
                <w:webHidden/>
              </w:rPr>
              <w:tab/>
            </w:r>
            <w:r>
              <w:rPr>
                <w:noProof/>
                <w:webHidden/>
              </w:rPr>
              <w:fldChar w:fldCharType="begin"/>
            </w:r>
            <w:r>
              <w:rPr>
                <w:noProof/>
                <w:webHidden/>
              </w:rPr>
              <w:instrText xml:space="preserve"> PAGEREF _Toc222730124 \h </w:instrText>
            </w:r>
            <w:r>
              <w:rPr>
                <w:noProof/>
                <w:webHidden/>
              </w:rPr>
            </w:r>
            <w:r>
              <w:rPr>
                <w:noProof/>
                <w:webHidden/>
              </w:rPr>
              <w:fldChar w:fldCharType="separate"/>
            </w:r>
            <w:r>
              <w:rPr>
                <w:noProof/>
                <w:webHidden/>
              </w:rPr>
              <w:t>64</w:t>
            </w:r>
            <w:r>
              <w:rPr>
                <w:noProof/>
                <w:webHidden/>
              </w:rPr>
              <w:fldChar w:fldCharType="end"/>
            </w:r>
          </w:hyperlink>
        </w:p>
        <w:p w14:paraId="119CBFBC" w14:textId="559E4663"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25" w:history="1">
            <w:r w:rsidRPr="00CE2E20">
              <w:rPr>
                <w:rStyle w:val="Hyperlink"/>
                <w:rFonts w:ascii="Trebuchet MS" w:hAnsi="Trebuchet MS"/>
                <w:noProof/>
              </w:rPr>
              <w:t>2.</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Tax aspects</w:t>
            </w:r>
            <w:r>
              <w:rPr>
                <w:noProof/>
                <w:webHidden/>
              </w:rPr>
              <w:tab/>
            </w:r>
            <w:r>
              <w:rPr>
                <w:noProof/>
                <w:webHidden/>
              </w:rPr>
              <w:fldChar w:fldCharType="begin"/>
            </w:r>
            <w:r>
              <w:rPr>
                <w:noProof/>
                <w:webHidden/>
              </w:rPr>
              <w:instrText xml:space="preserve"> PAGEREF _Toc222730125 \h </w:instrText>
            </w:r>
            <w:r>
              <w:rPr>
                <w:noProof/>
                <w:webHidden/>
              </w:rPr>
            </w:r>
            <w:r>
              <w:rPr>
                <w:noProof/>
                <w:webHidden/>
              </w:rPr>
              <w:fldChar w:fldCharType="separate"/>
            </w:r>
            <w:r>
              <w:rPr>
                <w:noProof/>
                <w:webHidden/>
              </w:rPr>
              <w:t>65</w:t>
            </w:r>
            <w:r>
              <w:rPr>
                <w:noProof/>
                <w:webHidden/>
              </w:rPr>
              <w:fldChar w:fldCharType="end"/>
            </w:r>
          </w:hyperlink>
        </w:p>
        <w:p w14:paraId="45744013" w14:textId="5D947498"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6" w:history="1">
            <w:r w:rsidRPr="00CE2E20">
              <w:rPr>
                <w:rStyle w:val="Hyperlink"/>
                <w:rFonts w:ascii="Trebuchet MS" w:hAnsi="Trebuchet MS"/>
                <w:noProof/>
              </w:rPr>
              <w:t>Corporate income tax</w:t>
            </w:r>
            <w:r>
              <w:rPr>
                <w:noProof/>
                <w:webHidden/>
              </w:rPr>
              <w:tab/>
            </w:r>
            <w:r>
              <w:rPr>
                <w:noProof/>
                <w:webHidden/>
              </w:rPr>
              <w:fldChar w:fldCharType="begin"/>
            </w:r>
            <w:r>
              <w:rPr>
                <w:noProof/>
                <w:webHidden/>
              </w:rPr>
              <w:instrText xml:space="preserve"> PAGEREF _Toc222730126 \h </w:instrText>
            </w:r>
            <w:r>
              <w:rPr>
                <w:noProof/>
                <w:webHidden/>
              </w:rPr>
            </w:r>
            <w:r>
              <w:rPr>
                <w:noProof/>
                <w:webHidden/>
              </w:rPr>
              <w:fldChar w:fldCharType="separate"/>
            </w:r>
            <w:r>
              <w:rPr>
                <w:noProof/>
                <w:webHidden/>
              </w:rPr>
              <w:t>67</w:t>
            </w:r>
            <w:r>
              <w:rPr>
                <w:noProof/>
                <w:webHidden/>
              </w:rPr>
              <w:fldChar w:fldCharType="end"/>
            </w:r>
          </w:hyperlink>
        </w:p>
        <w:p w14:paraId="17CAFC43" w14:textId="5F8FA854"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7" w:history="1">
            <w:r w:rsidRPr="00CE2E20">
              <w:rPr>
                <w:rStyle w:val="Hyperlink"/>
                <w:rFonts w:ascii="Trebuchet MS" w:hAnsi="Trebuchet MS"/>
                <w:noProof/>
              </w:rPr>
              <w:t>Value added tax</w:t>
            </w:r>
            <w:r>
              <w:rPr>
                <w:noProof/>
                <w:webHidden/>
              </w:rPr>
              <w:tab/>
            </w:r>
            <w:r>
              <w:rPr>
                <w:noProof/>
                <w:webHidden/>
              </w:rPr>
              <w:fldChar w:fldCharType="begin"/>
            </w:r>
            <w:r>
              <w:rPr>
                <w:noProof/>
                <w:webHidden/>
              </w:rPr>
              <w:instrText xml:space="preserve"> PAGEREF _Toc222730127 \h </w:instrText>
            </w:r>
            <w:r>
              <w:rPr>
                <w:noProof/>
                <w:webHidden/>
              </w:rPr>
            </w:r>
            <w:r>
              <w:rPr>
                <w:noProof/>
                <w:webHidden/>
              </w:rPr>
              <w:fldChar w:fldCharType="separate"/>
            </w:r>
            <w:r>
              <w:rPr>
                <w:noProof/>
                <w:webHidden/>
              </w:rPr>
              <w:t>73</w:t>
            </w:r>
            <w:r>
              <w:rPr>
                <w:noProof/>
                <w:webHidden/>
              </w:rPr>
              <w:fldChar w:fldCharType="end"/>
            </w:r>
          </w:hyperlink>
        </w:p>
        <w:p w14:paraId="613C4445" w14:textId="299FC329"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8" w:history="1">
            <w:r w:rsidRPr="00CE2E20">
              <w:rPr>
                <w:rStyle w:val="Hyperlink"/>
                <w:rFonts w:ascii="Trebuchet MS" w:hAnsi="Trebuchet MS"/>
                <w:noProof/>
              </w:rPr>
              <w:t>Payroll tax and personal income tax</w:t>
            </w:r>
            <w:r>
              <w:rPr>
                <w:noProof/>
                <w:webHidden/>
              </w:rPr>
              <w:tab/>
            </w:r>
            <w:r>
              <w:rPr>
                <w:noProof/>
                <w:webHidden/>
              </w:rPr>
              <w:fldChar w:fldCharType="begin"/>
            </w:r>
            <w:r>
              <w:rPr>
                <w:noProof/>
                <w:webHidden/>
              </w:rPr>
              <w:instrText xml:space="preserve"> PAGEREF _Toc222730128 \h </w:instrText>
            </w:r>
            <w:r>
              <w:rPr>
                <w:noProof/>
                <w:webHidden/>
              </w:rPr>
            </w:r>
            <w:r>
              <w:rPr>
                <w:noProof/>
                <w:webHidden/>
              </w:rPr>
              <w:fldChar w:fldCharType="separate"/>
            </w:r>
            <w:r>
              <w:rPr>
                <w:noProof/>
                <w:webHidden/>
              </w:rPr>
              <w:t>75</w:t>
            </w:r>
            <w:r>
              <w:rPr>
                <w:noProof/>
                <w:webHidden/>
              </w:rPr>
              <w:fldChar w:fldCharType="end"/>
            </w:r>
          </w:hyperlink>
        </w:p>
        <w:p w14:paraId="6013F22B" w14:textId="6163DC61"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29" w:history="1">
            <w:r w:rsidRPr="00CE2E20">
              <w:rPr>
                <w:rStyle w:val="Hyperlink"/>
                <w:rFonts w:ascii="Trebuchet MS" w:hAnsi="Trebuchet MS"/>
                <w:noProof/>
              </w:rPr>
              <w:t>Registration and recording duties for tax purposes</w:t>
            </w:r>
            <w:r>
              <w:rPr>
                <w:noProof/>
                <w:webHidden/>
              </w:rPr>
              <w:tab/>
            </w:r>
            <w:r>
              <w:rPr>
                <w:noProof/>
                <w:webHidden/>
              </w:rPr>
              <w:fldChar w:fldCharType="begin"/>
            </w:r>
            <w:r>
              <w:rPr>
                <w:noProof/>
                <w:webHidden/>
              </w:rPr>
              <w:instrText xml:space="preserve"> PAGEREF _Toc222730129 \h </w:instrText>
            </w:r>
            <w:r>
              <w:rPr>
                <w:noProof/>
                <w:webHidden/>
              </w:rPr>
            </w:r>
            <w:r>
              <w:rPr>
                <w:noProof/>
                <w:webHidden/>
              </w:rPr>
              <w:fldChar w:fldCharType="separate"/>
            </w:r>
            <w:r>
              <w:rPr>
                <w:noProof/>
                <w:webHidden/>
              </w:rPr>
              <w:t>78</w:t>
            </w:r>
            <w:r>
              <w:rPr>
                <w:noProof/>
                <w:webHidden/>
              </w:rPr>
              <w:fldChar w:fldCharType="end"/>
            </w:r>
          </w:hyperlink>
        </w:p>
        <w:p w14:paraId="783E330F" w14:textId="5E624C11"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0" w:history="1">
            <w:r w:rsidRPr="00CE2E20">
              <w:rPr>
                <w:rStyle w:val="Hyperlink"/>
                <w:rFonts w:ascii="Trebuchet MS" w:hAnsi="Trebuchet MS"/>
                <w:noProof/>
              </w:rPr>
              <w:t>Legal transaction fee</w:t>
            </w:r>
            <w:r>
              <w:rPr>
                <w:noProof/>
                <w:webHidden/>
              </w:rPr>
              <w:tab/>
            </w:r>
            <w:r>
              <w:rPr>
                <w:noProof/>
                <w:webHidden/>
              </w:rPr>
              <w:fldChar w:fldCharType="begin"/>
            </w:r>
            <w:r>
              <w:rPr>
                <w:noProof/>
                <w:webHidden/>
              </w:rPr>
              <w:instrText xml:space="preserve"> PAGEREF _Toc222730130 \h </w:instrText>
            </w:r>
            <w:r>
              <w:rPr>
                <w:noProof/>
                <w:webHidden/>
              </w:rPr>
            </w:r>
            <w:r>
              <w:rPr>
                <w:noProof/>
                <w:webHidden/>
              </w:rPr>
              <w:fldChar w:fldCharType="separate"/>
            </w:r>
            <w:r>
              <w:rPr>
                <w:noProof/>
                <w:webHidden/>
              </w:rPr>
              <w:t>79</w:t>
            </w:r>
            <w:r>
              <w:rPr>
                <w:noProof/>
                <w:webHidden/>
              </w:rPr>
              <w:fldChar w:fldCharType="end"/>
            </w:r>
          </w:hyperlink>
        </w:p>
        <w:p w14:paraId="0539C5AE" w14:textId="1D6BBE97"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1" w:history="1">
            <w:r w:rsidRPr="00CE2E20">
              <w:rPr>
                <w:rStyle w:val="Hyperlink"/>
                <w:rFonts w:ascii="Trebuchet MS" w:hAnsi="Trebuchet MS"/>
                <w:noProof/>
              </w:rPr>
              <w:t>General practical tips concerning tax aspects</w:t>
            </w:r>
            <w:r>
              <w:rPr>
                <w:noProof/>
                <w:webHidden/>
              </w:rPr>
              <w:tab/>
            </w:r>
            <w:r>
              <w:rPr>
                <w:noProof/>
                <w:webHidden/>
              </w:rPr>
              <w:fldChar w:fldCharType="begin"/>
            </w:r>
            <w:r>
              <w:rPr>
                <w:noProof/>
                <w:webHidden/>
              </w:rPr>
              <w:instrText xml:space="preserve"> PAGEREF _Toc222730131 \h </w:instrText>
            </w:r>
            <w:r>
              <w:rPr>
                <w:noProof/>
                <w:webHidden/>
              </w:rPr>
            </w:r>
            <w:r>
              <w:rPr>
                <w:noProof/>
                <w:webHidden/>
              </w:rPr>
              <w:fldChar w:fldCharType="separate"/>
            </w:r>
            <w:r>
              <w:rPr>
                <w:noProof/>
                <w:webHidden/>
              </w:rPr>
              <w:t>80</w:t>
            </w:r>
            <w:r>
              <w:rPr>
                <w:noProof/>
                <w:webHidden/>
              </w:rPr>
              <w:fldChar w:fldCharType="end"/>
            </w:r>
          </w:hyperlink>
        </w:p>
        <w:p w14:paraId="1461682D" w14:textId="1C22C21B"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32" w:history="1">
            <w:r w:rsidRPr="00CE2E20">
              <w:rPr>
                <w:rStyle w:val="Hyperlink"/>
                <w:rFonts w:ascii="Trebuchet MS" w:hAnsi="Trebuchet MS"/>
                <w:noProof/>
              </w:rPr>
              <w:t>3.</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Trade registration and fundamentals of trade law</w:t>
            </w:r>
            <w:r>
              <w:rPr>
                <w:noProof/>
                <w:webHidden/>
              </w:rPr>
              <w:tab/>
            </w:r>
            <w:r>
              <w:rPr>
                <w:noProof/>
                <w:webHidden/>
              </w:rPr>
              <w:fldChar w:fldCharType="begin"/>
            </w:r>
            <w:r>
              <w:rPr>
                <w:noProof/>
                <w:webHidden/>
              </w:rPr>
              <w:instrText xml:space="preserve"> PAGEREF _Toc222730132 \h </w:instrText>
            </w:r>
            <w:r>
              <w:rPr>
                <w:noProof/>
                <w:webHidden/>
              </w:rPr>
            </w:r>
            <w:r>
              <w:rPr>
                <w:noProof/>
                <w:webHidden/>
              </w:rPr>
              <w:fldChar w:fldCharType="separate"/>
            </w:r>
            <w:r>
              <w:rPr>
                <w:noProof/>
                <w:webHidden/>
              </w:rPr>
              <w:t>80</w:t>
            </w:r>
            <w:r>
              <w:rPr>
                <w:noProof/>
                <w:webHidden/>
              </w:rPr>
              <w:fldChar w:fldCharType="end"/>
            </w:r>
          </w:hyperlink>
        </w:p>
        <w:p w14:paraId="77E63028" w14:textId="6CA3A4D3"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3" w:history="1">
            <w:r w:rsidRPr="00CE2E20">
              <w:rPr>
                <w:rStyle w:val="Hyperlink"/>
                <w:rFonts w:ascii="Trebuchet MS" w:hAnsi="Trebuchet MS"/>
                <w:noProof/>
              </w:rPr>
              <w:t>Fundamentals of trade licences</w:t>
            </w:r>
            <w:r>
              <w:rPr>
                <w:noProof/>
                <w:webHidden/>
              </w:rPr>
              <w:tab/>
            </w:r>
            <w:r>
              <w:rPr>
                <w:noProof/>
                <w:webHidden/>
              </w:rPr>
              <w:fldChar w:fldCharType="begin"/>
            </w:r>
            <w:r>
              <w:rPr>
                <w:noProof/>
                <w:webHidden/>
              </w:rPr>
              <w:instrText xml:space="preserve"> PAGEREF _Toc222730133 \h </w:instrText>
            </w:r>
            <w:r>
              <w:rPr>
                <w:noProof/>
                <w:webHidden/>
              </w:rPr>
            </w:r>
            <w:r>
              <w:rPr>
                <w:noProof/>
                <w:webHidden/>
              </w:rPr>
              <w:fldChar w:fldCharType="separate"/>
            </w:r>
            <w:r>
              <w:rPr>
                <w:noProof/>
                <w:webHidden/>
              </w:rPr>
              <w:t>81</w:t>
            </w:r>
            <w:r>
              <w:rPr>
                <w:noProof/>
                <w:webHidden/>
              </w:rPr>
              <w:fldChar w:fldCharType="end"/>
            </w:r>
          </w:hyperlink>
        </w:p>
        <w:p w14:paraId="54D25602" w14:textId="10DFDEE6"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4" w:history="1">
            <w:r w:rsidRPr="00CE2E20">
              <w:rPr>
                <w:rStyle w:val="Hyperlink"/>
                <w:rFonts w:ascii="Trebuchet MS" w:hAnsi="Trebuchet MS"/>
                <w:noProof/>
              </w:rPr>
              <w:t>Application for registration of a trade</w:t>
            </w:r>
            <w:r>
              <w:rPr>
                <w:noProof/>
                <w:webHidden/>
              </w:rPr>
              <w:tab/>
            </w:r>
            <w:r>
              <w:rPr>
                <w:noProof/>
                <w:webHidden/>
              </w:rPr>
              <w:fldChar w:fldCharType="begin"/>
            </w:r>
            <w:r>
              <w:rPr>
                <w:noProof/>
                <w:webHidden/>
              </w:rPr>
              <w:instrText xml:space="preserve"> PAGEREF _Toc222730134 \h </w:instrText>
            </w:r>
            <w:r>
              <w:rPr>
                <w:noProof/>
                <w:webHidden/>
              </w:rPr>
            </w:r>
            <w:r>
              <w:rPr>
                <w:noProof/>
                <w:webHidden/>
              </w:rPr>
              <w:fldChar w:fldCharType="separate"/>
            </w:r>
            <w:r>
              <w:rPr>
                <w:noProof/>
                <w:webHidden/>
              </w:rPr>
              <w:t>82</w:t>
            </w:r>
            <w:r>
              <w:rPr>
                <w:noProof/>
                <w:webHidden/>
              </w:rPr>
              <w:fldChar w:fldCharType="end"/>
            </w:r>
          </w:hyperlink>
        </w:p>
        <w:p w14:paraId="243A5EB9" w14:textId="22F9203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5" w:history="1">
            <w:r w:rsidRPr="00CE2E20">
              <w:rPr>
                <w:rStyle w:val="Hyperlink"/>
                <w:rFonts w:ascii="Trebuchet MS" w:hAnsi="Trebuchet MS"/>
                <w:noProof/>
              </w:rPr>
              <w:t>Business facilities</w:t>
            </w:r>
            <w:r>
              <w:rPr>
                <w:noProof/>
                <w:webHidden/>
              </w:rPr>
              <w:tab/>
            </w:r>
            <w:r>
              <w:rPr>
                <w:noProof/>
                <w:webHidden/>
              </w:rPr>
              <w:fldChar w:fldCharType="begin"/>
            </w:r>
            <w:r>
              <w:rPr>
                <w:noProof/>
                <w:webHidden/>
              </w:rPr>
              <w:instrText xml:space="preserve"> PAGEREF _Toc222730135 \h </w:instrText>
            </w:r>
            <w:r>
              <w:rPr>
                <w:noProof/>
                <w:webHidden/>
              </w:rPr>
            </w:r>
            <w:r>
              <w:rPr>
                <w:noProof/>
                <w:webHidden/>
              </w:rPr>
              <w:fldChar w:fldCharType="separate"/>
            </w:r>
            <w:r>
              <w:rPr>
                <w:noProof/>
                <w:webHidden/>
              </w:rPr>
              <w:t>83</w:t>
            </w:r>
            <w:r>
              <w:rPr>
                <w:noProof/>
                <w:webHidden/>
              </w:rPr>
              <w:fldChar w:fldCharType="end"/>
            </w:r>
          </w:hyperlink>
        </w:p>
        <w:p w14:paraId="6E50AA6F" w14:textId="33B909B7"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36" w:history="1">
            <w:r w:rsidRPr="00CE2E20">
              <w:rPr>
                <w:rStyle w:val="Hyperlink"/>
                <w:rFonts w:ascii="Trebuchet MS" w:hAnsi="Trebuchet MS"/>
                <w:noProof/>
              </w:rPr>
              <w:t>4.</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Labour &amp; employment law</w:t>
            </w:r>
            <w:r>
              <w:rPr>
                <w:noProof/>
                <w:webHidden/>
              </w:rPr>
              <w:tab/>
            </w:r>
            <w:r>
              <w:rPr>
                <w:noProof/>
                <w:webHidden/>
              </w:rPr>
              <w:fldChar w:fldCharType="begin"/>
            </w:r>
            <w:r>
              <w:rPr>
                <w:noProof/>
                <w:webHidden/>
              </w:rPr>
              <w:instrText xml:space="preserve"> PAGEREF _Toc222730136 \h </w:instrText>
            </w:r>
            <w:r>
              <w:rPr>
                <w:noProof/>
                <w:webHidden/>
              </w:rPr>
            </w:r>
            <w:r>
              <w:rPr>
                <w:noProof/>
                <w:webHidden/>
              </w:rPr>
              <w:fldChar w:fldCharType="separate"/>
            </w:r>
            <w:r>
              <w:rPr>
                <w:noProof/>
                <w:webHidden/>
              </w:rPr>
              <w:t>84</w:t>
            </w:r>
            <w:r>
              <w:rPr>
                <w:noProof/>
                <w:webHidden/>
              </w:rPr>
              <w:fldChar w:fldCharType="end"/>
            </w:r>
          </w:hyperlink>
        </w:p>
        <w:p w14:paraId="27A74C40" w14:textId="6176212F"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7" w:history="1">
            <w:r w:rsidRPr="00CE2E20">
              <w:rPr>
                <w:rStyle w:val="Hyperlink"/>
                <w:rFonts w:ascii="Trebuchet MS" w:hAnsi="Trebuchet MS"/>
                <w:noProof/>
              </w:rPr>
              <w:t>Work relationships in a spin-off</w:t>
            </w:r>
            <w:r>
              <w:rPr>
                <w:noProof/>
                <w:webHidden/>
              </w:rPr>
              <w:tab/>
            </w:r>
            <w:r>
              <w:rPr>
                <w:noProof/>
                <w:webHidden/>
              </w:rPr>
              <w:fldChar w:fldCharType="begin"/>
            </w:r>
            <w:r>
              <w:rPr>
                <w:noProof/>
                <w:webHidden/>
              </w:rPr>
              <w:instrText xml:space="preserve"> PAGEREF _Toc222730137 \h </w:instrText>
            </w:r>
            <w:r>
              <w:rPr>
                <w:noProof/>
                <w:webHidden/>
              </w:rPr>
            </w:r>
            <w:r>
              <w:rPr>
                <w:noProof/>
                <w:webHidden/>
              </w:rPr>
              <w:fldChar w:fldCharType="separate"/>
            </w:r>
            <w:r>
              <w:rPr>
                <w:noProof/>
                <w:webHidden/>
              </w:rPr>
              <w:t>84</w:t>
            </w:r>
            <w:r>
              <w:rPr>
                <w:noProof/>
                <w:webHidden/>
              </w:rPr>
              <w:fldChar w:fldCharType="end"/>
            </w:r>
          </w:hyperlink>
        </w:p>
        <w:p w14:paraId="58250AB1" w14:textId="43ABB9A8"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38" w:history="1">
            <w:r w:rsidRPr="00CE2E20">
              <w:rPr>
                <w:rStyle w:val="Hyperlink"/>
                <w:rFonts w:ascii="Trebuchet MS" w:hAnsi="Trebuchet MS"/>
                <w:noProof/>
              </w:rPr>
              <w:t>Employee participation</w:t>
            </w:r>
            <w:r>
              <w:rPr>
                <w:noProof/>
                <w:webHidden/>
              </w:rPr>
              <w:tab/>
            </w:r>
            <w:r>
              <w:rPr>
                <w:noProof/>
                <w:webHidden/>
              </w:rPr>
              <w:fldChar w:fldCharType="begin"/>
            </w:r>
            <w:r>
              <w:rPr>
                <w:noProof/>
                <w:webHidden/>
              </w:rPr>
              <w:instrText xml:space="preserve"> PAGEREF _Toc222730138 \h </w:instrText>
            </w:r>
            <w:r>
              <w:rPr>
                <w:noProof/>
                <w:webHidden/>
              </w:rPr>
            </w:r>
            <w:r>
              <w:rPr>
                <w:noProof/>
                <w:webHidden/>
              </w:rPr>
              <w:fldChar w:fldCharType="separate"/>
            </w:r>
            <w:r>
              <w:rPr>
                <w:noProof/>
                <w:webHidden/>
              </w:rPr>
              <w:t>87</w:t>
            </w:r>
            <w:r>
              <w:rPr>
                <w:noProof/>
                <w:webHidden/>
              </w:rPr>
              <w:fldChar w:fldCharType="end"/>
            </w:r>
          </w:hyperlink>
        </w:p>
        <w:p w14:paraId="2018012B" w14:textId="0FA190C9"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39" w:history="1">
            <w:r w:rsidRPr="00CE2E20">
              <w:rPr>
                <w:rStyle w:val="Hyperlink"/>
                <w:rFonts w:ascii="Trebuchet MS" w:hAnsi="Trebuchet MS"/>
                <w:noProof/>
              </w:rPr>
              <w:t>5.</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Processing of personal data</w:t>
            </w:r>
            <w:r>
              <w:rPr>
                <w:noProof/>
                <w:webHidden/>
              </w:rPr>
              <w:tab/>
            </w:r>
            <w:r>
              <w:rPr>
                <w:noProof/>
                <w:webHidden/>
              </w:rPr>
              <w:fldChar w:fldCharType="begin"/>
            </w:r>
            <w:r>
              <w:rPr>
                <w:noProof/>
                <w:webHidden/>
              </w:rPr>
              <w:instrText xml:space="preserve"> PAGEREF _Toc222730139 \h </w:instrText>
            </w:r>
            <w:r>
              <w:rPr>
                <w:noProof/>
                <w:webHidden/>
              </w:rPr>
            </w:r>
            <w:r>
              <w:rPr>
                <w:noProof/>
                <w:webHidden/>
              </w:rPr>
              <w:fldChar w:fldCharType="separate"/>
            </w:r>
            <w:r>
              <w:rPr>
                <w:noProof/>
                <w:webHidden/>
              </w:rPr>
              <w:t>88</w:t>
            </w:r>
            <w:r>
              <w:rPr>
                <w:noProof/>
                <w:webHidden/>
              </w:rPr>
              <w:fldChar w:fldCharType="end"/>
            </w:r>
          </w:hyperlink>
        </w:p>
        <w:p w14:paraId="53F1926E" w14:textId="55B8C921"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0" w:history="1">
            <w:r w:rsidRPr="00CE2E20">
              <w:rPr>
                <w:rStyle w:val="Hyperlink"/>
                <w:rFonts w:ascii="Trebuchet MS" w:hAnsi="Trebuchet MS"/>
                <w:noProof/>
              </w:rPr>
              <w:t>Processing on behalf of a controller</w:t>
            </w:r>
            <w:r>
              <w:rPr>
                <w:noProof/>
                <w:webHidden/>
              </w:rPr>
              <w:tab/>
            </w:r>
            <w:r>
              <w:rPr>
                <w:noProof/>
                <w:webHidden/>
              </w:rPr>
              <w:fldChar w:fldCharType="begin"/>
            </w:r>
            <w:r>
              <w:rPr>
                <w:noProof/>
                <w:webHidden/>
              </w:rPr>
              <w:instrText xml:space="preserve"> PAGEREF _Toc222730140 \h </w:instrText>
            </w:r>
            <w:r>
              <w:rPr>
                <w:noProof/>
                <w:webHidden/>
              </w:rPr>
            </w:r>
            <w:r>
              <w:rPr>
                <w:noProof/>
                <w:webHidden/>
              </w:rPr>
              <w:fldChar w:fldCharType="separate"/>
            </w:r>
            <w:r>
              <w:rPr>
                <w:noProof/>
                <w:webHidden/>
              </w:rPr>
              <w:t>92</w:t>
            </w:r>
            <w:r>
              <w:rPr>
                <w:noProof/>
                <w:webHidden/>
              </w:rPr>
              <w:fldChar w:fldCharType="end"/>
            </w:r>
          </w:hyperlink>
        </w:p>
        <w:p w14:paraId="758B6E8F" w14:textId="495982F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1" w:history="1">
            <w:r w:rsidRPr="00CE2E20">
              <w:rPr>
                <w:rStyle w:val="Hyperlink"/>
                <w:rFonts w:ascii="Trebuchet MS" w:hAnsi="Trebuchet MS"/>
                <w:noProof/>
              </w:rPr>
              <w:t>International data transfer</w:t>
            </w:r>
            <w:r>
              <w:rPr>
                <w:noProof/>
                <w:webHidden/>
              </w:rPr>
              <w:tab/>
            </w:r>
            <w:r>
              <w:rPr>
                <w:noProof/>
                <w:webHidden/>
              </w:rPr>
              <w:fldChar w:fldCharType="begin"/>
            </w:r>
            <w:r>
              <w:rPr>
                <w:noProof/>
                <w:webHidden/>
              </w:rPr>
              <w:instrText xml:space="preserve"> PAGEREF _Toc222730141 \h </w:instrText>
            </w:r>
            <w:r>
              <w:rPr>
                <w:noProof/>
                <w:webHidden/>
              </w:rPr>
            </w:r>
            <w:r>
              <w:rPr>
                <w:noProof/>
                <w:webHidden/>
              </w:rPr>
              <w:fldChar w:fldCharType="separate"/>
            </w:r>
            <w:r>
              <w:rPr>
                <w:noProof/>
                <w:webHidden/>
              </w:rPr>
              <w:t>93</w:t>
            </w:r>
            <w:r>
              <w:rPr>
                <w:noProof/>
                <w:webHidden/>
              </w:rPr>
              <w:fldChar w:fldCharType="end"/>
            </w:r>
          </w:hyperlink>
        </w:p>
        <w:p w14:paraId="011D53AC" w14:textId="378167B5"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2" w:history="1">
            <w:r w:rsidRPr="00CE2E20">
              <w:rPr>
                <w:rStyle w:val="Hyperlink"/>
                <w:rFonts w:ascii="Trebuchet MS" w:hAnsi="Trebuchet MS"/>
                <w:noProof/>
              </w:rPr>
              <w:t>Data breach</w:t>
            </w:r>
            <w:r>
              <w:rPr>
                <w:noProof/>
                <w:webHidden/>
              </w:rPr>
              <w:tab/>
            </w:r>
            <w:r>
              <w:rPr>
                <w:noProof/>
                <w:webHidden/>
              </w:rPr>
              <w:fldChar w:fldCharType="begin"/>
            </w:r>
            <w:r>
              <w:rPr>
                <w:noProof/>
                <w:webHidden/>
              </w:rPr>
              <w:instrText xml:space="preserve"> PAGEREF _Toc222730142 \h </w:instrText>
            </w:r>
            <w:r>
              <w:rPr>
                <w:noProof/>
                <w:webHidden/>
              </w:rPr>
            </w:r>
            <w:r>
              <w:rPr>
                <w:noProof/>
                <w:webHidden/>
              </w:rPr>
              <w:fldChar w:fldCharType="separate"/>
            </w:r>
            <w:r>
              <w:rPr>
                <w:noProof/>
                <w:webHidden/>
              </w:rPr>
              <w:t>93</w:t>
            </w:r>
            <w:r>
              <w:rPr>
                <w:noProof/>
                <w:webHidden/>
              </w:rPr>
              <w:fldChar w:fldCharType="end"/>
            </w:r>
          </w:hyperlink>
        </w:p>
        <w:p w14:paraId="5D1F9A5D" w14:textId="5A391B7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3" w:history="1">
            <w:r w:rsidRPr="00CE2E20">
              <w:rPr>
                <w:rStyle w:val="Hyperlink"/>
                <w:rFonts w:ascii="Trebuchet MS" w:hAnsi="Trebuchet MS"/>
                <w:noProof/>
              </w:rPr>
              <w:t>Minimum documentation</w:t>
            </w:r>
            <w:r>
              <w:rPr>
                <w:noProof/>
                <w:webHidden/>
              </w:rPr>
              <w:tab/>
            </w:r>
            <w:r>
              <w:rPr>
                <w:noProof/>
                <w:webHidden/>
              </w:rPr>
              <w:fldChar w:fldCharType="begin"/>
            </w:r>
            <w:r>
              <w:rPr>
                <w:noProof/>
                <w:webHidden/>
              </w:rPr>
              <w:instrText xml:space="preserve"> PAGEREF _Toc222730143 \h </w:instrText>
            </w:r>
            <w:r>
              <w:rPr>
                <w:noProof/>
                <w:webHidden/>
              </w:rPr>
            </w:r>
            <w:r>
              <w:rPr>
                <w:noProof/>
                <w:webHidden/>
              </w:rPr>
              <w:fldChar w:fldCharType="separate"/>
            </w:r>
            <w:r>
              <w:rPr>
                <w:noProof/>
                <w:webHidden/>
              </w:rPr>
              <w:t>94</w:t>
            </w:r>
            <w:r>
              <w:rPr>
                <w:noProof/>
                <w:webHidden/>
              </w:rPr>
              <w:fldChar w:fldCharType="end"/>
            </w:r>
          </w:hyperlink>
        </w:p>
        <w:p w14:paraId="2071DA6C" w14:textId="0F06E951"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44" w:history="1">
            <w:r w:rsidRPr="00CE2E20">
              <w:rPr>
                <w:rStyle w:val="Hyperlink"/>
                <w:rFonts w:ascii="Trebuchet MS" w:hAnsi="Trebuchet MS"/>
                <w:noProof/>
              </w:rPr>
              <w:t>6.</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AI Act</w:t>
            </w:r>
            <w:r>
              <w:rPr>
                <w:noProof/>
                <w:webHidden/>
              </w:rPr>
              <w:tab/>
            </w:r>
            <w:r>
              <w:rPr>
                <w:noProof/>
                <w:webHidden/>
              </w:rPr>
              <w:fldChar w:fldCharType="begin"/>
            </w:r>
            <w:r>
              <w:rPr>
                <w:noProof/>
                <w:webHidden/>
              </w:rPr>
              <w:instrText xml:space="preserve"> PAGEREF _Toc222730144 \h </w:instrText>
            </w:r>
            <w:r>
              <w:rPr>
                <w:noProof/>
                <w:webHidden/>
              </w:rPr>
            </w:r>
            <w:r>
              <w:rPr>
                <w:noProof/>
                <w:webHidden/>
              </w:rPr>
              <w:fldChar w:fldCharType="separate"/>
            </w:r>
            <w:r>
              <w:rPr>
                <w:noProof/>
                <w:webHidden/>
              </w:rPr>
              <w:t>95</w:t>
            </w:r>
            <w:r>
              <w:rPr>
                <w:noProof/>
                <w:webHidden/>
              </w:rPr>
              <w:fldChar w:fldCharType="end"/>
            </w:r>
          </w:hyperlink>
        </w:p>
        <w:p w14:paraId="4AD5311C" w14:textId="63173FCF"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5" w:history="1">
            <w:r w:rsidRPr="00CE2E20">
              <w:rPr>
                <w:rStyle w:val="Hyperlink"/>
                <w:rFonts w:ascii="Trebuchet MS" w:hAnsi="Trebuchet MS"/>
                <w:noProof/>
              </w:rPr>
              <w:t>AI competence</w:t>
            </w:r>
            <w:r>
              <w:rPr>
                <w:noProof/>
                <w:webHidden/>
              </w:rPr>
              <w:tab/>
            </w:r>
            <w:r>
              <w:rPr>
                <w:noProof/>
                <w:webHidden/>
              </w:rPr>
              <w:fldChar w:fldCharType="begin"/>
            </w:r>
            <w:r>
              <w:rPr>
                <w:noProof/>
                <w:webHidden/>
              </w:rPr>
              <w:instrText xml:space="preserve"> PAGEREF _Toc222730145 \h </w:instrText>
            </w:r>
            <w:r>
              <w:rPr>
                <w:noProof/>
                <w:webHidden/>
              </w:rPr>
            </w:r>
            <w:r>
              <w:rPr>
                <w:noProof/>
                <w:webHidden/>
              </w:rPr>
              <w:fldChar w:fldCharType="separate"/>
            </w:r>
            <w:r>
              <w:rPr>
                <w:noProof/>
                <w:webHidden/>
              </w:rPr>
              <w:t>96</w:t>
            </w:r>
            <w:r>
              <w:rPr>
                <w:noProof/>
                <w:webHidden/>
              </w:rPr>
              <w:fldChar w:fldCharType="end"/>
            </w:r>
          </w:hyperlink>
        </w:p>
        <w:p w14:paraId="6FC9CAC6" w14:textId="7748AF5E"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6" w:history="1">
            <w:r w:rsidRPr="00CE2E20">
              <w:rPr>
                <w:rStyle w:val="Hyperlink"/>
                <w:rFonts w:ascii="Trebuchet MS" w:hAnsi="Trebuchet MS"/>
                <w:noProof/>
              </w:rPr>
              <w:t>Risk-based approach</w:t>
            </w:r>
            <w:r>
              <w:rPr>
                <w:noProof/>
                <w:webHidden/>
              </w:rPr>
              <w:tab/>
            </w:r>
            <w:r>
              <w:rPr>
                <w:noProof/>
                <w:webHidden/>
              </w:rPr>
              <w:fldChar w:fldCharType="begin"/>
            </w:r>
            <w:r>
              <w:rPr>
                <w:noProof/>
                <w:webHidden/>
              </w:rPr>
              <w:instrText xml:space="preserve"> PAGEREF _Toc222730146 \h </w:instrText>
            </w:r>
            <w:r>
              <w:rPr>
                <w:noProof/>
                <w:webHidden/>
              </w:rPr>
            </w:r>
            <w:r>
              <w:rPr>
                <w:noProof/>
                <w:webHidden/>
              </w:rPr>
              <w:fldChar w:fldCharType="separate"/>
            </w:r>
            <w:r>
              <w:rPr>
                <w:noProof/>
                <w:webHidden/>
              </w:rPr>
              <w:t>96</w:t>
            </w:r>
            <w:r>
              <w:rPr>
                <w:noProof/>
                <w:webHidden/>
              </w:rPr>
              <w:fldChar w:fldCharType="end"/>
            </w:r>
          </w:hyperlink>
        </w:p>
        <w:p w14:paraId="2B74F256" w14:textId="5A3D81AB"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7" w:history="1">
            <w:r w:rsidRPr="00CE2E20">
              <w:rPr>
                <w:rStyle w:val="Hyperlink"/>
                <w:rFonts w:ascii="Trebuchet MS" w:hAnsi="Trebuchet MS"/>
                <w:noProof/>
              </w:rPr>
              <w:t>Prohibited AI practices</w:t>
            </w:r>
            <w:r>
              <w:rPr>
                <w:noProof/>
                <w:webHidden/>
              </w:rPr>
              <w:tab/>
            </w:r>
            <w:r>
              <w:rPr>
                <w:noProof/>
                <w:webHidden/>
              </w:rPr>
              <w:fldChar w:fldCharType="begin"/>
            </w:r>
            <w:r>
              <w:rPr>
                <w:noProof/>
                <w:webHidden/>
              </w:rPr>
              <w:instrText xml:space="preserve"> PAGEREF _Toc222730147 \h </w:instrText>
            </w:r>
            <w:r>
              <w:rPr>
                <w:noProof/>
                <w:webHidden/>
              </w:rPr>
            </w:r>
            <w:r>
              <w:rPr>
                <w:noProof/>
                <w:webHidden/>
              </w:rPr>
              <w:fldChar w:fldCharType="separate"/>
            </w:r>
            <w:r>
              <w:rPr>
                <w:noProof/>
                <w:webHidden/>
              </w:rPr>
              <w:t>96</w:t>
            </w:r>
            <w:r>
              <w:rPr>
                <w:noProof/>
                <w:webHidden/>
              </w:rPr>
              <w:fldChar w:fldCharType="end"/>
            </w:r>
          </w:hyperlink>
        </w:p>
        <w:p w14:paraId="40819001" w14:textId="2F94CDF2"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48" w:history="1">
            <w:r w:rsidRPr="00CE2E20">
              <w:rPr>
                <w:rStyle w:val="Hyperlink"/>
                <w:rFonts w:ascii="Trebuchet MS" w:hAnsi="Trebuchet MS"/>
                <w:noProof/>
              </w:rPr>
              <w:t>Requirements for high-risk AI systems ("</w:t>
            </w:r>
            <w:r w:rsidRPr="00CE2E20">
              <w:rPr>
                <w:rStyle w:val="Hyperlink"/>
                <w:rFonts w:ascii="Trebuchet MS" w:hAnsi="Trebuchet MS"/>
                <w:b/>
                <w:noProof/>
              </w:rPr>
              <w:t>HRAIS</w:t>
            </w:r>
            <w:r w:rsidRPr="00CE2E20">
              <w:rPr>
                <w:rStyle w:val="Hyperlink"/>
                <w:rFonts w:ascii="Trebuchet MS" w:hAnsi="Trebuchet MS"/>
                <w:b/>
                <w:bCs/>
                <w:noProof/>
              </w:rPr>
              <w:t>s</w:t>
            </w:r>
            <w:r w:rsidRPr="00CE2E20">
              <w:rPr>
                <w:rStyle w:val="Hyperlink"/>
                <w:rFonts w:ascii="Trebuchet MS" w:hAnsi="Trebuchet MS"/>
                <w:noProof/>
              </w:rPr>
              <w:t>")</w:t>
            </w:r>
            <w:r>
              <w:rPr>
                <w:noProof/>
                <w:webHidden/>
              </w:rPr>
              <w:tab/>
            </w:r>
            <w:r>
              <w:rPr>
                <w:noProof/>
                <w:webHidden/>
              </w:rPr>
              <w:fldChar w:fldCharType="begin"/>
            </w:r>
            <w:r>
              <w:rPr>
                <w:noProof/>
                <w:webHidden/>
              </w:rPr>
              <w:instrText xml:space="preserve"> PAGEREF _Toc222730148 \h </w:instrText>
            </w:r>
            <w:r>
              <w:rPr>
                <w:noProof/>
                <w:webHidden/>
              </w:rPr>
            </w:r>
            <w:r>
              <w:rPr>
                <w:noProof/>
                <w:webHidden/>
              </w:rPr>
              <w:fldChar w:fldCharType="separate"/>
            </w:r>
            <w:r>
              <w:rPr>
                <w:noProof/>
                <w:webHidden/>
              </w:rPr>
              <w:t>97</w:t>
            </w:r>
            <w:r>
              <w:rPr>
                <w:noProof/>
                <w:webHidden/>
              </w:rPr>
              <w:fldChar w:fldCharType="end"/>
            </w:r>
          </w:hyperlink>
        </w:p>
        <w:p w14:paraId="457E4A22" w14:textId="6EFEECFC" w:rsidR="00384385" w:rsidRDefault="00384385">
          <w:pPr>
            <w:pStyle w:val="Verzeichnis1"/>
            <w:tabs>
              <w:tab w:val="left" w:pos="660"/>
              <w:tab w:val="right" w:leader="dot" w:pos="9742"/>
            </w:tabs>
            <w:rPr>
              <w:rFonts w:asciiTheme="minorHAnsi" w:eastAsiaTheme="minorEastAsia" w:hAnsiTheme="minorHAnsi"/>
              <w:noProof/>
              <w:kern w:val="2"/>
              <w:sz w:val="24"/>
              <w:szCs w:val="24"/>
              <w:lang w:val="de-AT" w:eastAsia="de-AT"/>
              <w14:ligatures w14:val="standardContextual"/>
            </w:rPr>
          </w:pPr>
          <w:hyperlink w:anchor="_Toc222730149" w:history="1">
            <w:r w:rsidRPr="00CE2E20">
              <w:rPr>
                <w:rStyle w:val="Hyperlink"/>
                <w:rFonts w:ascii="Trebuchet MS" w:hAnsi="Trebuchet MS"/>
                <w:noProof/>
              </w:rPr>
              <w:t>7.</w:t>
            </w:r>
            <w:r>
              <w:rPr>
                <w:rFonts w:asciiTheme="minorHAnsi" w:eastAsiaTheme="minorEastAsia" w:hAnsiTheme="minorHAnsi"/>
                <w:noProof/>
                <w:kern w:val="2"/>
                <w:sz w:val="24"/>
                <w:szCs w:val="24"/>
                <w:lang w:val="de-AT" w:eastAsia="de-AT"/>
                <w14:ligatures w14:val="standardContextual"/>
              </w:rPr>
              <w:tab/>
            </w:r>
            <w:r w:rsidRPr="00CE2E20">
              <w:rPr>
                <w:rStyle w:val="Hyperlink"/>
                <w:rFonts w:ascii="Trebuchet MS" w:hAnsi="Trebuchet MS"/>
                <w:noProof/>
              </w:rPr>
              <w:t>Liability &amp; insurance</w:t>
            </w:r>
            <w:r>
              <w:rPr>
                <w:noProof/>
                <w:webHidden/>
              </w:rPr>
              <w:tab/>
            </w:r>
            <w:r>
              <w:rPr>
                <w:noProof/>
                <w:webHidden/>
              </w:rPr>
              <w:fldChar w:fldCharType="begin"/>
            </w:r>
            <w:r>
              <w:rPr>
                <w:noProof/>
                <w:webHidden/>
              </w:rPr>
              <w:instrText xml:space="preserve"> PAGEREF _Toc222730149 \h </w:instrText>
            </w:r>
            <w:r>
              <w:rPr>
                <w:noProof/>
                <w:webHidden/>
              </w:rPr>
            </w:r>
            <w:r>
              <w:rPr>
                <w:noProof/>
                <w:webHidden/>
              </w:rPr>
              <w:fldChar w:fldCharType="separate"/>
            </w:r>
            <w:r>
              <w:rPr>
                <w:noProof/>
                <w:webHidden/>
              </w:rPr>
              <w:t>98</w:t>
            </w:r>
            <w:r>
              <w:rPr>
                <w:noProof/>
                <w:webHidden/>
              </w:rPr>
              <w:fldChar w:fldCharType="end"/>
            </w:r>
          </w:hyperlink>
        </w:p>
        <w:p w14:paraId="18EED70A" w14:textId="6FC82A58"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50" w:history="1">
            <w:r w:rsidRPr="00CE2E20">
              <w:rPr>
                <w:rStyle w:val="Hyperlink"/>
                <w:rFonts w:ascii="Trebuchet MS" w:hAnsi="Trebuchet MS"/>
                <w:noProof/>
              </w:rPr>
              <w:t>Managing directors' liability</w:t>
            </w:r>
            <w:r>
              <w:rPr>
                <w:noProof/>
                <w:webHidden/>
              </w:rPr>
              <w:tab/>
            </w:r>
            <w:r>
              <w:rPr>
                <w:noProof/>
                <w:webHidden/>
              </w:rPr>
              <w:fldChar w:fldCharType="begin"/>
            </w:r>
            <w:r>
              <w:rPr>
                <w:noProof/>
                <w:webHidden/>
              </w:rPr>
              <w:instrText xml:space="preserve"> PAGEREF _Toc222730150 \h </w:instrText>
            </w:r>
            <w:r>
              <w:rPr>
                <w:noProof/>
                <w:webHidden/>
              </w:rPr>
            </w:r>
            <w:r>
              <w:rPr>
                <w:noProof/>
                <w:webHidden/>
              </w:rPr>
              <w:fldChar w:fldCharType="separate"/>
            </w:r>
            <w:r>
              <w:rPr>
                <w:noProof/>
                <w:webHidden/>
              </w:rPr>
              <w:t>98</w:t>
            </w:r>
            <w:r>
              <w:rPr>
                <w:noProof/>
                <w:webHidden/>
              </w:rPr>
              <w:fldChar w:fldCharType="end"/>
            </w:r>
          </w:hyperlink>
        </w:p>
        <w:p w14:paraId="1DBC6890" w14:textId="37663938"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51" w:history="1">
            <w:r w:rsidRPr="00CE2E20">
              <w:rPr>
                <w:rStyle w:val="Hyperlink"/>
                <w:rFonts w:ascii="Trebuchet MS" w:hAnsi="Trebuchet MS"/>
                <w:noProof/>
              </w:rPr>
              <w:t>Product liability</w:t>
            </w:r>
            <w:r>
              <w:rPr>
                <w:noProof/>
                <w:webHidden/>
              </w:rPr>
              <w:tab/>
            </w:r>
            <w:r>
              <w:rPr>
                <w:noProof/>
                <w:webHidden/>
              </w:rPr>
              <w:fldChar w:fldCharType="begin"/>
            </w:r>
            <w:r>
              <w:rPr>
                <w:noProof/>
                <w:webHidden/>
              </w:rPr>
              <w:instrText xml:space="preserve"> PAGEREF _Toc222730151 \h </w:instrText>
            </w:r>
            <w:r>
              <w:rPr>
                <w:noProof/>
                <w:webHidden/>
              </w:rPr>
            </w:r>
            <w:r>
              <w:rPr>
                <w:noProof/>
                <w:webHidden/>
              </w:rPr>
              <w:fldChar w:fldCharType="separate"/>
            </w:r>
            <w:r>
              <w:rPr>
                <w:noProof/>
                <w:webHidden/>
              </w:rPr>
              <w:t>99</w:t>
            </w:r>
            <w:r>
              <w:rPr>
                <w:noProof/>
                <w:webHidden/>
              </w:rPr>
              <w:fldChar w:fldCharType="end"/>
            </w:r>
          </w:hyperlink>
        </w:p>
        <w:p w14:paraId="60040C31" w14:textId="15183D9D" w:rsidR="00384385" w:rsidRDefault="00384385">
          <w:pPr>
            <w:pStyle w:val="Verzeichnis2"/>
            <w:tabs>
              <w:tab w:val="right" w:leader="dot" w:pos="9742"/>
            </w:tabs>
            <w:rPr>
              <w:rFonts w:asciiTheme="minorHAnsi" w:eastAsiaTheme="minorEastAsia" w:hAnsiTheme="minorHAnsi"/>
              <w:noProof/>
              <w:kern w:val="2"/>
              <w:sz w:val="24"/>
              <w:szCs w:val="24"/>
              <w:lang w:val="de-AT" w:eastAsia="de-AT"/>
              <w14:ligatures w14:val="standardContextual"/>
            </w:rPr>
          </w:pPr>
          <w:hyperlink w:anchor="_Toc222730152" w:history="1">
            <w:r w:rsidRPr="00CE2E20">
              <w:rPr>
                <w:rStyle w:val="Hyperlink"/>
                <w:rFonts w:ascii="Trebuchet MS" w:hAnsi="Trebuchet MS"/>
                <w:noProof/>
              </w:rPr>
              <w:t>Professional liability insurance and other types of business insurance</w:t>
            </w:r>
            <w:r>
              <w:rPr>
                <w:noProof/>
                <w:webHidden/>
              </w:rPr>
              <w:tab/>
            </w:r>
            <w:r>
              <w:rPr>
                <w:noProof/>
                <w:webHidden/>
              </w:rPr>
              <w:fldChar w:fldCharType="begin"/>
            </w:r>
            <w:r>
              <w:rPr>
                <w:noProof/>
                <w:webHidden/>
              </w:rPr>
              <w:instrText xml:space="preserve"> PAGEREF _Toc222730152 \h </w:instrText>
            </w:r>
            <w:r>
              <w:rPr>
                <w:noProof/>
                <w:webHidden/>
              </w:rPr>
            </w:r>
            <w:r>
              <w:rPr>
                <w:noProof/>
                <w:webHidden/>
              </w:rPr>
              <w:fldChar w:fldCharType="separate"/>
            </w:r>
            <w:r>
              <w:rPr>
                <w:noProof/>
                <w:webHidden/>
              </w:rPr>
              <w:t>100</w:t>
            </w:r>
            <w:r>
              <w:rPr>
                <w:noProof/>
                <w:webHidden/>
              </w:rPr>
              <w:fldChar w:fldCharType="end"/>
            </w:r>
          </w:hyperlink>
        </w:p>
        <w:p w14:paraId="6CE4C3F7" w14:textId="16549044" w:rsidR="00F84BBD" w:rsidRPr="00B636FF" w:rsidRDefault="00553198" w:rsidP="00F84BBD">
          <w:pPr>
            <w:pStyle w:val="Verzeichnis1"/>
            <w:tabs>
              <w:tab w:val="left" w:pos="420"/>
              <w:tab w:val="right" w:leader="dot" w:pos="8948"/>
            </w:tabs>
            <w:ind w:right="17"/>
            <w:rPr>
              <w:rFonts w:ascii="Trebuchet MS" w:hAnsi="Trebuchet MS"/>
              <w:b/>
            </w:rPr>
          </w:pPr>
          <w:r w:rsidRPr="00B636FF">
            <w:rPr>
              <w:rFonts w:ascii="Trebuchet MS" w:hAnsi="Trebuchet MS" w:cs="Times New Roman"/>
            </w:rPr>
            <w:fldChar w:fldCharType="end"/>
          </w:r>
        </w:p>
      </w:sdtContent>
    </w:sdt>
    <w:bookmarkStart w:id="97" w:name="_Toc195793293" w:displacedByCustomXml="prev"/>
    <w:p w14:paraId="1F3ED038" w14:textId="77777777" w:rsidR="00B67B4D" w:rsidRPr="00B636FF" w:rsidRDefault="00B67B4D">
      <w:pPr>
        <w:spacing w:after="200" w:line="276" w:lineRule="auto"/>
        <w:jc w:val="left"/>
        <w:rPr>
          <w:rFonts w:ascii="Trebuchet MS" w:eastAsia="Times New Roman" w:hAnsi="Trebuchet MS" w:cs="Times New Roman"/>
          <w:b/>
        </w:rPr>
      </w:pPr>
      <w:r w:rsidRPr="00B636FF">
        <w:br w:type="page"/>
      </w:r>
    </w:p>
    <w:p w14:paraId="47C6C6FD" w14:textId="77777777" w:rsidR="00086D47" w:rsidRPr="00B636FF" w:rsidRDefault="00553198" w:rsidP="00320526">
      <w:pPr>
        <w:pStyle w:val="FormatvorlageA"/>
        <w:numPr>
          <w:ilvl w:val="0"/>
          <w:numId w:val="21"/>
        </w:numPr>
        <w:spacing w:line="320" w:lineRule="exact"/>
        <w:ind w:left="567" w:hanging="567"/>
        <w:rPr>
          <w:rFonts w:ascii="Trebuchet MS" w:hAnsi="Trebuchet MS"/>
        </w:rPr>
      </w:pPr>
      <w:bookmarkStart w:id="98" w:name="_Toc222730068"/>
      <w:r w:rsidRPr="00B636FF">
        <w:rPr>
          <w:rFonts w:ascii="Trebuchet MS" w:hAnsi="Trebuchet MS"/>
        </w:rPr>
        <w:lastRenderedPageBreak/>
        <w:t>INTRODUCTION</w:t>
      </w:r>
      <w:bookmarkEnd w:id="97"/>
      <w:bookmarkEnd w:id="98"/>
    </w:p>
    <w:p w14:paraId="2FCCBF2A" w14:textId="77777777" w:rsidR="008E7BDA" w:rsidRPr="00B636FF" w:rsidRDefault="00553198" w:rsidP="008E7BDA">
      <w:pPr>
        <w:pStyle w:val="berschrift1"/>
        <w:ind w:left="567" w:hanging="567"/>
        <w:rPr>
          <w:rFonts w:ascii="Trebuchet MS" w:hAnsi="Trebuchet MS"/>
        </w:rPr>
      </w:pPr>
      <w:bookmarkStart w:id="99" w:name="_Toc195793294"/>
      <w:bookmarkStart w:id="100" w:name="_Toc203751549"/>
      <w:bookmarkStart w:id="101" w:name="_Toc222730069"/>
      <w:r w:rsidRPr="00B636FF">
        <w:rPr>
          <w:rFonts w:ascii="Trebuchet MS" w:hAnsi="Trebuchet MS"/>
        </w:rPr>
        <w:t xml:space="preserve">Objective and purpose </w:t>
      </w:r>
      <w:bookmarkEnd w:id="99"/>
      <w:r w:rsidRPr="00B636FF">
        <w:rPr>
          <w:rFonts w:ascii="Trebuchet MS" w:hAnsi="Trebuchet MS"/>
        </w:rPr>
        <w:t xml:space="preserve">of this </w:t>
      </w:r>
      <w:bookmarkEnd w:id="100"/>
      <w:r w:rsidRPr="00B636FF">
        <w:rPr>
          <w:rFonts w:ascii="Trebuchet MS" w:hAnsi="Trebuchet MS"/>
        </w:rPr>
        <w:t>Practical Handbook</w:t>
      </w:r>
      <w:bookmarkEnd w:id="101"/>
    </w:p>
    <w:p w14:paraId="5CCE6D45" w14:textId="77777777" w:rsidR="009C25BF" w:rsidRPr="00B636FF" w:rsidRDefault="009C25BF" w:rsidP="00866E00">
      <w:pPr>
        <w:ind w:left="570" w:right="17"/>
        <w:rPr>
          <w:rFonts w:ascii="Trebuchet MS" w:hAnsi="Trebuchet MS" w:cs="Times New Roman"/>
        </w:rPr>
      </w:pPr>
    </w:p>
    <w:p w14:paraId="7642E70D" w14:textId="77777777" w:rsidR="004403E7" w:rsidRPr="00B636FF" w:rsidRDefault="00553198" w:rsidP="004403E7">
      <w:pPr>
        <w:ind w:left="570" w:right="17"/>
        <w:rPr>
          <w:rFonts w:ascii="Trebuchet MS" w:hAnsi="Trebuchet MS" w:cs="Times New Roman"/>
        </w:rPr>
      </w:pPr>
      <w:r w:rsidRPr="00B636FF">
        <w:rPr>
          <w:rFonts w:ascii="Trebuchet MS" w:hAnsi="Trebuchet MS"/>
        </w:rPr>
        <w:t>This Practical Handbook serves as practical guidance for all parties involved in the creation and development of academic spin-offs. It supports efficient spin-offs with legal certainty by providing specific examples, in particular with regard to licensing of intellectual property ("</w:t>
      </w:r>
      <w:r w:rsidRPr="00B636FF">
        <w:rPr>
          <w:rFonts w:ascii="Trebuchet MS" w:hAnsi="Trebuchet MS"/>
          <w:b/>
          <w:bCs/>
        </w:rPr>
        <w:t>IP</w:t>
      </w:r>
      <w:r w:rsidRPr="00B636FF">
        <w:rPr>
          <w:rFonts w:ascii="Trebuchet MS" w:hAnsi="Trebuchet MS"/>
        </w:rPr>
        <w:t>"), corporate structuring and participation opportunities for institutions of higher education and research institutions. The Handbook can never be a substitute for legal and tax advice by experts.</w:t>
      </w:r>
    </w:p>
    <w:p w14:paraId="7FA6C8A4" w14:textId="77777777" w:rsidR="009C25BF" w:rsidRPr="00B636FF" w:rsidRDefault="009C25BF" w:rsidP="004403E7">
      <w:pPr>
        <w:ind w:left="570" w:right="17"/>
        <w:rPr>
          <w:rFonts w:ascii="Trebuchet MS" w:hAnsi="Trebuchet MS" w:cs="Times New Roman"/>
        </w:rPr>
      </w:pPr>
    </w:p>
    <w:p w14:paraId="3C6C4393" w14:textId="77777777" w:rsidR="009C25BF" w:rsidRPr="00B636FF" w:rsidRDefault="00553198" w:rsidP="009C25BF">
      <w:pPr>
        <w:ind w:left="570" w:right="17"/>
        <w:rPr>
          <w:rFonts w:ascii="Trebuchet MS" w:hAnsi="Trebuchet MS" w:cs="Times New Roman"/>
        </w:rPr>
      </w:pPr>
      <w:r w:rsidRPr="00B636FF">
        <w:rPr>
          <w:rFonts w:ascii="Trebuchet MS" w:hAnsi="Trebuchet MS"/>
        </w:rPr>
        <w:t xml:space="preserve">The Practical Handbook is intended for institutions of higher education, research institutions and founders alike. </w:t>
      </w:r>
    </w:p>
    <w:p w14:paraId="20692BF5" w14:textId="77777777" w:rsidR="009C25BF" w:rsidRPr="00B636FF" w:rsidRDefault="009C25BF" w:rsidP="009C25BF">
      <w:pPr>
        <w:ind w:left="570" w:right="17"/>
        <w:rPr>
          <w:rFonts w:ascii="Trebuchet MS" w:hAnsi="Trebuchet MS" w:cs="Times New Roman"/>
        </w:rPr>
      </w:pPr>
    </w:p>
    <w:p w14:paraId="7DC80967" w14:textId="77777777" w:rsidR="00941A30" w:rsidRPr="00B636FF" w:rsidRDefault="00553198" w:rsidP="004403E7">
      <w:pPr>
        <w:ind w:left="570" w:right="17"/>
        <w:rPr>
          <w:rFonts w:ascii="Trebuchet MS" w:hAnsi="Trebuchet MS" w:cs="Times New Roman"/>
        </w:rPr>
      </w:pPr>
      <w:r w:rsidRPr="00B636FF">
        <w:rPr>
          <w:rStyle w:val="Fett"/>
          <w:rFonts w:ascii="Trebuchet MS" w:hAnsi="Trebuchet MS"/>
        </w:rPr>
        <w:t>Transparency and trust</w:t>
      </w:r>
      <w:r w:rsidRPr="00B636FF">
        <w:rPr>
          <w:rFonts w:ascii="Trebuchet MS" w:hAnsi="Trebuchet MS"/>
        </w:rPr>
        <w:t xml:space="preserve"> constitute the foundations of successful spin-offs: </w:t>
      </w:r>
    </w:p>
    <w:p w14:paraId="7E1DA57B" w14:textId="77777777" w:rsidR="00941A30" w:rsidRPr="00B636FF" w:rsidRDefault="00941A30" w:rsidP="004403E7">
      <w:pPr>
        <w:ind w:left="570" w:right="17"/>
        <w:rPr>
          <w:rFonts w:ascii="Trebuchet MS" w:hAnsi="Trebuchet MS" w:cs="Times New Roman"/>
        </w:rPr>
      </w:pPr>
    </w:p>
    <w:p w14:paraId="526263A2" w14:textId="77777777" w:rsidR="00941A30" w:rsidRPr="00B636FF" w:rsidRDefault="00553198" w:rsidP="00941A30">
      <w:pPr>
        <w:numPr>
          <w:ilvl w:val="0"/>
          <w:numId w:val="4"/>
        </w:numPr>
        <w:tabs>
          <w:tab w:val="clear" w:pos="720"/>
        </w:tabs>
        <w:ind w:left="1134" w:right="17" w:hanging="567"/>
        <w:rPr>
          <w:rFonts w:ascii="Trebuchet MS" w:hAnsi="Trebuchet MS" w:cs="Times New Roman"/>
        </w:rPr>
      </w:pPr>
      <w:r w:rsidRPr="00B636FF">
        <w:rPr>
          <w:rFonts w:ascii="Trebuchet MS" w:hAnsi="Trebuchet MS"/>
        </w:rPr>
        <w:t xml:space="preserve">Open communication about IP rights, participation models and exploitation strategies right from the outset helps to avoid misunderstandings and accelerates the entire process. </w:t>
      </w:r>
    </w:p>
    <w:p w14:paraId="239512BF" w14:textId="77777777" w:rsidR="00941A30" w:rsidRPr="00B636FF" w:rsidRDefault="00553198" w:rsidP="00941A30">
      <w:pPr>
        <w:numPr>
          <w:ilvl w:val="0"/>
          <w:numId w:val="4"/>
        </w:numPr>
        <w:tabs>
          <w:tab w:val="clear" w:pos="720"/>
        </w:tabs>
        <w:ind w:left="1134" w:right="17" w:hanging="567"/>
        <w:rPr>
          <w:rFonts w:ascii="Trebuchet MS" w:hAnsi="Trebuchet MS" w:cs="Times New Roman"/>
        </w:rPr>
      </w:pPr>
      <w:r w:rsidRPr="00B636FF">
        <w:rPr>
          <w:rFonts w:ascii="Trebuchet MS" w:hAnsi="Trebuchet MS"/>
        </w:rPr>
        <w:t xml:space="preserve">Full transparency about responsibilities, decision-making paths and planned structures will create a common basis of trust for implementing spin-offs as partners and is decisive for their success. </w:t>
      </w:r>
    </w:p>
    <w:p w14:paraId="28FCFB83" w14:textId="77777777" w:rsidR="009C25BF" w:rsidRPr="00B636FF" w:rsidRDefault="00553198" w:rsidP="00941A30">
      <w:pPr>
        <w:numPr>
          <w:ilvl w:val="0"/>
          <w:numId w:val="4"/>
        </w:numPr>
        <w:tabs>
          <w:tab w:val="clear" w:pos="720"/>
        </w:tabs>
        <w:ind w:left="1134" w:right="17" w:hanging="567"/>
        <w:rPr>
          <w:rFonts w:ascii="Trebuchet MS" w:hAnsi="Trebuchet MS" w:cs="Times New Roman"/>
        </w:rPr>
      </w:pPr>
      <w:r w:rsidRPr="00B636FF">
        <w:rPr>
          <w:rFonts w:ascii="Trebuchet MS" w:hAnsi="Trebuchet MS"/>
        </w:rPr>
        <w:t>Early disclosure of interests and expectations by all parties involved helps to avoid conflicts, while startup centres, IP management, technology transfer offices ("</w:t>
      </w:r>
      <w:r w:rsidRPr="00B636FF">
        <w:rPr>
          <w:rFonts w:ascii="Trebuchet MS" w:hAnsi="Trebuchet MS"/>
          <w:b/>
          <w:bCs/>
        </w:rPr>
        <w:t>TTOs</w:t>
      </w:r>
      <w:r w:rsidRPr="00B636FF">
        <w:rPr>
          <w:rFonts w:ascii="Trebuchet MS" w:hAnsi="Trebuchet MS"/>
        </w:rPr>
        <w:t>") and other facilities assume central support functions through transparent processes and create the necessary trust for sustainable exploitation of research results.</w:t>
      </w:r>
    </w:p>
    <w:p w14:paraId="0C498711" w14:textId="77777777" w:rsidR="009C25BF" w:rsidRPr="00B636FF" w:rsidRDefault="009C25BF" w:rsidP="00055393">
      <w:pPr>
        <w:ind w:right="17"/>
        <w:rPr>
          <w:rFonts w:ascii="Trebuchet MS" w:hAnsi="Trebuchet MS" w:cs="Times New Roman"/>
        </w:rPr>
      </w:pPr>
    </w:p>
    <w:p w14:paraId="7BCF4CAC" w14:textId="7A83BFFB" w:rsidR="00C51C64" w:rsidRPr="00B636FF" w:rsidRDefault="00553198" w:rsidP="000C1234">
      <w:pPr>
        <w:ind w:left="570" w:right="17"/>
        <w:rPr>
          <w:rFonts w:ascii="Trebuchet MS" w:hAnsi="Trebuchet MS" w:cs="Times New Roman"/>
        </w:rPr>
      </w:pPr>
      <w:r w:rsidRPr="00B636FF">
        <w:rPr>
          <w:rFonts w:ascii="Trebuchet MS" w:hAnsi="Trebuchet MS"/>
        </w:rPr>
        <w:t>During the startup process the institution of higher education or research institution acts as a central support unit that assists the founders in IP exploitation, provide funding advice and support networking with relevant stakeholders. In doing so, it assumes different roles from consultant to licensor up to potential shareholder, with the actual design depending on the relevant transfer strategy and resources available (see in this respect in detail: Spin-off Framework,</w:t>
      </w:r>
      <w:r w:rsidR="00C0277B" w:rsidRPr="00B636FF">
        <w:rPr>
          <w:rFonts w:ascii="Trebuchet MS" w:hAnsi="Trebuchet MS"/>
        </w:rPr>
        <w:t xml:space="preserve"> </w:t>
      </w:r>
      <w:r w:rsidRPr="00B636FF">
        <w:rPr>
          <w:rFonts w:ascii="Trebuchet MS" w:hAnsi="Trebuchet MS"/>
        </w:rPr>
        <w:t>2024;</w:t>
      </w:r>
      <w:r w:rsidR="00C0277B" w:rsidRPr="00B636FF">
        <w:rPr>
          <w:rFonts w:ascii="Trebuchet MS" w:hAnsi="Trebuchet MS"/>
        </w:rPr>
        <w:t xml:space="preserve">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w:t>
      </w:r>
      <w:r w:rsidR="00C0277B" w:rsidRPr="00B636FF">
        <w:rPr>
          <w:rFonts w:ascii="Trebuchet MS" w:hAnsi="Trebuchet MS"/>
        </w:rPr>
        <w:t xml:space="preserve"> </w:t>
      </w:r>
      <w:r w:rsidRPr="00B636FF">
        <w:rPr>
          <w:rFonts w:ascii="Trebuchet MS" w:hAnsi="Trebuchet MS"/>
        </w:rPr>
        <w:t>page 40</w:t>
      </w:r>
      <w:r w:rsidR="00F86FE2" w:rsidRPr="00B636FF">
        <w:rPr>
          <w:rFonts w:ascii="Trebuchet MS" w:hAnsi="Trebuchet MS"/>
        </w:rPr>
        <w:t> </w:t>
      </w:r>
      <w:r w:rsidRPr="00B636FF">
        <w:rPr>
          <w:rFonts w:ascii="Trebuchet MS" w:hAnsi="Trebuchet MS"/>
          <w:i/>
          <w:iCs/>
        </w:rPr>
        <w:t>et</w:t>
      </w:r>
      <w:r w:rsidR="00C0277B" w:rsidRPr="00B636FF">
        <w:rPr>
          <w:rFonts w:ascii="Trebuchet MS" w:hAnsi="Trebuchet MS"/>
          <w:i/>
          <w:iCs/>
        </w:rPr>
        <w:t> </w:t>
      </w:r>
      <w:r w:rsidRPr="00B636FF">
        <w:rPr>
          <w:rFonts w:ascii="Trebuchet MS" w:hAnsi="Trebuchet MS"/>
          <w:i/>
          <w:iCs/>
        </w:rPr>
        <w:t>seq.</w:t>
      </w:r>
      <w:r w:rsidRPr="00B636FF">
        <w:rPr>
          <w:rFonts w:ascii="Trebuchet MS" w:hAnsi="Trebuchet MS"/>
        </w:rPr>
        <w:t xml:space="preserve"> and Chapter </w:t>
      </w:r>
      <w:commentRangeStart w:id="102"/>
      <w:commentRangeStart w:id="103"/>
      <w:r w:rsidR="00674740" w:rsidRPr="00B636FF">
        <w:rPr>
          <w:rFonts w:ascii="Trebuchet MS" w:hAnsi="Trebuchet MS" w:cs="Times New Roman"/>
        </w:rPr>
        <w:fldChar w:fldCharType="begin" w:fldLock="1"/>
      </w:r>
      <w:r w:rsidR="00674740" w:rsidRPr="00B636FF">
        <w:rPr>
          <w:rFonts w:ascii="Trebuchet MS" w:hAnsi="Trebuchet MS" w:cs="Times New Roman"/>
        </w:rPr>
        <w:instrText xml:space="preserve"> REF _Ref205845883 \w \p \h  \* MERGEFORMAT </w:instrText>
      </w:r>
      <w:r w:rsidR="00674740" w:rsidRPr="00B636FF">
        <w:rPr>
          <w:rFonts w:ascii="Trebuchet MS" w:hAnsi="Trebuchet MS" w:cs="Times New Roman"/>
        </w:rPr>
      </w:r>
      <w:r w:rsidR="00674740" w:rsidRPr="00B636FF">
        <w:rPr>
          <w:rFonts w:ascii="Trebuchet MS" w:hAnsi="Trebuchet MS" w:cs="Times New Roman"/>
        </w:rPr>
        <w:fldChar w:fldCharType="separate"/>
      </w:r>
      <w:r w:rsidR="00674740" w:rsidRPr="00B636FF">
        <w:rPr>
          <w:rFonts w:ascii="Trebuchet MS" w:hAnsi="Trebuchet MS" w:cs="Times New Roman"/>
        </w:rPr>
        <w:t>IV.2.5</w:t>
      </w:r>
      <w:r w:rsidR="00674740" w:rsidRPr="00B636FF">
        <w:rPr>
          <w:rFonts w:ascii="Trebuchet MS" w:hAnsi="Trebuchet MS" w:cs="Times New Roman"/>
        </w:rPr>
        <w:fldChar w:fldCharType="end"/>
      </w:r>
      <w:commentRangeEnd w:id="102"/>
      <w:r w:rsidR="003B5B75" w:rsidRPr="00B636FF">
        <w:rPr>
          <w:rStyle w:val="Kommentarzeichen"/>
          <w:rFonts w:ascii="Trebuchet MS" w:hAnsi="Trebuchet MS" w:cs="Times New Roman"/>
          <w:sz w:val="22"/>
          <w:szCs w:val="22"/>
        </w:rPr>
        <w:commentReference w:id="102"/>
      </w:r>
      <w:commentRangeEnd w:id="103"/>
      <w:r w:rsidR="00384385">
        <w:rPr>
          <w:rStyle w:val="Kommentarzeichen"/>
          <w:rFonts w:asciiTheme="minorHAnsi" w:hAnsiTheme="minorHAnsi"/>
        </w:rPr>
        <w:commentReference w:id="103"/>
      </w:r>
      <w:r w:rsidR="00674740" w:rsidRPr="00B636FF">
        <w:rPr>
          <w:rFonts w:ascii="Trebuchet MS" w:hAnsi="Trebuchet MS" w:cs="Times New Roman"/>
        </w:rPr>
        <w:t xml:space="preserve"> </w:t>
      </w:r>
      <w:r w:rsidRPr="00B636FF">
        <w:rPr>
          <w:rFonts w:ascii="Trebuchet MS" w:hAnsi="Trebuchet MS"/>
        </w:rPr>
        <w:t>with respect to participation of the institution of higher education).</w:t>
      </w:r>
    </w:p>
    <w:p w14:paraId="5ABD56D9" w14:textId="77777777" w:rsidR="000C1234" w:rsidRPr="00B636FF" w:rsidRDefault="000C1234" w:rsidP="000C1234">
      <w:pPr>
        <w:ind w:left="570" w:right="17"/>
        <w:rPr>
          <w:rFonts w:ascii="Trebuchet MS" w:hAnsi="Trebuchet MS" w:cs="Times New Roman"/>
        </w:rPr>
      </w:pPr>
    </w:p>
    <w:p w14:paraId="2CB9A01F" w14:textId="77777777" w:rsidR="00D7417A" w:rsidRPr="00B636FF" w:rsidRDefault="00553198" w:rsidP="00D7417A">
      <w:pPr>
        <w:pStyle w:val="berschrift1"/>
        <w:ind w:left="567" w:hanging="567"/>
        <w:rPr>
          <w:rFonts w:ascii="Trebuchet MS" w:hAnsi="Trebuchet MS"/>
        </w:rPr>
      </w:pPr>
      <w:bookmarkStart w:id="104" w:name="_Toc222730070"/>
      <w:r w:rsidRPr="00B636FF">
        <w:rPr>
          <w:rFonts w:ascii="Trebuchet MS" w:hAnsi="Trebuchet MS"/>
        </w:rPr>
        <w:lastRenderedPageBreak/>
        <w:t>Definition of academic spin-offs</w:t>
      </w:r>
      <w:bookmarkEnd w:id="104"/>
    </w:p>
    <w:p w14:paraId="68407E35" w14:textId="77777777" w:rsidR="00D7417A" w:rsidRPr="00B636FF" w:rsidRDefault="00D7417A" w:rsidP="00D7417A">
      <w:pPr>
        <w:keepNext/>
        <w:keepLines/>
        <w:ind w:left="570" w:right="17"/>
        <w:rPr>
          <w:rFonts w:ascii="Trebuchet MS" w:hAnsi="Trebuchet MS" w:cs="Times New Roman"/>
        </w:rPr>
      </w:pPr>
    </w:p>
    <w:p w14:paraId="0D3692E5" w14:textId="7BD75B0F" w:rsidR="00D7417A" w:rsidRPr="00B636FF" w:rsidRDefault="00553198" w:rsidP="00D7417A">
      <w:pPr>
        <w:keepNext/>
        <w:keepLines/>
        <w:ind w:left="570" w:right="17"/>
        <w:rPr>
          <w:rFonts w:ascii="Trebuchet MS" w:hAnsi="Trebuchet MS" w:cs="Times New Roman"/>
        </w:rPr>
      </w:pPr>
      <w:r w:rsidRPr="00B636FF">
        <w:rPr>
          <w:rFonts w:ascii="Trebuchet MS" w:hAnsi="Trebuchet MS"/>
        </w:rPr>
        <w:t>The present Practical Handbook is based on the spin-off framework "Academic Spin-offs: Framework for Spin-offs for Austrian Universities and Research Institutions" (New Venture Scouting, 2024;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 ("</w:t>
      </w:r>
      <w:r w:rsidRPr="00B636FF">
        <w:rPr>
          <w:rFonts w:ascii="Trebuchet MS" w:hAnsi="Trebuchet MS"/>
          <w:b/>
        </w:rPr>
        <w:t>Spin-off Framework,</w:t>
      </w:r>
      <w:r w:rsidR="002866E8" w:rsidRPr="00B636FF">
        <w:rPr>
          <w:rFonts w:ascii="Trebuchet MS" w:hAnsi="Trebuchet MS"/>
          <w:b/>
        </w:rPr>
        <w:t xml:space="preserve"> </w:t>
      </w:r>
      <w:r w:rsidRPr="00B636FF">
        <w:rPr>
          <w:rFonts w:ascii="Trebuchet MS" w:hAnsi="Trebuchet MS"/>
          <w:b/>
        </w:rPr>
        <w:t>2024;</w:t>
      </w:r>
      <w:r w:rsidR="002866E8" w:rsidRPr="00B636FF">
        <w:rPr>
          <w:rFonts w:ascii="Trebuchet MS" w:hAnsi="Trebuchet MS"/>
          <w:b/>
        </w:rPr>
        <w:t xml:space="preserve"> </w:t>
      </w:r>
      <w:r w:rsidRPr="00B636FF">
        <w:rPr>
          <w:rFonts w:ascii="Trebuchet MS" w:hAnsi="Trebuchet MS"/>
          <w:b/>
          <w:i/>
        </w:rPr>
        <w:t>Wutscher/Gumpenberger/Berger</w:t>
      </w:r>
      <w:r w:rsidRPr="00B636FF">
        <w:rPr>
          <w:rFonts w:ascii="Trebuchet MS" w:hAnsi="Trebuchet MS"/>
        </w:rPr>
        <w:t xml:space="preserve">"). The Spin-off Framework distinguishes between two types of academic spin-offs (cf. Spin-off Framework, 2024; </w:t>
      </w:r>
      <w:r w:rsidRPr="00B636FF">
        <w:rPr>
          <w:rFonts w:ascii="Trebuchet MS" w:hAnsi="Trebuchet MS"/>
          <w:i/>
          <w:iCs/>
        </w:rPr>
        <w:t>Wutscher/Gumpenberger/Berger</w:t>
      </w:r>
      <w:r w:rsidRPr="00B636FF">
        <w:rPr>
          <w:rFonts w:ascii="Trebuchet MS" w:hAnsi="Trebuchet MS"/>
        </w:rPr>
        <w:t xml:space="preserve">, page </w:t>
      </w:r>
      <w:commentRangeStart w:id="105"/>
      <w:commentRangeStart w:id="106"/>
      <w:r w:rsidRPr="00B636FF">
        <w:rPr>
          <w:rFonts w:ascii="Trebuchet MS" w:hAnsi="Trebuchet MS"/>
        </w:rPr>
        <w:t>22</w:t>
      </w:r>
      <w:commentRangeEnd w:id="105"/>
      <w:r w:rsidRPr="00B636FF">
        <w:rPr>
          <w:rStyle w:val="Kommentarzeichen"/>
          <w:rFonts w:ascii="Trebuchet MS" w:hAnsi="Trebuchet MS"/>
          <w:sz w:val="22"/>
          <w:szCs w:val="22"/>
        </w:rPr>
        <w:commentReference w:id="105"/>
      </w:r>
      <w:commentRangeEnd w:id="106"/>
      <w:r w:rsidR="00384385">
        <w:rPr>
          <w:rStyle w:val="Kommentarzeichen"/>
          <w:rFonts w:asciiTheme="minorHAnsi" w:hAnsiTheme="minorHAnsi"/>
        </w:rPr>
        <w:commentReference w:id="106"/>
      </w:r>
      <w:r w:rsidRPr="00B636FF">
        <w:rPr>
          <w:rFonts w:ascii="Trebuchet MS" w:hAnsi="Trebuchet MS"/>
        </w:rPr>
        <w:t>):</w:t>
      </w:r>
    </w:p>
    <w:p w14:paraId="01AE144A" w14:textId="77777777" w:rsidR="00D7417A" w:rsidRPr="00B636FF" w:rsidRDefault="00D7417A" w:rsidP="00D7417A">
      <w:pPr>
        <w:keepNext/>
        <w:keepLines/>
        <w:ind w:left="570" w:right="17"/>
        <w:rPr>
          <w:rFonts w:ascii="Trebuchet MS" w:hAnsi="Trebuchet MS" w:cs="Times New Roman"/>
        </w:rPr>
      </w:pPr>
    </w:p>
    <w:p w14:paraId="0E4D1E19" w14:textId="77777777" w:rsidR="00D7417A" w:rsidRPr="00B636FF" w:rsidRDefault="00553198" w:rsidP="00D7417A">
      <w:pPr>
        <w:keepNext/>
        <w:keepLines/>
        <w:ind w:left="570" w:right="17"/>
        <w:rPr>
          <w:rFonts w:ascii="Trebuchet MS" w:hAnsi="Trebuchet MS" w:cs="Times New Roman"/>
        </w:rPr>
      </w:pPr>
      <w:r w:rsidRPr="00B636FF">
        <w:rPr>
          <w:rStyle w:val="Fett"/>
          <w:rFonts w:ascii="Trebuchet MS" w:hAnsi="Trebuchet MS"/>
          <w:b w:val="0"/>
          <w:u w:val="single"/>
        </w:rPr>
        <w:t>Educational spin-off</w:t>
      </w:r>
      <w:r w:rsidRPr="00B636FF">
        <w:rPr>
          <w:rFonts w:ascii="Trebuchet MS" w:hAnsi="Trebuchet MS"/>
        </w:rPr>
        <w:t xml:space="preserve">: </w:t>
      </w:r>
    </w:p>
    <w:p w14:paraId="3F8855F0" w14:textId="57A41188" w:rsidR="00D7417A" w:rsidRPr="00B636FF" w:rsidRDefault="00553198" w:rsidP="00D7417A">
      <w:pPr>
        <w:keepNext/>
        <w:keepLines/>
        <w:ind w:left="570" w:right="17"/>
        <w:rPr>
          <w:rFonts w:ascii="Trebuchet MS" w:hAnsi="Trebuchet MS" w:cs="Times New Roman"/>
        </w:rPr>
      </w:pPr>
      <w:r w:rsidRPr="00B636FF">
        <w:rPr>
          <w:rFonts w:ascii="Trebuchet MS" w:hAnsi="Trebuchet MS"/>
        </w:rPr>
        <w:t>A startup in which the idea for the new product or business model arose as part of a course or continuing education programme on the topic of business startups during and in causal connection with an educational relationship at an institution of higher education ("</w:t>
      </w:r>
      <w:r w:rsidRPr="00B636FF">
        <w:rPr>
          <w:rFonts w:ascii="Trebuchet MS" w:hAnsi="Trebuchet MS"/>
          <w:b/>
          <w:bCs/>
        </w:rPr>
        <w:t>educational spin-offs</w:t>
      </w:r>
      <w:r w:rsidRPr="00B636FF">
        <w:rPr>
          <w:rFonts w:ascii="Trebuchet MS" w:hAnsi="Trebuchet MS"/>
        </w:rPr>
        <w:t>").</w:t>
      </w:r>
    </w:p>
    <w:p w14:paraId="6C55B326" w14:textId="77777777" w:rsidR="00D7417A" w:rsidRPr="00B636FF" w:rsidRDefault="00D7417A" w:rsidP="00D7417A">
      <w:pPr>
        <w:ind w:left="570" w:right="17"/>
        <w:rPr>
          <w:rStyle w:val="Fett"/>
          <w:rFonts w:ascii="Trebuchet MS" w:hAnsi="Trebuchet MS" w:cs="Times New Roman"/>
          <w:b w:val="0"/>
          <w:u w:val="single"/>
        </w:rPr>
      </w:pPr>
    </w:p>
    <w:p w14:paraId="2EC6A647" w14:textId="77777777" w:rsidR="00D7417A" w:rsidRPr="00B636FF" w:rsidRDefault="00553198" w:rsidP="00D7417A">
      <w:pPr>
        <w:ind w:left="570" w:right="17"/>
        <w:rPr>
          <w:rFonts w:ascii="Trebuchet MS" w:hAnsi="Trebuchet MS" w:cs="Times New Roman"/>
        </w:rPr>
      </w:pPr>
      <w:r w:rsidRPr="00B636FF">
        <w:rPr>
          <w:rStyle w:val="Fett"/>
          <w:rFonts w:ascii="Trebuchet MS" w:hAnsi="Trebuchet MS"/>
          <w:b w:val="0"/>
          <w:u w:val="single"/>
        </w:rPr>
        <w:t>Research spin-off</w:t>
      </w:r>
      <w:r w:rsidRPr="00B636FF">
        <w:rPr>
          <w:rFonts w:ascii="Trebuchet MS" w:hAnsi="Trebuchet MS"/>
        </w:rPr>
        <w:t xml:space="preserve">: </w:t>
      </w:r>
    </w:p>
    <w:p w14:paraId="15E5B3CF" w14:textId="77777777" w:rsidR="00D7417A" w:rsidRPr="00B636FF" w:rsidRDefault="00553198" w:rsidP="00D7417A">
      <w:pPr>
        <w:ind w:left="570" w:right="17"/>
        <w:rPr>
          <w:rFonts w:ascii="Trebuchet MS" w:hAnsi="Trebuchet MS" w:cs="Times New Roman"/>
        </w:rPr>
      </w:pPr>
      <w:r w:rsidRPr="00B636FF">
        <w:rPr>
          <w:rFonts w:ascii="Trebuchet MS" w:hAnsi="Trebuchet MS"/>
        </w:rPr>
        <w:t>A startup in which the idea for the new product or business model arose during and in thematic connection with an employment relationship at an institution of higher education or research institution ("</w:t>
      </w:r>
      <w:r w:rsidRPr="00B636FF">
        <w:rPr>
          <w:rFonts w:ascii="Trebuchet MS" w:hAnsi="Trebuchet MS"/>
          <w:b/>
          <w:bCs/>
        </w:rPr>
        <w:t>research spin-offs</w:t>
      </w:r>
      <w:r w:rsidRPr="00B636FF">
        <w:rPr>
          <w:rFonts w:ascii="Trebuchet MS" w:hAnsi="Trebuchet MS"/>
        </w:rPr>
        <w:t>") and where IP rights of the institution of higher education or research institution are often the basis for the startup.</w:t>
      </w:r>
    </w:p>
    <w:p w14:paraId="282FC0A7" w14:textId="77777777" w:rsidR="00D7417A" w:rsidRPr="00B636FF" w:rsidRDefault="00D7417A" w:rsidP="00D7417A">
      <w:pPr>
        <w:ind w:left="570" w:right="17"/>
        <w:rPr>
          <w:rFonts w:ascii="Trebuchet MS" w:hAnsi="Trebuchet MS" w:cs="Times New Roman"/>
        </w:rPr>
      </w:pPr>
    </w:p>
    <w:p w14:paraId="4AFE7FD7" w14:textId="61437E04" w:rsidR="00D7417A" w:rsidRPr="00B636FF" w:rsidRDefault="00553198" w:rsidP="00D7417A">
      <w:pPr>
        <w:ind w:left="570" w:right="17"/>
        <w:rPr>
          <w:rFonts w:ascii="Trebuchet MS" w:hAnsi="Trebuchet MS" w:cs="Times New Roman"/>
        </w:rPr>
      </w:pPr>
      <w:r w:rsidRPr="00B636FF">
        <w:rPr>
          <w:rFonts w:ascii="Trebuchet MS" w:hAnsi="Trebuchet MS"/>
        </w:rPr>
        <w:t xml:space="preserve">Both forms are characterised by the fact that they are based on technologies, ideas or research results originating from an academic environment. They are typically scalable, growth-oriented </w:t>
      </w:r>
      <w:r w:rsidR="002866E8" w:rsidRPr="00B636FF">
        <w:rPr>
          <w:rFonts w:ascii="Trebuchet MS" w:hAnsi="Trebuchet MS"/>
        </w:rPr>
        <w:t>business entities</w:t>
      </w:r>
      <w:r w:rsidRPr="00B636FF">
        <w:rPr>
          <w:rFonts w:ascii="Trebuchet MS" w:hAnsi="Trebuchet MS"/>
        </w:rPr>
        <w:t xml:space="preserve"> whose registered office or permanent establishment is in Austria.</w:t>
      </w:r>
    </w:p>
    <w:p w14:paraId="207B2549" w14:textId="77777777" w:rsidR="00D7417A" w:rsidRPr="00B636FF" w:rsidRDefault="00D7417A" w:rsidP="00D7417A">
      <w:pPr>
        <w:ind w:left="570" w:right="17"/>
        <w:rPr>
          <w:rFonts w:ascii="Trebuchet MS" w:hAnsi="Trebuchet MS" w:cs="Times New Roman"/>
        </w:rPr>
      </w:pPr>
    </w:p>
    <w:p w14:paraId="2F52349E" w14:textId="77777777" w:rsidR="00D7417A" w:rsidRPr="00B636FF" w:rsidRDefault="00553198" w:rsidP="00D7417A">
      <w:pPr>
        <w:ind w:left="570" w:right="17"/>
        <w:rPr>
          <w:rFonts w:ascii="Trebuchet MS" w:hAnsi="Trebuchet MS" w:cs="Times New Roman"/>
        </w:rPr>
      </w:pPr>
      <w:r w:rsidRPr="00B636FF">
        <w:rPr>
          <w:rFonts w:ascii="Trebuchet MS" w:hAnsi="Trebuchet MS"/>
        </w:rPr>
        <w:t>This Practical Handbook generally addresses both forms of spin-offs (for simplicity, only the term "</w:t>
      </w:r>
      <w:r w:rsidRPr="00B636FF">
        <w:rPr>
          <w:rFonts w:ascii="Trebuchet MS" w:hAnsi="Trebuchet MS"/>
          <w:b/>
          <w:bCs/>
        </w:rPr>
        <w:t>spin-offs</w:t>
      </w:r>
      <w:r w:rsidRPr="00B636FF">
        <w:rPr>
          <w:rFonts w:ascii="Trebuchet MS" w:hAnsi="Trebuchet MS"/>
        </w:rPr>
        <w:t xml:space="preserve">" is used). </w:t>
      </w:r>
    </w:p>
    <w:p w14:paraId="7FB955BB" w14:textId="77777777" w:rsidR="00D7417A" w:rsidRPr="00B636FF" w:rsidRDefault="00D7417A" w:rsidP="00D7417A">
      <w:pPr>
        <w:ind w:left="570" w:right="17"/>
        <w:rPr>
          <w:rFonts w:ascii="Trebuchet MS" w:hAnsi="Trebuchet MS" w:cs="Times New Roman"/>
        </w:rPr>
      </w:pPr>
    </w:p>
    <w:p w14:paraId="041AD9F4" w14:textId="700EF9B8" w:rsidR="00D7417A" w:rsidRPr="00B636FF" w:rsidRDefault="00553198" w:rsidP="00D7417A">
      <w:pPr>
        <w:ind w:left="570" w:right="17"/>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it should be noted, however, that the legal framework conditions and, thus, the need for cooperation with an institution of higher education may be different. In the case of research spin-offs the IP rights are often held by the institution of higher education (in particular for employee inventions</w:t>
      </w:r>
      <w:r w:rsidR="00A074B6" w:rsidRPr="00B636FF">
        <w:rPr>
          <w:rFonts w:ascii="Trebuchet MS" w:hAnsi="Trebuchet MS"/>
        </w:rPr>
        <w:t>;</w:t>
      </w:r>
      <w:r w:rsidRPr="00B636FF">
        <w:rPr>
          <w:rFonts w:ascii="Trebuchet MS" w:hAnsi="Trebuchet MS"/>
        </w:rPr>
        <w:t xml:space="preserve"> see Chapter </w:t>
      </w:r>
      <w:r w:rsidRPr="00B636FF">
        <w:rPr>
          <w:rFonts w:ascii="Trebuchet MS" w:hAnsi="Trebuchet MS"/>
        </w:rPr>
        <w:fldChar w:fldCharType="begin" w:fldLock="1"/>
      </w:r>
      <w:r w:rsidRPr="00B636FF">
        <w:rPr>
          <w:rFonts w:ascii="Trebuchet MS" w:hAnsi="Trebuchet MS"/>
        </w:rPr>
        <w:instrText xml:space="preserve"> REF _Ref205226558 \w \p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Pr="00B636FF">
        <w:rPr>
          <w:rFonts w:ascii="Trebuchet MS" w:hAnsi="Trebuchet MS"/>
        </w:rPr>
        <w:t>III.1.2</w:t>
      </w:r>
      <w:r w:rsidRPr="00B636FF">
        <w:rPr>
          <w:rFonts w:ascii="Trebuchet MS" w:hAnsi="Trebuchet MS"/>
        </w:rPr>
        <w:fldChar w:fldCharType="end"/>
      </w:r>
      <w:r w:rsidRPr="00B636FF">
        <w:rPr>
          <w:rFonts w:ascii="Trebuchet MS" w:hAnsi="Trebuchet MS"/>
        </w:rPr>
        <w:t>), so that cooperation with the institution of higher education may be required for the spin-off. By contrast, in the case of educational spin-offs the IP rights are mostly not held by the institution of higher education, so that a startup may also be established independently of the institution of higher education. Accordingly, not all information provided in this Handbook will be equally relevant to each type of spin-off.</w:t>
      </w:r>
    </w:p>
    <w:p w14:paraId="1528123A" w14:textId="77777777" w:rsidR="00D7417A" w:rsidRPr="00B636FF" w:rsidRDefault="00D7417A" w:rsidP="00D7417A">
      <w:pPr>
        <w:ind w:left="570" w:right="17"/>
        <w:rPr>
          <w:rFonts w:ascii="Trebuchet MS" w:hAnsi="Trebuchet MS" w:cs="Times New Roman"/>
        </w:rPr>
      </w:pPr>
    </w:p>
    <w:p w14:paraId="3D4FF178" w14:textId="77777777" w:rsidR="003F3030" w:rsidRPr="00B636FF" w:rsidRDefault="003F3030" w:rsidP="009A52F7">
      <w:pPr>
        <w:ind w:left="570" w:right="17"/>
        <w:rPr>
          <w:rFonts w:ascii="Trebuchet MS" w:hAnsi="Trebuchet MS" w:cs="Times New Roman"/>
          <w:u w:val="single"/>
          <w:lang w:eastAsia="de-AT"/>
        </w:rPr>
      </w:pPr>
    </w:p>
    <w:p w14:paraId="3EEF5D7D" w14:textId="77777777" w:rsidR="003F3030" w:rsidRPr="00B636FF" w:rsidRDefault="003F3030" w:rsidP="00226A7D">
      <w:pPr>
        <w:keepNext/>
        <w:keepLines/>
        <w:ind w:left="573" w:right="17"/>
        <w:rPr>
          <w:rFonts w:ascii="Trebuchet MS" w:hAnsi="Trebuchet MS" w:cs="Times New Roman"/>
        </w:rPr>
      </w:pPr>
    </w:p>
    <w:p w14:paraId="7FE25687" w14:textId="22E57A5A" w:rsidR="00F348A3" w:rsidRPr="00B636FF" w:rsidRDefault="00553198" w:rsidP="00320526">
      <w:pPr>
        <w:pStyle w:val="FormatvorlageA"/>
        <w:keepLines/>
        <w:ind w:left="567" w:hanging="567"/>
        <w:rPr>
          <w:rFonts w:ascii="Trebuchet MS" w:hAnsi="Trebuchet MS"/>
        </w:rPr>
      </w:pPr>
      <w:bookmarkStart w:id="107" w:name="_Ref205885160"/>
      <w:bookmarkStart w:id="108" w:name="_Ref205887052"/>
      <w:bookmarkStart w:id="109" w:name="_Toc195793296"/>
      <w:bookmarkStart w:id="110" w:name="_Ref196312835"/>
      <w:bookmarkStart w:id="111" w:name="_Toc222730071"/>
      <w:r w:rsidRPr="00B636FF">
        <w:rPr>
          <w:rFonts w:ascii="Trebuchet MS" w:hAnsi="Trebuchet MS"/>
        </w:rPr>
        <w:t xml:space="preserve">Process overview: </w:t>
      </w:r>
      <w:r w:rsidR="002866E8" w:rsidRPr="00B636FF">
        <w:rPr>
          <w:rFonts w:ascii="Trebuchet MS" w:hAnsi="Trebuchet MS"/>
        </w:rPr>
        <w:t>f</w:t>
      </w:r>
      <w:r w:rsidRPr="00B636FF">
        <w:rPr>
          <w:rFonts w:ascii="Trebuchet MS" w:hAnsi="Trebuchet MS"/>
        </w:rPr>
        <w:t>rom the idea to the spin-off</w:t>
      </w:r>
      <w:bookmarkEnd w:id="107"/>
      <w:bookmarkEnd w:id="108"/>
      <w:bookmarkEnd w:id="111"/>
      <w:r w:rsidRPr="00B636FF">
        <w:rPr>
          <w:rFonts w:ascii="Trebuchet MS" w:hAnsi="Trebuchet MS"/>
        </w:rPr>
        <w:t xml:space="preserve"> </w:t>
      </w:r>
    </w:p>
    <w:bookmarkEnd w:id="109"/>
    <w:bookmarkEnd w:id="110"/>
    <w:p w14:paraId="291E7C3E" w14:textId="77777777" w:rsidR="00086D47" w:rsidRPr="00B636FF" w:rsidRDefault="00086D47" w:rsidP="00746FCA">
      <w:pPr>
        <w:keepNext/>
        <w:keepLines/>
        <w:ind w:left="570" w:right="17"/>
        <w:rPr>
          <w:rFonts w:ascii="Trebuchet MS" w:hAnsi="Trebuchet MS" w:cs="Times New Roman"/>
          <w:lang w:eastAsia="de-AT"/>
        </w:rPr>
      </w:pPr>
    </w:p>
    <w:p w14:paraId="11913277" w14:textId="77777777" w:rsidR="00086D47" w:rsidRPr="00B636FF" w:rsidRDefault="00553198" w:rsidP="00320526">
      <w:pPr>
        <w:ind w:left="567"/>
        <w:rPr>
          <w:rFonts w:ascii="Trebuchet MS" w:hAnsi="Trebuchet MS" w:cs="Times New Roman"/>
        </w:rPr>
      </w:pPr>
      <w:r w:rsidRPr="00B636FF">
        <w:rPr>
          <w:rFonts w:ascii="Trebuchet MS" w:hAnsi="Trebuchet MS"/>
        </w:rPr>
        <w:t xml:space="preserve">Typically, an academic spin-off will be established in several phases, from the initial idea to developing a marketable product up to operational business. </w:t>
      </w:r>
    </w:p>
    <w:p w14:paraId="0A49ADD7" w14:textId="77777777" w:rsidR="006B0C03" w:rsidRPr="00B636FF" w:rsidRDefault="006B0C03" w:rsidP="00320526">
      <w:pPr>
        <w:ind w:left="567" w:right="17"/>
        <w:rPr>
          <w:rFonts w:ascii="Trebuchet MS" w:hAnsi="Trebuchet MS" w:cs="Times New Roman"/>
          <w:lang w:eastAsia="de-AT"/>
        </w:rPr>
      </w:pPr>
    </w:p>
    <w:p w14:paraId="479EC3D5" w14:textId="589383AB" w:rsidR="006B0C03" w:rsidRPr="00B636FF" w:rsidRDefault="00553198" w:rsidP="00320526">
      <w:pPr>
        <w:ind w:left="567"/>
        <w:rPr>
          <w:rFonts w:ascii="Trebuchet MS" w:hAnsi="Trebuchet MS" w:cs="Times New Roman"/>
        </w:rPr>
      </w:pPr>
      <w:r w:rsidRPr="00B636FF">
        <w:rPr>
          <w:rFonts w:ascii="Trebuchet MS" w:hAnsi="Trebuchet MS"/>
        </w:rPr>
        <w:t>The actual phases and milestones may vary considerably depending on the type of the spin-off. Research spin-offs including IP transfer normally require extensive clarification of proprietary rights and licence negotiations. Spin-offs without IP or educational spin-offs where the relevant IP rights are typically not held by the institution of higher education often do not require those steps. The latter often benefit from simplified processes because there are no complex employee invention regulations which must be observed and the institution of higher education primarily acts as supporter with no direct IP interest.</w:t>
      </w:r>
    </w:p>
    <w:p w14:paraId="30CB9B18" w14:textId="77777777" w:rsidR="005977D3" w:rsidRPr="00B636FF" w:rsidRDefault="005977D3" w:rsidP="00320526">
      <w:pPr>
        <w:ind w:left="567"/>
        <w:rPr>
          <w:rFonts w:ascii="Trebuchet MS" w:hAnsi="Trebuchet MS" w:cs="Times New Roman"/>
          <w:lang w:eastAsia="de-AT"/>
        </w:rPr>
      </w:pPr>
    </w:p>
    <w:p w14:paraId="0E09C3F5" w14:textId="1151DA95" w:rsidR="005977D3" w:rsidRPr="00B636FF" w:rsidRDefault="00553198" w:rsidP="005977D3">
      <w:pPr>
        <w:ind w:left="570" w:right="17"/>
        <w:rPr>
          <w:rFonts w:ascii="Trebuchet MS" w:hAnsi="Trebuchet MS" w:cs="Times New Roman"/>
        </w:rPr>
      </w:pPr>
      <w:r w:rsidRPr="00B636FF">
        <w:rPr>
          <w:rFonts w:ascii="Trebuchet MS" w:hAnsi="Trebuchet MS"/>
        </w:rPr>
        <w:t>The Spin-off Framework, 2024;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 xml:space="preserve"> (pages 31 to 40) describes a standardised process for institutions of higher education and </w:t>
      </w:r>
      <w:r w:rsidR="002866E8" w:rsidRPr="00B636FF">
        <w:rPr>
          <w:rFonts w:ascii="Trebuchet MS" w:hAnsi="Trebuchet MS"/>
        </w:rPr>
        <w:t xml:space="preserve">research institutions </w:t>
      </w:r>
      <w:r w:rsidRPr="00B636FF">
        <w:rPr>
          <w:rFonts w:ascii="Trebuchet MS" w:hAnsi="Trebuchet MS"/>
        </w:rPr>
        <w:t>of six phases, and this Practical Handbook primarily starts from</w:t>
      </w:r>
      <w:r w:rsidRPr="00B636FF">
        <w:rPr>
          <w:rFonts w:ascii="Trebuchet MS" w:hAnsi="Trebuchet MS"/>
          <w:b/>
        </w:rPr>
        <w:t xml:space="preserve"> </w:t>
      </w:r>
      <w:r w:rsidRPr="00B636FF">
        <w:rPr>
          <w:rStyle w:val="Fett"/>
          <w:rFonts w:ascii="Trebuchet MS" w:hAnsi="Trebuchet MS"/>
          <w:b w:val="0"/>
        </w:rPr>
        <w:t>the development phase (phase 3 of the</w:t>
      </w:r>
      <w:r w:rsidR="002866E8" w:rsidRPr="00B636FF">
        <w:rPr>
          <w:rStyle w:val="Fett"/>
          <w:rFonts w:ascii="Trebuchet MS" w:hAnsi="Trebuchet MS"/>
          <w:b w:val="0"/>
        </w:rPr>
        <w:t xml:space="preserve"> </w:t>
      </w:r>
      <w:r w:rsidRPr="00B636FF">
        <w:rPr>
          <w:rFonts w:ascii="Trebuchet MS" w:hAnsi="Trebuchet MS"/>
          <w:color w:val="000000" w:themeColor="text1"/>
        </w:rPr>
        <w:t xml:space="preserve">Spin-off Framework, 2024; </w:t>
      </w:r>
      <w:r w:rsidRPr="00B636FF">
        <w:rPr>
          <w:rFonts w:ascii="Trebuchet MS" w:hAnsi="Trebuchet MS"/>
          <w:i/>
          <w:color w:val="000000" w:themeColor="text1"/>
        </w:rPr>
        <w:t>Wutscher</w:t>
      </w:r>
      <w:r w:rsidRPr="00B636FF">
        <w:rPr>
          <w:rFonts w:ascii="Trebuchet MS" w:hAnsi="Trebuchet MS"/>
          <w:color w:val="000000" w:themeColor="text1"/>
        </w:rPr>
        <w:t>/</w:t>
      </w:r>
      <w:r w:rsidRPr="00B636FF">
        <w:rPr>
          <w:rFonts w:ascii="Trebuchet MS" w:hAnsi="Trebuchet MS"/>
          <w:i/>
          <w:color w:val="000000" w:themeColor="text1"/>
        </w:rPr>
        <w:t>Gumpenberger</w:t>
      </w:r>
      <w:r w:rsidRPr="00B636FF">
        <w:rPr>
          <w:rFonts w:ascii="Trebuchet MS" w:hAnsi="Trebuchet MS"/>
          <w:color w:val="000000" w:themeColor="text1"/>
        </w:rPr>
        <w:t>/</w:t>
      </w:r>
      <w:r w:rsidRPr="00B636FF">
        <w:rPr>
          <w:rFonts w:ascii="Trebuchet MS" w:hAnsi="Trebuchet MS"/>
          <w:i/>
          <w:color w:val="000000" w:themeColor="text1"/>
        </w:rPr>
        <w:t>Berger</w:t>
      </w:r>
      <w:r w:rsidRPr="00B636FF">
        <w:rPr>
          <w:rStyle w:val="Fett"/>
          <w:rFonts w:ascii="Trebuchet MS" w:hAnsi="Trebuchet MS"/>
          <w:b w:val="0"/>
        </w:rPr>
        <w:t>)</w:t>
      </w:r>
      <w:r w:rsidRPr="00B636FF">
        <w:rPr>
          <w:rFonts w:ascii="Trebuchet MS" w:hAnsi="Trebuchet MS"/>
        </w:rPr>
        <w:t xml:space="preserve">. The illustration below shows the phases of the spin-off process in the form presented in the Spin-off Framework, adapted on the basis of TUM ForTe,  </w:t>
      </w:r>
      <w:r w:rsidRPr="00B636FF">
        <w:rPr>
          <w:rFonts w:ascii="Trebuchet MS" w:hAnsi="Trebuchet MS"/>
          <w:i/>
          <w:iCs/>
        </w:rPr>
        <w:t>TUM Office for Research and Innovation/ TUM ForTe – Research Promotion &amp; Technology Transfer</w:t>
      </w:r>
      <w:r w:rsidRPr="00B636FF">
        <w:rPr>
          <w:rFonts w:ascii="Trebuchet MS" w:hAnsi="Trebuchet MS"/>
        </w:rPr>
        <w:t>, 2022.</w:t>
      </w:r>
    </w:p>
    <w:p w14:paraId="27AF587C" w14:textId="0C3B3C61" w:rsidR="005977D3" w:rsidRPr="00B636FF" w:rsidRDefault="00A0069E" w:rsidP="005977D3">
      <w:pPr>
        <w:keepNext/>
        <w:keepLines/>
        <w:ind w:left="573" w:right="17"/>
        <w:rPr>
          <w:rFonts w:ascii="Trebuchet MS" w:hAnsi="Trebuchet MS" w:cs="Times New Roman"/>
          <w:u w:val="single"/>
        </w:rPr>
      </w:pPr>
      <w:r w:rsidRPr="00B636FF">
        <w:rPr>
          <w:noProof/>
        </w:rPr>
        <w:drawing>
          <wp:anchor distT="0" distB="0" distL="114300" distR="114300" simplePos="0" relativeHeight="251659264" behindDoc="0" locked="0" layoutInCell="1" allowOverlap="1" wp14:anchorId="126BBFFB" wp14:editId="5F559D2A">
            <wp:simplePos x="0" y="0"/>
            <wp:positionH relativeFrom="column">
              <wp:posOffset>9525</wp:posOffset>
            </wp:positionH>
            <wp:positionV relativeFrom="paragraph">
              <wp:posOffset>226695</wp:posOffset>
            </wp:positionV>
            <wp:extent cx="6454140" cy="2087880"/>
            <wp:effectExtent l="0" t="0" r="3810" b="7620"/>
            <wp:wrapTopAndBottom/>
            <wp:docPr id="1941010216" name="Grafik 1"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10216" name="Grafik 1" descr="Ein Bild, das Text, Screenshot, Schrift, Diagramm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54140" cy="2087880"/>
                    </a:xfrm>
                    <a:prstGeom prst="rect">
                      <a:avLst/>
                    </a:prstGeom>
                  </pic:spPr>
                </pic:pic>
              </a:graphicData>
            </a:graphic>
            <wp14:sizeRelH relativeFrom="margin">
              <wp14:pctWidth>0</wp14:pctWidth>
            </wp14:sizeRelH>
          </wp:anchor>
        </w:drawing>
      </w:r>
    </w:p>
    <w:p w14:paraId="695F0CFB" w14:textId="1BAE8488" w:rsidR="00BA0CF7" w:rsidRPr="00B636FF" w:rsidRDefault="00BA0CF7" w:rsidP="00A0069E">
      <w:pPr>
        <w:pStyle w:val="Beschriftung"/>
        <w:ind w:left="567"/>
        <w:rPr>
          <w:rFonts w:ascii="Trebuchet MS" w:hAnsi="Trebuchet MS"/>
          <w:i w:val="0"/>
          <w:noProof/>
          <w:color w:val="000000" w:themeColor="text1"/>
          <w:szCs w:val="16"/>
        </w:rPr>
      </w:pPr>
      <w:commentRangeStart w:id="112"/>
      <w:commentRangeStart w:id="113"/>
      <w:r w:rsidRPr="00B636FF">
        <w:rPr>
          <w:rFonts w:ascii="Trebuchet MS" w:hAnsi="Trebuchet MS"/>
          <w:i w:val="0"/>
          <w:color w:val="000000" w:themeColor="text1"/>
        </w:rPr>
        <w:t xml:space="preserve">Illustration: </w:t>
      </w:r>
      <w:r w:rsidR="00A0069E" w:rsidRPr="00B636FF">
        <w:rPr>
          <w:rFonts w:ascii="Trebuchet MS" w:hAnsi="Trebuchet MS"/>
          <w:i w:val="0"/>
          <w:color w:val="000000" w:themeColor="text1"/>
        </w:rPr>
        <w:t>s</w:t>
      </w:r>
      <w:r w:rsidRPr="00B636FF">
        <w:rPr>
          <w:rFonts w:ascii="Trebuchet MS" w:hAnsi="Trebuchet MS"/>
          <w:i w:val="0"/>
          <w:color w:val="000000" w:themeColor="text1"/>
        </w:rPr>
        <w:t>pin-off process from Spin-off Framework 2024</w:t>
      </w:r>
      <w:r w:rsidRPr="00B636FF">
        <w:rPr>
          <w:rFonts w:ascii="Trebuchet MS" w:hAnsi="Trebuchet MS"/>
          <w:color w:val="000000" w:themeColor="text1"/>
        </w:rPr>
        <w:t xml:space="preserve">; Wutscher/Gumpenberger/Berger, </w:t>
      </w:r>
      <w:r w:rsidRPr="00B636FF">
        <w:rPr>
          <w:rFonts w:ascii="Trebuchet MS" w:hAnsi="Trebuchet MS"/>
          <w:i w:val="0"/>
          <w:color w:val="000000" w:themeColor="text1"/>
        </w:rPr>
        <w:t>page 34</w:t>
      </w:r>
      <w:commentRangeEnd w:id="112"/>
      <w:r w:rsidR="00A0069E" w:rsidRPr="00B636FF">
        <w:rPr>
          <w:rStyle w:val="Kommentarzeichen"/>
          <w:rFonts w:ascii="Trebuchet MS" w:hAnsi="Trebuchet MS"/>
          <w:i w:val="0"/>
          <w:noProof/>
          <w:color w:val="000000" w:themeColor="text1"/>
          <w:sz w:val="18"/>
        </w:rPr>
        <w:commentReference w:id="112"/>
      </w:r>
      <w:commentRangeEnd w:id="113"/>
      <w:r w:rsidR="00384385">
        <w:rPr>
          <w:rStyle w:val="Kommentarzeichen"/>
          <w:rFonts w:asciiTheme="minorHAnsi" w:hAnsiTheme="minorHAnsi"/>
          <w:i w:val="0"/>
          <w:iCs w:val="0"/>
          <w:color w:val="auto"/>
        </w:rPr>
        <w:commentReference w:id="113"/>
      </w:r>
    </w:p>
    <w:p w14:paraId="0CE255A8" w14:textId="783A84D2" w:rsidR="006B0C03" w:rsidRPr="00B636FF" w:rsidRDefault="006B0C03" w:rsidP="00421D58">
      <w:pPr>
        <w:ind w:left="570" w:right="17"/>
        <w:rPr>
          <w:rFonts w:ascii="Trebuchet MS" w:hAnsi="Trebuchet MS" w:cs="Times New Roman"/>
          <w:u w:val="single"/>
          <w:lang w:eastAsia="de-AT"/>
        </w:rPr>
      </w:pPr>
    </w:p>
    <w:p w14:paraId="61FCC1E1" w14:textId="1E53EAA8" w:rsidR="005D6B1E" w:rsidRPr="00B636FF" w:rsidRDefault="00553198" w:rsidP="00746FCA">
      <w:pPr>
        <w:pStyle w:val="berschrift1"/>
        <w:ind w:left="567" w:hanging="567"/>
        <w:rPr>
          <w:rFonts w:ascii="Trebuchet MS" w:hAnsi="Trebuchet MS"/>
        </w:rPr>
      </w:pPr>
      <w:bookmarkStart w:id="114" w:name="_Ref205885313"/>
      <w:bookmarkStart w:id="115" w:name="_Toc222730072"/>
      <w:r w:rsidRPr="00B636FF">
        <w:rPr>
          <w:rFonts w:ascii="Trebuchet MS" w:hAnsi="Trebuchet MS"/>
        </w:rPr>
        <w:t>Development phase (pre-seed phase):</w:t>
      </w:r>
      <w:bookmarkEnd w:id="114"/>
      <w:bookmarkEnd w:id="115"/>
    </w:p>
    <w:p w14:paraId="38A6C941" w14:textId="11B229DC" w:rsidR="005D6B1E" w:rsidRPr="00B636FF" w:rsidRDefault="005D6B1E" w:rsidP="00746FCA">
      <w:pPr>
        <w:keepNext/>
        <w:keepLines/>
        <w:ind w:left="570" w:right="17"/>
        <w:rPr>
          <w:rFonts w:ascii="Trebuchet MS" w:hAnsi="Trebuchet MS" w:cs="Times New Roman"/>
        </w:rPr>
      </w:pPr>
    </w:p>
    <w:p w14:paraId="71838765" w14:textId="485CD7CC" w:rsidR="005D6B1E" w:rsidRPr="00B636FF" w:rsidRDefault="00553198" w:rsidP="00746FCA">
      <w:pPr>
        <w:keepNext/>
        <w:keepLines/>
        <w:ind w:left="570" w:right="17"/>
        <w:rPr>
          <w:rFonts w:ascii="Trebuchet MS" w:hAnsi="Trebuchet MS" w:cs="Times New Roman"/>
        </w:rPr>
      </w:pPr>
      <w:r w:rsidRPr="00B636FF">
        <w:rPr>
          <w:rFonts w:ascii="Trebuchet MS" w:hAnsi="Trebuchet MS"/>
        </w:rPr>
        <w:t>In this early phase, the main focus is on developing the idea further into a specific spin-off project. It is all about initial market analyses, technology assessment, developing a viable business model and, in an academic setting, also clarification of rights to intellectual property. In this phase the team should be formed and technology should be developed into a marketable commodity.</w:t>
      </w:r>
    </w:p>
    <w:p w14:paraId="5DEE2427" w14:textId="09024560" w:rsidR="00F62775" w:rsidRPr="00B636FF" w:rsidRDefault="00F62775" w:rsidP="00254650">
      <w:pPr>
        <w:ind w:left="570" w:right="17"/>
        <w:rPr>
          <w:rFonts w:ascii="Trebuchet MS" w:hAnsi="Trebuchet MS" w:cs="Times New Roman"/>
        </w:rPr>
      </w:pPr>
    </w:p>
    <w:p w14:paraId="13EDCCC1" w14:textId="3E16D0E7" w:rsidR="00BA228F" w:rsidRPr="00B636FF" w:rsidRDefault="00553198" w:rsidP="00750F6E">
      <w:pPr>
        <w:pStyle w:val="berschrift2"/>
        <w:rPr>
          <w:rFonts w:ascii="Trebuchet MS" w:hAnsi="Trebuchet MS"/>
        </w:rPr>
      </w:pPr>
      <w:bookmarkStart w:id="116" w:name="_Toc222730073"/>
      <w:r w:rsidRPr="00B636FF">
        <w:rPr>
          <w:rFonts w:ascii="Trebuchet MS" w:hAnsi="Trebuchet MS"/>
        </w:rPr>
        <w:lastRenderedPageBreak/>
        <w:t>Significant milestones:</w:t>
      </w:r>
      <w:bookmarkEnd w:id="116"/>
    </w:p>
    <w:p w14:paraId="24D4C0C3" w14:textId="77777777" w:rsidR="005D6B1E" w:rsidRPr="00B636FF" w:rsidRDefault="005D6B1E" w:rsidP="005D6B1E">
      <w:pPr>
        <w:ind w:left="570" w:right="17"/>
        <w:rPr>
          <w:rFonts w:ascii="Trebuchet MS" w:hAnsi="Trebuchet MS" w:cs="Times New Roman"/>
          <w:lang w:eastAsia="de-DE"/>
        </w:rPr>
      </w:pPr>
    </w:p>
    <w:p w14:paraId="10F3B89B" w14:textId="412D6CAC" w:rsidR="005D6B1E" w:rsidRPr="00B636FF" w:rsidRDefault="00553198" w:rsidP="005D6B1E">
      <w:pPr>
        <w:ind w:left="570" w:right="17"/>
        <w:rPr>
          <w:rFonts w:ascii="Trebuchet MS" w:hAnsi="Trebuchet MS" w:cs="Times New Roman"/>
        </w:rPr>
      </w:pPr>
      <w:r w:rsidRPr="00B636FF">
        <w:rPr>
          <w:rFonts w:ascii="Trebuchet MS" w:hAnsi="Trebuchet MS"/>
          <w:u w:val="single"/>
        </w:rPr>
        <w:t>Invention disclosure report</w:t>
      </w:r>
      <w:r w:rsidRPr="00B636FF">
        <w:rPr>
          <w:rFonts w:ascii="Trebuchet MS" w:hAnsi="Trebuchet MS"/>
        </w:rPr>
        <w:t>: if IP is created under an employment relationship at the university, a formal report to the university (to the Rectorate) in compliance with statutory provisions and internal IP exploitation policies of the universities will be required. The university will examine whether and to what extent it will claim rights to the invention. For employees at other institutions (universities of applied sciences, research institutions, private universities, etc.) the relevant employment relationships and other applicable rules and agreements must be observed with regard to the regulations on employee inventions (see in this respect </w:t>
      </w:r>
      <w:commentRangeStart w:id="117"/>
      <w:commentRangeStart w:id="118"/>
      <w:r w:rsidRPr="00B636FF">
        <w:rPr>
          <w:rFonts w:ascii="Trebuchet MS" w:hAnsi="Trebuchet MS"/>
        </w:rPr>
        <w:t>Chapter </w:t>
      </w:r>
      <w:r w:rsidR="00BA228F" w:rsidRPr="00B636FF">
        <w:rPr>
          <w:rFonts w:ascii="Trebuchet MS" w:hAnsi="Trebuchet MS" w:cs="Times New Roman"/>
        </w:rPr>
        <w:fldChar w:fldCharType="begin" w:fldLock="1"/>
      </w:r>
      <w:r w:rsidR="00BA228F" w:rsidRPr="00B636FF">
        <w:rPr>
          <w:rFonts w:ascii="Trebuchet MS" w:hAnsi="Trebuchet MS" w:cs="Times New Roman"/>
        </w:rPr>
        <w:instrText xml:space="preserve"> REF _Ref205474903 \w \p \h</w:instrText>
      </w:r>
      <w:r w:rsidR="00EC64B4" w:rsidRPr="00B636FF">
        <w:rPr>
          <w:rFonts w:ascii="Trebuchet MS" w:hAnsi="Trebuchet MS" w:cs="Times New Roman"/>
        </w:rPr>
        <w:instrText xml:space="preserve"> </w:instrText>
      </w:r>
      <w:r w:rsidR="00F62812" w:rsidRPr="00B636FF">
        <w:rPr>
          <w:rFonts w:ascii="Trebuchet MS" w:hAnsi="Trebuchet MS" w:cs="Times New Roman"/>
        </w:rPr>
        <w:instrText xml:space="preserve"> \* MERGEFORMAT </w:instrText>
      </w:r>
      <w:r w:rsidR="00BA228F" w:rsidRPr="00B636FF">
        <w:rPr>
          <w:rFonts w:ascii="Trebuchet MS" w:hAnsi="Trebuchet MS" w:cs="Times New Roman"/>
        </w:rPr>
      </w:r>
      <w:r w:rsidR="00BA228F" w:rsidRPr="00B636FF">
        <w:rPr>
          <w:rFonts w:ascii="Trebuchet MS" w:hAnsi="Trebuchet MS" w:cs="Times New Roman"/>
        </w:rPr>
        <w:fldChar w:fldCharType="separate"/>
      </w:r>
      <w:r w:rsidR="004559C9" w:rsidRPr="00B636FF">
        <w:rPr>
          <w:rFonts w:ascii="Trebuchet MS" w:hAnsi="Trebuchet MS" w:cs="Times New Roman"/>
        </w:rPr>
        <w:t>III.1.2(</w:t>
      </w:r>
      <w:r w:rsidR="000375FB">
        <w:rPr>
          <w:rFonts w:ascii="Trebuchet MS" w:hAnsi="Trebuchet MS" w:cs="Times New Roman"/>
        </w:rPr>
        <w:t>h</w:t>
      </w:r>
      <w:r w:rsidR="004559C9" w:rsidRPr="00B636FF">
        <w:rPr>
          <w:rFonts w:ascii="Trebuchet MS" w:hAnsi="Trebuchet MS" w:cs="Times New Roman"/>
        </w:rPr>
        <w:t>)</w:t>
      </w:r>
      <w:r w:rsidR="00BA228F" w:rsidRPr="00B636FF">
        <w:rPr>
          <w:rFonts w:ascii="Trebuchet MS" w:hAnsi="Trebuchet MS" w:cs="Times New Roman"/>
        </w:rPr>
        <w:fldChar w:fldCharType="end"/>
      </w:r>
      <w:commentRangeEnd w:id="117"/>
      <w:r w:rsidR="000F6498" w:rsidRPr="00B636FF">
        <w:rPr>
          <w:rStyle w:val="Kommentarzeichen"/>
          <w:rFonts w:ascii="Trebuchet MS" w:hAnsi="Trebuchet MS"/>
          <w:sz w:val="22"/>
          <w:szCs w:val="22"/>
        </w:rPr>
        <w:commentReference w:id="117"/>
      </w:r>
      <w:commentRangeEnd w:id="118"/>
      <w:r w:rsidR="008C6072">
        <w:rPr>
          <w:rStyle w:val="Kommentarzeichen"/>
          <w:rFonts w:asciiTheme="minorHAnsi" w:hAnsiTheme="minorHAnsi"/>
        </w:rPr>
        <w:commentReference w:id="118"/>
      </w:r>
      <w:r w:rsidRPr="00B636FF">
        <w:rPr>
          <w:rFonts w:ascii="Trebuchet MS" w:hAnsi="Trebuchet MS"/>
        </w:rPr>
        <w:t>).</w:t>
      </w:r>
    </w:p>
    <w:p w14:paraId="70FDDBE3" w14:textId="77777777" w:rsidR="005D6B1E" w:rsidRPr="00B636FF" w:rsidRDefault="005D6B1E" w:rsidP="005D6B1E">
      <w:pPr>
        <w:ind w:left="570" w:right="17"/>
        <w:rPr>
          <w:rFonts w:ascii="Trebuchet MS" w:hAnsi="Trebuchet MS" w:cs="Times New Roman"/>
        </w:rPr>
      </w:pPr>
    </w:p>
    <w:p w14:paraId="55E97B8A" w14:textId="5C4A81CD" w:rsidR="00F62775" w:rsidRPr="00B636FF" w:rsidRDefault="00553198" w:rsidP="00F62775">
      <w:pPr>
        <w:ind w:left="570" w:right="17"/>
        <w:rPr>
          <w:rFonts w:ascii="Trebuchet MS" w:hAnsi="Trebuchet MS"/>
        </w:rPr>
      </w:pPr>
      <w:r w:rsidRPr="00B636FF">
        <w:rPr>
          <w:rFonts w:ascii="Trebuchet MS" w:hAnsi="Trebuchet MS"/>
          <w:u w:val="single"/>
        </w:rPr>
        <w:t>Coordination in the founding team/assignment of roles ("</w:t>
      </w:r>
      <w:r w:rsidRPr="00B636FF">
        <w:rPr>
          <w:rFonts w:ascii="Trebuchet MS" w:hAnsi="Trebuchet MS"/>
          <w:b/>
          <w:bCs/>
          <w:u w:val="single"/>
        </w:rPr>
        <w:t>Founders' Agreement</w:t>
      </w:r>
      <w:r w:rsidRPr="00B636FF">
        <w:rPr>
          <w:rFonts w:ascii="Trebuchet MS" w:hAnsi="Trebuchet MS"/>
          <w:u w:val="single"/>
        </w:rPr>
        <w:t>")</w:t>
      </w:r>
      <w:r w:rsidRPr="00B636FF">
        <w:rPr>
          <w:rFonts w:ascii="Trebuchet MS" w:hAnsi="Trebuchet MS"/>
        </w:rPr>
        <w:t>: the prospective founders should clarify IP rights and coordinate their shared goals in parallel. An informal working paper or Founders' Agreement helps to identify expectations regarding the assignment of roles (rights, duties and responsibilities), input of time and the planned allocation of shares at an early stage. This does not have to be a formal contract</w:t>
      </w:r>
      <w:r w:rsidR="00B636FF">
        <w:rPr>
          <w:rFonts w:ascii="Trebuchet MS" w:hAnsi="Trebuchet MS"/>
        </w:rPr>
        <w:t>;</w:t>
      </w:r>
      <w:r w:rsidRPr="00B636FF">
        <w:rPr>
          <w:rFonts w:ascii="Trebuchet MS" w:hAnsi="Trebuchet MS"/>
        </w:rPr>
        <w:t xml:space="preserve"> even simple written notes can establish clarity on internal structures and simplify future negotiations with the institution of higher education. Experience has shown that teams who document their agreement avoid conflicts and present themselves more professionally. Team matching, i.e. identifying and supplementing any expertise that may be lacking, is crucial in this phase. </w:t>
      </w:r>
    </w:p>
    <w:p w14:paraId="79354282" w14:textId="77777777" w:rsidR="009966EC" w:rsidRPr="00B636FF" w:rsidRDefault="009966EC" w:rsidP="00F62775">
      <w:pPr>
        <w:ind w:left="570" w:right="17"/>
        <w:rPr>
          <w:rFonts w:ascii="Trebuchet MS" w:hAnsi="Trebuchet MS" w:cs="Times New Roman"/>
        </w:rPr>
      </w:pPr>
    </w:p>
    <w:p w14:paraId="0B456C37" w14:textId="77777777" w:rsidR="00EA3F2F" w:rsidRPr="00B636FF" w:rsidRDefault="00553198" w:rsidP="005D6B1E">
      <w:pPr>
        <w:ind w:left="570" w:right="17"/>
        <w:rPr>
          <w:rFonts w:ascii="Trebuchet MS" w:hAnsi="Trebuchet MS" w:cs="Times New Roman"/>
          <w:bCs/>
          <w:u w:val="single"/>
        </w:rPr>
      </w:pPr>
      <w:r w:rsidRPr="00B636FF">
        <w:rPr>
          <w:rFonts w:ascii="Trebuchet MS" w:hAnsi="Trebuchet MS"/>
          <w:u w:val="single"/>
        </w:rPr>
        <w:t>Negotiations with the institution of higher education and obtaining external advice</w:t>
      </w:r>
      <w:r w:rsidRPr="00B636FF">
        <w:rPr>
          <w:rFonts w:ascii="Trebuchet MS" w:hAnsi="Trebuchet MS"/>
        </w:rPr>
        <w:t>: in this phase, negotiations with the institution of higher education about IP licensing/transfer terms will typically be commenced. For the purpose of such negotiations it may be useful to, first of all, agree on a term sheet. A term sheet is a written, mostly non-binding, agreement in which the material key points of the envisaged contract or transaction are summarised. It is recommended that external, neutral advice be obtained before term sheet negotiations in order to assess what terms and conditions are customary in the market.</w:t>
      </w:r>
    </w:p>
    <w:p w14:paraId="01553E8B" w14:textId="77777777" w:rsidR="00EA3F2F" w:rsidRPr="00B636FF" w:rsidRDefault="00EA3F2F" w:rsidP="005D6B1E">
      <w:pPr>
        <w:ind w:left="570" w:right="17"/>
        <w:rPr>
          <w:rFonts w:ascii="Trebuchet MS" w:hAnsi="Trebuchet MS" w:cs="Times New Roman"/>
        </w:rPr>
      </w:pPr>
    </w:p>
    <w:p w14:paraId="3E4D15B1" w14:textId="1CE363FA" w:rsidR="005D6B1E" w:rsidRPr="00B636FF" w:rsidRDefault="00553198" w:rsidP="005D6B1E">
      <w:pPr>
        <w:ind w:left="570" w:right="17"/>
        <w:rPr>
          <w:rFonts w:ascii="Trebuchet MS" w:hAnsi="Trebuchet MS" w:cs="Times New Roman"/>
        </w:rPr>
      </w:pPr>
      <w:r w:rsidRPr="00B636FF">
        <w:rPr>
          <w:rFonts w:ascii="Trebuchet MS" w:hAnsi="Trebuchet MS"/>
          <w:u w:val="single"/>
        </w:rPr>
        <w:t>Proprietary rights &amp; IP strategy</w:t>
      </w:r>
      <w:r w:rsidRPr="00B636FF">
        <w:rPr>
          <w:rFonts w:ascii="Trebuchet MS" w:hAnsi="Trebuchet MS"/>
        </w:rPr>
        <w:t>: this includes patents, trademarks, designs or, in the case of software, also works protected by copyright (see in this respect Chapter </w:t>
      </w:r>
      <w:r w:rsidR="00141CC6" w:rsidRPr="00B636FF">
        <w:rPr>
          <w:rFonts w:ascii="Trebuchet MS" w:hAnsi="Trebuchet MS"/>
        </w:rPr>
        <w:fldChar w:fldCharType="begin" w:fldLock="1"/>
      </w:r>
      <w:r w:rsidR="00141CC6" w:rsidRPr="00B636FF">
        <w:rPr>
          <w:rFonts w:ascii="Trebuchet MS" w:hAnsi="Trebuchet MS"/>
        </w:rPr>
        <w:instrText xml:space="preserve"> REF _Ref205475376 \w \p \h </w:instrText>
      </w:r>
      <w:r w:rsidR="00F62812" w:rsidRPr="00B636FF">
        <w:rPr>
          <w:rFonts w:ascii="Trebuchet MS" w:hAnsi="Trebuchet MS"/>
        </w:rPr>
        <w:instrText xml:space="preserve"> \* MERGEFORMAT </w:instrText>
      </w:r>
      <w:r w:rsidR="00141CC6" w:rsidRPr="00B636FF">
        <w:rPr>
          <w:rFonts w:ascii="Trebuchet MS" w:hAnsi="Trebuchet MS"/>
        </w:rPr>
      </w:r>
      <w:r w:rsidR="00141CC6" w:rsidRPr="00B636FF">
        <w:rPr>
          <w:rFonts w:ascii="Trebuchet MS" w:hAnsi="Trebuchet MS"/>
        </w:rPr>
        <w:fldChar w:fldCharType="separate"/>
      </w:r>
      <w:r w:rsidR="004559C9" w:rsidRPr="00B636FF">
        <w:rPr>
          <w:rFonts w:ascii="Trebuchet MS" w:hAnsi="Trebuchet MS"/>
        </w:rPr>
        <w:t>III.1.1</w:t>
      </w:r>
      <w:r w:rsidR="00141CC6" w:rsidRPr="00B636FF">
        <w:rPr>
          <w:rFonts w:ascii="Trebuchet MS" w:hAnsi="Trebuchet MS"/>
        </w:rPr>
        <w:fldChar w:fldCharType="end"/>
      </w:r>
      <w:r w:rsidRPr="00B636FF">
        <w:rPr>
          <w:rFonts w:ascii="Trebuchet MS" w:hAnsi="Trebuchet MS"/>
        </w:rPr>
        <w:t>). Claims to IP rights must be entirely clear and duly documented before they are either used by the spin-off under a licence agreement or assigned by way of a full transfer (see in this respect Chapter </w:t>
      </w:r>
      <w:r w:rsidR="00B15E45" w:rsidRPr="00B636FF">
        <w:rPr>
          <w:rFonts w:ascii="Trebuchet MS" w:hAnsi="Trebuchet MS"/>
        </w:rPr>
        <w:fldChar w:fldCharType="begin" w:fldLock="1"/>
      </w:r>
      <w:r w:rsidR="00B15E45" w:rsidRPr="00B636FF">
        <w:rPr>
          <w:rFonts w:ascii="Trebuchet MS" w:hAnsi="Trebuchet MS"/>
        </w:rPr>
        <w:instrText xml:space="preserve"> REF _Ref196313323 \w \p \h </w:instrText>
      </w:r>
      <w:r w:rsidR="00F62812" w:rsidRPr="00B636FF">
        <w:rPr>
          <w:rFonts w:ascii="Trebuchet MS" w:hAnsi="Trebuchet MS"/>
        </w:rPr>
        <w:instrText xml:space="preserve"> \* MERGEFORMAT </w:instrText>
      </w:r>
      <w:r w:rsidR="00B15E45" w:rsidRPr="00B636FF">
        <w:rPr>
          <w:rFonts w:ascii="Trebuchet MS" w:hAnsi="Trebuchet MS"/>
        </w:rPr>
      </w:r>
      <w:r w:rsidR="00B15E45" w:rsidRPr="00B636FF">
        <w:rPr>
          <w:rFonts w:ascii="Trebuchet MS" w:hAnsi="Trebuchet MS"/>
        </w:rPr>
        <w:fldChar w:fldCharType="separate"/>
      </w:r>
      <w:r w:rsidR="004559C9" w:rsidRPr="00B636FF">
        <w:rPr>
          <w:rFonts w:ascii="Trebuchet MS" w:hAnsi="Trebuchet MS"/>
        </w:rPr>
        <w:t>III.2</w:t>
      </w:r>
      <w:r w:rsidR="00B15E45" w:rsidRPr="00B636FF">
        <w:rPr>
          <w:rFonts w:ascii="Trebuchet MS" w:hAnsi="Trebuchet MS"/>
        </w:rPr>
        <w:fldChar w:fldCharType="end"/>
      </w:r>
      <w:r w:rsidRPr="00B636FF">
        <w:rPr>
          <w:rFonts w:ascii="Trebuchet MS" w:hAnsi="Trebuchet MS"/>
        </w:rPr>
        <w:t>). This is also a prerequisite for many funding programmes. Also from the perspective of investors a clear IP situation is essential because unclear ownership structures or future disputes about proprietary rights may massively jeopardise the economic success of the spin-off. The university's role must be defined clearly as prospective investors expect clear-cut conditions. In addition, a proprietary rights strategy should be formulated at an early stage.</w:t>
      </w:r>
    </w:p>
    <w:p w14:paraId="2E45EDD0" w14:textId="77777777" w:rsidR="005D6B1E" w:rsidRPr="00B636FF" w:rsidRDefault="005D6B1E" w:rsidP="005D6B1E">
      <w:pPr>
        <w:ind w:left="570" w:right="17"/>
        <w:rPr>
          <w:rFonts w:ascii="Trebuchet MS" w:hAnsi="Trebuchet MS" w:cs="Times New Roman"/>
        </w:rPr>
      </w:pPr>
    </w:p>
    <w:p w14:paraId="4BC10094" w14:textId="77777777" w:rsidR="005D6B1E" w:rsidRPr="00B636FF" w:rsidRDefault="00553198" w:rsidP="005D6B1E">
      <w:pPr>
        <w:ind w:left="570" w:right="17"/>
        <w:rPr>
          <w:rFonts w:ascii="Trebuchet MS" w:hAnsi="Trebuchet MS" w:cs="Times New Roman"/>
        </w:rPr>
      </w:pPr>
      <w:r w:rsidRPr="00B636FF">
        <w:rPr>
          <w:rFonts w:ascii="Trebuchet MS" w:hAnsi="Trebuchet MS"/>
          <w:u w:val="single"/>
        </w:rPr>
        <w:t>Funding instrument</w:t>
      </w:r>
      <w:r w:rsidRPr="00B636FF">
        <w:rPr>
          <w:rFonts w:ascii="Trebuchet MS" w:hAnsi="Trebuchet MS"/>
        </w:rPr>
        <w:t xml:space="preserve">s: in this phase, the FFG Spin-off Fellowship and later on aws PreSeed are of particular relevance. Suitable incubator or accelerator programmes (e.g. AplusB) are also </w:t>
      </w:r>
      <w:r w:rsidRPr="00B636FF">
        <w:rPr>
          <w:rFonts w:ascii="Trebuchet MS" w:hAnsi="Trebuchet MS"/>
        </w:rPr>
        <w:lastRenderedPageBreak/>
        <w:t>identified in this phase</w:t>
      </w:r>
      <w:r w:rsidRPr="00B636FF">
        <w:rPr>
          <w:rStyle w:val="Funotenzeichen"/>
          <w:rFonts w:ascii="Trebuchet MS" w:hAnsi="Trebuchet MS" w:cs="Times New Roman"/>
        </w:rPr>
        <w:footnoteReference w:id="2"/>
      </w:r>
      <w:r w:rsidRPr="00B636FF">
        <w:rPr>
          <w:rFonts w:ascii="Trebuchet MS" w:hAnsi="Trebuchet MS"/>
        </w:rPr>
        <w:t>. Academic funding programmes frequently play an important role in this context as well. The university is often still strongly involved, be it by providing infrastructure, know-how or IP.</w:t>
      </w:r>
    </w:p>
    <w:p w14:paraId="46401A90" w14:textId="77777777" w:rsidR="009966EC" w:rsidRPr="00B636FF" w:rsidRDefault="009966EC" w:rsidP="005D6B1E">
      <w:pPr>
        <w:ind w:left="570" w:right="17"/>
        <w:rPr>
          <w:rFonts w:ascii="Trebuchet MS" w:hAnsi="Trebuchet MS" w:cs="Times New Roman"/>
        </w:rPr>
      </w:pPr>
    </w:p>
    <w:p w14:paraId="2447D643" w14:textId="77777777" w:rsidR="009966EC" w:rsidRPr="00B636FF" w:rsidRDefault="00553198" w:rsidP="009966EC">
      <w:pPr>
        <w:ind w:left="570" w:right="17"/>
        <w:rPr>
          <w:rFonts w:ascii="Trebuchet MS" w:hAnsi="Trebuchet MS" w:cs="Times New Roman"/>
          <w:u w:val="single"/>
        </w:rPr>
      </w:pPr>
      <w:r w:rsidRPr="00B636FF">
        <w:rPr>
          <w:rFonts w:ascii="Trebuchet MS" w:hAnsi="Trebuchet MS"/>
          <w:u w:val="single"/>
        </w:rPr>
        <w:t>Support by the institution of higher education</w:t>
      </w:r>
      <w:r w:rsidRPr="00B636FF">
        <w:rPr>
          <w:rFonts w:ascii="Trebuchet MS" w:hAnsi="Trebuchet MS"/>
        </w:rPr>
        <w:t>: in this phase the institution of higher education may provide additional support to the spin-off through infrastructure, staff and access to networking and continuing training and education. Visibility measures may also be planned together.</w:t>
      </w:r>
    </w:p>
    <w:p w14:paraId="72F39AE8" w14:textId="77777777" w:rsidR="00086D47" w:rsidRPr="00B636FF" w:rsidRDefault="00086D47" w:rsidP="00141CC6">
      <w:pPr>
        <w:ind w:left="570" w:right="17"/>
        <w:rPr>
          <w:rFonts w:ascii="Trebuchet MS" w:hAnsi="Trebuchet MS" w:cs="Times New Roman"/>
          <w:lang w:eastAsia="de-AT"/>
        </w:rPr>
      </w:pPr>
    </w:p>
    <w:p w14:paraId="068ABCEE" w14:textId="77777777" w:rsidR="00C36759" w:rsidRPr="00B636FF" w:rsidRDefault="00553198" w:rsidP="00750F6E">
      <w:pPr>
        <w:pStyle w:val="berschrift2"/>
        <w:rPr>
          <w:rFonts w:ascii="Trebuchet MS" w:hAnsi="Trebuchet MS"/>
        </w:rPr>
      </w:pPr>
      <w:bookmarkStart w:id="119" w:name="_Toc222730074"/>
      <w:r w:rsidRPr="00B636FF">
        <w:rPr>
          <w:rFonts w:ascii="Trebuchet MS" w:hAnsi="Trebuchet MS"/>
        </w:rPr>
        <w:t>Typical stumbling blocks:</w:t>
      </w:r>
      <w:bookmarkEnd w:id="119"/>
    </w:p>
    <w:p w14:paraId="137EB9AD" w14:textId="77777777" w:rsidR="00C36759" w:rsidRPr="00B636FF" w:rsidRDefault="00C36759" w:rsidP="00B66D9C">
      <w:pPr>
        <w:keepNext/>
        <w:keepLines/>
        <w:ind w:left="570" w:right="17"/>
        <w:rPr>
          <w:rFonts w:ascii="Trebuchet MS" w:hAnsi="Trebuchet MS" w:cs="Times New Roman"/>
          <w:b/>
          <w:u w:val="single"/>
          <w:lang w:eastAsia="de-DE"/>
        </w:rPr>
      </w:pPr>
    </w:p>
    <w:p w14:paraId="7FA5D2B3" w14:textId="77777777" w:rsidR="00C36759" w:rsidRPr="00B636FF" w:rsidRDefault="00553198" w:rsidP="00B66D9C">
      <w:pPr>
        <w:keepNext/>
        <w:keepLines/>
        <w:ind w:left="570" w:right="17"/>
        <w:rPr>
          <w:rFonts w:ascii="Trebuchet MS" w:hAnsi="Trebuchet MS" w:cs="Times New Roman"/>
        </w:rPr>
      </w:pPr>
      <w:r w:rsidRPr="00B636FF">
        <w:rPr>
          <w:rFonts w:ascii="Trebuchet MS" w:hAnsi="Trebuchet MS"/>
          <w:u w:val="single"/>
        </w:rPr>
        <w:t>Late clarification of IP rights and attribution of know-how</w:t>
      </w:r>
      <w:r w:rsidRPr="00B636FF">
        <w:rPr>
          <w:rFonts w:ascii="Trebuchet MS" w:hAnsi="Trebuchet MS"/>
        </w:rPr>
        <w:t>: if it is not clear who holds what rights to the developments, this may lead to legal disputes or prevent exploitation at a later point. Clear agreements with the institution of higher education on licences, joint authorship and know-how should therefore be concluded early on.</w:t>
      </w:r>
    </w:p>
    <w:p w14:paraId="1791075A" w14:textId="77777777" w:rsidR="00C36759" w:rsidRPr="00B636FF" w:rsidRDefault="00C36759" w:rsidP="00C36759">
      <w:pPr>
        <w:ind w:left="570" w:right="17"/>
        <w:rPr>
          <w:rFonts w:ascii="Trebuchet MS" w:hAnsi="Trebuchet MS" w:cs="Times New Roman"/>
        </w:rPr>
      </w:pPr>
    </w:p>
    <w:p w14:paraId="31D3D7F2" w14:textId="0F0DFC13" w:rsidR="00C36759" w:rsidRPr="00B636FF" w:rsidRDefault="00553198" w:rsidP="00C36759">
      <w:pPr>
        <w:ind w:left="570" w:right="17"/>
        <w:rPr>
          <w:rFonts w:ascii="Trebuchet MS" w:hAnsi="Trebuchet MS" w:cs="Times New Roman"/>
        </w:rPr>
      </w:pPr>
      <w:r w:rsidRPr="00B636FF">
        <w:rPr>
          <w:rFonts w:ascii="Trebuchet MS" w:hAnsi="Trebuchet MS"/>
          <w:u w:val="single"/>
        </w:rPr>
        <w:t>Lack of non-disclosure agreements</w:t>
      </w:r>
      <w:r w:rsidRPr="00B636FF">
        <w:rPr>
          <w:rFonts w:ascii="Trebuchet MS" w:hAnsi="Trebuchet MS"/>
        </w:rPr>
        <w:t>: sensitive information is often disclosed already in the pre-seed phase (e.g. to investors, cooperation partners), posing the risk of uncontrolled disclosures which, among other things, jeopardises the protection of intellectual property. It is therefore necessary to conclude appropriate non-disclosure agreements ("</w:t>
      </w:r>
      <w:r w:rsidRPr="00B636FF">
        <w:rPr>
          <w:rFonts w:ascii="Trebuchet MS" w:hAnsi="Trebuchet MS"/>
          <w:b/>
        </w:rPr>
        <w:t>NDAs</w:t>
      </w:r>
      <w:r w:rsidRPr="00B636FF">
        <w:rPr>
          <w:rFonts w:ascii="Trebuchet MS" w:hAnsi="Trebuchet MS"/>
        </w:rPr>
        <w:t>"</w:t>
      </w:r>
      <w:r w:rsidR="00A074B6" w:rsidRPr="00B636FF">
        <w:rPr>
          <w:rFonts w:ascii="Trebuchet MS" w:hAnsi="Trebuchet MS"/>
        </w:rPr>
        <w:t>;</w:t>
      </w:r>
      <w:r w:rsidRPr="00B636FF">
        <w:rPr>
          <w:rFonts w:ascii="Trebuchet MS" w:hAnsi="Trebuchet MS"/>
        </w:rPr>
        <w:t xml:space="preserve"> see in this respect in detail Chapter </w:t>
      </w:r>
      <w:r w:rsidR="00C600B7" w:rsidRPr="00B636FF">
        <w:rPr>
          <w:rFonts w:ascii="Trebuchet MS" w:hAnsi="Trebuchet MS" w:cs="Times New Roman"/>
        </w:rPr>
        <w:fldChar w:fldCharType="begin" w:fldLock="1"/>
      </w:r>
      <w:r w:rsidR="00C600B7" w:rsidRPr="00B636FF">
        <w:rPr>
          <w:rFonts w:ascii="Trebuchet MS" w:hAnsi="Trebuchet MS" w:cs="Times New Roman"/>
        </w:rPr>
        <w:instrText xml:space="preserve"> REF _Ref196313335 \w \p \h  \* MERGEFORMAT </w:instrText>
      </w:r>
      <w:r w:rsidR="00C600B7" w:rsidRPr="00B636FF">
        <w:rPr>
          <w:rFonts w:ascii="Trebuchet MS" w:hAnsi="Trebuchet MS" w:cs="Times New Roman"/>
        </w:rPr>
      </w:r>
      <w:r w:rsidR="00C600B7" w:rsidRPr="00B636FF">
        <w:rPr>
          <w:rFonts w:ascii="Trebuchet MS" w:hAnsi="Trebuchet MS" w:cs="Times New Roman"/>
        </w:rPr>
        <w:fldChar w:fldCharType="separate"/>
      </w:r>
      <w:r w:rsidR="004559C9" w:rsidRPr="00B636FF">
        <w:rPr>
          <w:rFonts w:ascii="Trebuchet MS" w:hAnsi="Trebuchet MS" w:cs="Times New Roman"/>
        </w:rPr>
        <w:t>III.2.3</w:t>
      </w:r>
      <w:r w:rsidR="00C600B7" w:rsidRPr="00B636FF">
        <w:rPr>
          <w:rFonts w:ascii="Trebuchet MS" w:hAnsi="Trebuchet MS" w:cs="Times New Roman"/>
        </w:rPr>
        <w:fldChar w:fldCharType="end"/>
      </w:r>
      <w:r w:rsidRPr="00B636FF">
        <w:rPr>
          <w:rFonts w:ascii="Trebuchet MS" w:hAnsi="Trebuchet MS"/>
        </w:rPr>
        <w:t>) before any sensitive information is disclosed.</w:t>
      </w:r>
    </w:p>
    <w:p w14:paraId="271026FF" w14:textId="77777777" w:rsidR="00B65935" w:rsidRPr="00B636FF" w:rsidRDefault="00B65935" w:rsidP="00C36759">
      <w:pPr>
        <w:ind w:left="570" w:right="17"/>
        <w:rPr>
          <w:rFonts w:ascii="Trebuchet MS" w:hAnsi="Trebuchet MS" w:cs="Times New Roman"/>
          <w:bCs/>
          <w:u w:val="single"/>
        </w:rPr>
      </w:pPr>
    </w:p>
    <w:p w14:paraId="31B4D470" w14:textId="77777777" w:rsidR="00C36759" w:rsidRPr="00B636FF" w:rsidRDefault="00553198" w:rsidP="00C36759">
      <w:pPr>
        <w:ind w:left="570" w:right="17"/>
        <w:rPr>
          <w:rFonts w:ascii="Trebuchet MS" w:hAnsi="Trebuchet MS" w:cs="Times New Roman"/>
        </w:rPr>
      </w:pPr>
      <w:r w:rsidRPr="00B636FF">
        <w:rPr>
          <w:rFonts w:ascii="Trebuchet MS" w:hAnsi="Trebuchet MS"/>
          <w:u w:val="single"/>
        </w:rPr>
        <w:t>Unclear responsibilities and lack of coordination with the institution of higher education</w:t>
      </w:r>
      <w:r w:rsidRPr="00B636FF">
        <w:rPr>
          <w:rFonts w:ascii="Trebuchet MS" w:hAnsi="Trebuchet MS"/>
        </w:rPr>
        <w:t>: if, for example, the transfer office, the Rectorate or other internal bodies are not involved in due time, the approval process will be delayed (e.g. for IP licences or decisions on participation).</w:t>
      </w:r>
    </w:p>
    <w:p w14:paraId="01469153" w14:textId="77777777" w:rsidR="006E7717" w:rsidRPr="00B636FF" w:rsidRDefault="006E7717" w:rsidP="00C36759">
      <w:pPr>
        <w:ind w:left="570" w:right="17"/>
        <w:rPr>
          <w:rFonts w:ascii="Trebuchet MS" w:hAnsi="Trebuchet MS" w:cs="Times New Roman"/>
        </w:rPr>
      </w:pPr>
    </w:p>
    <w:p w14:paraId="0B41DF51" w14:textId="37971408" w:rsidR="006E7717" w:rsidRPr="00B636FF" w:rsidRDefault="00553198" w:rsidP="009966EC">
      <w:pPr>
        <w:ind w:left="570" w:right="17"/>
        <w:rPr>
          <w:rFonts w:ascii="Trebuchet MS" w:hAnsi="Trebuchet MS" w:cs="Times New Roman"/>
        </w:rPr>
      </w:pPr>
      <w:r w:rsidRPr="00B636FF">
        <w:rPr>
          <w:rFonts w:ascii="Trebuchet MS" w:hAnsi="Trebuchet MS"/>
          <w:u w:val="single"/>
        </w:rPr>
        <w:t>Unclear assignment of roles among the founding team</w:t>
      </w:r>
      <w:r w:rsidRPr="00B636FF">
        <w:rPr>
          <w:rFonts w:ascii="Trebuchet MS" w:hAnsi="Trebuchet MS"/>
        </w:rPr>
        <w:t>: Who takes on the management? Who is in charge of operational issues, who is in charge of technical development? Without clear definitions and agreement on responsibilities, internal conflicts may block the startup (see in this respect in detail Chapter </w:t>
      </w:r>
      <w:r w:rsidRPr="00B636FF">
        <w:rPr>
          <w:rFonts w:ascii="Trebuchet MS" w:hAnsi="Trebuchet MS" w:cs="Times New Roman"/>
        </w:rPr>
        <w:fldChar w:fldCharType="begin" w:fldLock="1"/>
      </w:r>
      <w:r w:rsidRPr="00B636FF">
        <w:rPr>
          <w:rFonts w:ascii="Trebuchet MS" w:hAnsi="Trebuchet MS" w:cs="Times New Roman"/>
        </w:rPr>
        <w:instrText xml:space="preserve"> REF _Ref205479013 \w \p \h </w:instrText>
      </w:r>
      <w:r w:rsidR="00F62812" w:rsidRPr="00B636FF">
        <w:rPr>
          <w:rFonts w:ascii="Trebuchet MS" w:hAnsi="Trebuchet MS" w:cs="Times New Roman"/>
        </w:rPr>
        <w:instrText xml:space="preserve"> \* MERGEFORMAT </w:instrText>
      </w:r>
      <w:r w:rsidRPr="00B636FF">
        <w:rPr>
          <w:rFonts w:ascii="Trebuchet MS" w:hAnsi="Trebuchet MS" w:cs="Times New Roman"/>
        </w:rPr>
      </w:r>
      <w:r w:rsidRPr="00B636FF">
        <w:rPr>
          <w:rFonts w:ascii="Trebuchet MS" w:hAnsi="Trebuchet MS" w:cs="Times New Roman"/>
        </w:rPr>
        <w:fldChar w:fldCharType="separate"/>
      </w:r>
      <w:r w:rsidRPr="00B636FF">
        <w:rPr>
          <w:rFonts w:ascii="Trebuchet MS" w:hAnsi="Trebuchet MS" w:cs="Times New Roman"/>
        </w:rPr>
        <w:t>IV.2.4</w:t>
      </w:r>
      <w:r w:rsidRPr="00B636FF">
        <w:rPr>
          <w:rFonts w:ascii="Trebuchet MS" w:hAnsi="Trebuchet MS" w:cs="Times New Roman"/>
        </w:rPr>
        <w:fldChar w:fldCharType="end"/>
      </w:r>
      <w:r w:rsidRPr="00B636FF">
        <w:rPr>
          <w:rFonts w:ascii="Trebuchet MS" w:hAnsi="Trebuchet MS"/>
        </w:rPr>
        <w:t xml:space="preserve">). Has a Founders' Agreement been concluded? </w:t>
      </w:r>
    </w:p>
    <w:p w14:paraId="7920E8CF" w14:textId="77777777" w:rsidR="00C36759" w:rsidRPr="00B636FF" w:rsidRDefault="00C36759" w:rsidP="00141CC6">
      <w:pPr>
        <w:ind w:left="570" w:right="17"/>
        <w:rPr>
          <w:rFonts w:ascii="Trebuchet MS" w:hAnsi="Trebuchet MS" w:cs="Times New Roman"/>
          <w:lang w:eastAsia="de-AT"/>
        </w:rPr>
      </w:pPr>
    </w:p>
    <w:p w14:paraId="7E90565A" w14:textId="77777777" w:rsidR="005D6B1E" w:rsidRPr="00B636FF" w:rsidRDefault="00553198" w:rsidP="009A52F7">
      <w:pPr>
        <w:pStyle w:val="berschrift1"/>
        <w:ind w:left="567" w:hanging="567"/>
        <w:jc w:val="left"/>
        <w:rPr>
          <w:rFonts w:ascii="Trebuchet MS" w:hAnsi="Trebuchet MS"/>
        </w:rPr>
      </w:pPr>
      <w:bookmarkStart w:id="120" w:name="_Ref205885367"/>
      <w:bookmarkStart w:id="121" w:name="_Toc222730075"/>
      <w:r w:rsidRPr="00B636FF">
        <w:rPr>
          <w:rFonts w:ascii="Trebuchet MS" w:hAnsi="Trebuchet MS"/>
        </w:rPr>
        <w:lastRenderedPageBreak/>
        <w:t>Startup phase (seed phase):</w:t>
      </w:r>
      <w:bookmarkEnd w:id="120"/>
      <w:bookmarkEnd w:id="121"/>
      <w:r w:rsidRPr="00B636FF">
        <w:rPr>
          <w:rFonts w:ascii="Trebuchet MS" w:hAnsi="Trebuchet MS"/>
        </w:rPr>
        <w:br/>
      </w:r>
    </w:p>
    <w:p w14:paraId="024DBAC0" w14:textId="23EED401" w:rsidR="00891C11" w:rsidRPr="00B636FF" w:rsidRDefault="00553198" w:rsidP="00891C11">
      <w:pPr>
        <w:ind w:left="567" w:right="17"/>
        <w:rPr>
          <w:rFonts w:ascii="Trebuchet MS" w:hAnsi="Trebuchet MS" w:cs="Times New Roman"/>
        </w:rPr>
      </w:pPr>
      <w:r w:rsidRPr="00B636FF">
        <w:rPr>
          <w:rFonts w:ascii="Trebuchet MS" w:hAnsi="Trebuchet MS"/>
        </w:rPr>
        <w:t>Upon completion of groundwork, this phase typically see</w:t>
      </w:r>
      <w:r w:rsidR="000F6498" w:rsidRPr="00B636FF">
        <w:rPr>
          <w:rFonts w:ascii="Trebuchet MS" w:hAnsi="Trebuchet MS"/>
        </w:rPr>
        <w:t>s</w:t>
      </w:r>
      <w:r w:rsidRPr="00B636FF">
        <w:rPr>
          <w:rFonts w:ascii="Trebuchet MS" w:hAnsi="Trebuchet MS"/>
        </w:rPr>
        <w:t xml:space="preserve"> the formal establishment of the company. Upon formal establishment of the spin-off the operational phase begin</w:t>
      </w:r>
      <w:r w:rsidR="000F6498" w:rsidRPr="00B636FF">
        <w:rPr>
          <w:rFonts w:ascii="Trebuchet MS" w:hAnsi="Trebuchet MS"/>
        </w:rPr>
        <w:t>s</w:t>
      </w:r>
      <w:r w:rsidRPr="00B636FF">
        <w:rPr>
          <w:rFonts w:ascii="Trebuchet MS" w:hAnsi="Trebuchet MS"/>
        </w:rPr>
        <w:t xml:space="preserve">. The focus </w:t>
      </w:r>
      <w:r w:rsidR="000F6498" w:rsidRPr="00B636FF">
        <w:rPr>
          <w:rFonts w:ascii="Trebuchet MS" w:hAnsi="Trebuchet MS"/>
        </w:rPr>
        <w:t>is</w:t>
      </w:r>
      <w:r w:rsidRPr="00B636FF">
        <w:rPr>
          <w:rFonts w:ascii="Trebuchet MS" w:hAnsi="Trebuchet MS"/>
        </w:rPr>
        <w:t xml:space="preserve"> on developing a minimum viable product ("</w:t>
      </w:r>
      <w:r w:rsidRPr="00B636FF">
        <w:rPr>
          <w:rFonts w:ascii="Trebuchet MS" w:hAnsi="Trebuchet MS"/>
          <w:b/>
          <w:bCs/>
        </w:rPr>
        <w:t>MVP</w:t>
      </w:r>
      <w:r w:rsidRPr="00B636FF">
        <w:rPr>
          <w:rFonts w:ascii="Trebuchet MS" w:hAnsi="Trebuchet MS"/>
        </w:rPr>
        <w:t xml:space="preserve">"), soliciting the first few pilot customers, building a team and entering the market. Funds </w:t>
      </w:r>
      <w:r w:rsidR="000F6498" w:rsidRPr="00B636FF">
        <w:rPr>
          <w:rFonts w:ascii="Trebuchet MS" w:hAnsi="Trebuchet MS"/>
        </w:rPr>
        <w:t>are</w:t>
      </w:r>
      <w:r w:rsidRPr="00B636FF">
        <w:rPr>
          <w:rFonts w:ascii="Trebuchet MS" w:hAnsi="Trebuchet MS"/>
        </w:rPr>
        <w:t xml:space="preserve"> raised, potentially involving initial investors. </w:t>
      </w:r>
    </w:p>
    <w:p w14:paraId="7B021B8F" w14:textId="77777777" w:rsidR="00BA228F" w:rsidRPr="00B636FF" w:rsidRDefault="00BA228F" w:rsidP="00891C11">
      <w:pPr>
        <w:ind w:left="567" w:right="17"/>
        <w:rPr>
          <w:rFonts w:ascii="Trebuchet MS" w:hAnsi="Trebuchet MS" w:cs="Times New Roman"/>
          <w:lang w:eastAsia="de-AT"/>
        </w:rPr>
      </w:pPr>
    </w:p>
    <w:p w14:paraId="1AE8258E" w14:textId="77777777" w:rsidR="00891C11" w:rsidRPr="00B636FF" w:rsidRDefault="00553198" w:rsidP="00891C11">
      <w:pPr>
        <w:ind w:left="567" w:right="17"/>
        <w:rPr>
          <w:rFonts w:ascii="Trebuchet MS" w:hAnsi="Trebuchet MS" w:cs="Times New Roman"/>
        </w:rPr>
      </w:pPr>
      <w:r w:rsidRPr="00B636FF">
        <w:rPr>
          <w:rFonts w:ascii="Trebuchet MS" w:hAnsi="Trebuchet MS"/>
          <w:u w:val="single"/>
        </w:rPr>
        <w:t>Decisive topics in this context are</w:t>
      </w:r>
      <w:r w:rsidRPr="00B636FF">
        <w:rPr>
          <w:rFonts w:ascii="Trebuchet MS" w:hAnsi="Trebuchet MS"/>
        </w:rPr>
        <w:t>: choosing a suitable legal form, governance, investment/participation agreements, enhancing the IP portfolio, conclusion and possible further licence negotiations with the institution of higher education. In this phase all contractual issues should be finalised together with the institution of higher education: from a licence agreement up to a lease or infrastructure agreement.</w:t>
      </w:r>
    </w:p>
    <w:p w14:paraId="56F572A7" w14:textId="77777777" w:rsidR="00086D47" w:rsidRPr="00B636FF" w:rsidRDefault="00086D47" w:rsidP="00891C11">
      <w:pPr>
        <w:ind w:left="570" w:right="17"/>
        <w:rPr>
          <w:rFonts w:ascii="Trebuchet MS" w:hAnsi="Trebuchet MS" w:cs="Times New Roman"/>
          <w:lang w:eastAsia="de-AT"/>
        </w:rPr>
      </w:pPr>
    </w:p>
    <w:p w14:paraId="213C681B" w14:textId="77777777" w:rsidR="00891C11" w:rsidRPr="00B636FF" w:rsidRDefault="00553198" w:rsidP="00750F6E">
      <w:pPr>
        <w:pStyle w:val="berschrift2"/>
        <w:rPr>
          <w:rFonts w:ascii="Trebuchet MS" w:hAnsi="Trebuchet MS"/>
        </w:rPr>
      </w:pPr>
      <w:bookmarkStart w:id="122" w:name="_Toc222730076"/>
      <w:r w:rsidRPr="00B636FF">
        <w:rPr>
          <w:rFonts w:ascii="Trebuchet MS" w:hAnsi="Trebuchet MS"/>
        </w:rPr>
        <w:t>Significant milestones:</w:t>
      </w:r>
      <w:bookmarkEnd w:id="122"/>
    </w:p>
    <w:p w14:paraId="25729BD1" w14:textId="77777777" w:rsidR="00891C11" w:rsidRPr="00B636FF" w:rsidRDefault="00891C11" w:rsidP="00891C11">
      <w:pPr>
        <w:ind w:left="570" w:right="17"/>
        <w:rPr>
          <w:rFonts w:ascii="Trebuchet MS" w:hAnsi="Trebuchet MS" w:cs="Times New Roman"/>
          <w:lang w:eastAsia="de-DE"/>
        </w:rPr>
      </w:pPr>
    </w:p>
    <w:p w14:paraId="38D069C2" w14:textId="1873E003" w:rsidR="00891C11" w:rsidRPr="00B636FF" w:rsidRDefault="00553198" w:rsidP="00891C11">
      <w:pPr>
        <w:ind w:left="570" w:right="17"/>
        <w:rPr>
          <w:rFonts w:ascii="Trebuchet MS" w:hAnsi="Trebuchet MS" w:cs="Times New Roman"/>
        </w:rPr>
      </w:pPr>
      <w:r w:rsidRPr="00B636FF">
        <w:rPr>
          <w:rFonts w:ascii="Trebuchet MS" w:hAnsi="Trebuchet MS"/>
          <w:u w:val="single"/>
        </w:rPr>
        <w:t>Formation of a company (see in this respect Chapter </w:t>
      </w:r>
      <w:r w:rsidR="001313CC" w:rsidRPr="00B636FF">
        <w:rPr>
          <w:rFonts w:ascii="Trebuchet MS" w:hAnsi="Trebuchet MS"/>
          <w:u w:val="single"/>
        </w:rPr>
        <w:fldChar w:fldCharType="begin" w:fldLock="1"/>
      </w:r>
      <w:r w:rsidR="001313CC" w:rsidRPr="00B636FF">
        <w:rPr>
          <w:rFonts w:ascii="Trebuchet MS" w:hAnsi="Trebuchet MS"/>
          <w:u w:val="single"/>
        </w:rPr>
        <w:instrText xml:space="preserve"> REF _Ref205477574 \w \p \h </w:instrText>
      </w:r>
      <w:r w:rsidR="00F62812" w:rsidRPr="00B636FF">
        <w:rPr>
          <w:rFonts w:ascii="Trebuchet MS" w:hAnsi="Trebuchet MS"/>
          <w:u w:val="single"/>
        </w:rPr>
        <w:instrText xml:space="preserve"> \* MERGEFORMAT </w:instrText>
      </w:r>
      <w:r w:rsidR="001313CC" w:rsidRPr="00B636FF">
        <w:rPr>
          <w:rFonts w:ascii="Trebuchet MS" w:hAnsi="Trebuchet MS"/>
          <w:u w:val="single"/>
        </w:rPr>
      </w:r>
      <w:r w:rsidR="001313CC" w:rsidRPr="00B636FF">
        <w:rPr>
          <w:rFonts w:ascii="Trebuchet MS" w:hAnsi="Trebuchet MS"/>
          <w:u w:val="single"/>
        </w:rPr>
        <w:fldChar w:fldCharType="separate"/>
      </w:r>
      <w:r w:rsidR="004559C9" w:rsidRPr="00B636FF">
        <w:rPr>
          <w:rFonts w:ascii="Trebuchet MS" w:hAnsi="Trebuchet MS"/>
          <w:u w:val="single"/>
        </w:rPr>
        <w:t>IV.2</w:t>
      </w:r>
      <w:r w:rsidR="001313CC" w:rsidRPr="00B636FF">
        <w:rPr>
          <w:rFonts w:ascii="Trebuchet MS" w:hAnsi="Trebuchet MS"/>
          <w:u w:val="single"/>
        </w:rPr>
        <w:fldChar w:fldCharType="end"/>
      </w:r>
      <w:r w:rsidRPr="00B636FF">
        <w:rPr>
          <w:rFonts w:ascii="Trebuchet MS" w:hAnsi="Trebuchet MS"/>
          <w:u w:val="single"/>
        </w:rPr>
        <w:t>)</w:t>
      </w:r>
      <w:r w:rsidRPr="00B636FF">
        <w:rPr>
          <w:rFonts w:ascii="Trebuchet MS" w:hAnsi="Trebuchet MS"/>
        </w:rPr>
        <w:t>: after a suitable legal form has been chosen, formal establishment, usually in the form of a company (e.g. GmbH or FlexCo) will be the next step. Crucial tasks in this connection are defining the corporate structure in the articles of association, determining the participating interests and selecting suitable managing directors. Issues of governance should also be regulated early on, especially with a view to external investors who will acquire shareholdings in the future.</w:t>
      </w:r>
    </w:p>
    <w:p w14:paraId="2E76003C" w14:textId="77777777" w:rsidR="00BA228F" w:rsidRPr="00B636FF" w:rsidRDefault="00BA228F" w:rsidP="00891C11">
      <w:pPr>
        <w:ind w:left="570" w:right="17"/>
        <w:rPr>
          <w:rFonts w:ascii="Trebuchet MS" w:hAnsi="Trebuchet MS" w:cs="Times New Roman"/>
          <w:u w:val="single"/>
        </w:rPr>
      </w:pPr>
    </w:p>
    <w:p w14:paraId="7FF3BF95" w14:textId="0D74B333" w:rsidR="00891C11" w:rsidRPr="00B636FF" w:rsidRDefault="000F6498" w:rsidP="00891C11">
      <w:pPr>
        <w:ind w:left="570" w:right="17"/>
        <w:rPr>
          <w:rFonts w:ascii="Trebuchet MS" w:hAnsi="Trebuchet MS" w:cs="Times New Roman"/>
        </w:rPr>
      </w:pPr>
      <w:r w:rsidRPr="00B636FF">
        <w:rPr>
          <w:rFonts w:ascii="Trebuchet MS" w:hAnsi="Trebuchet MS"/>
          <w:u w:val="single"/>
        </w:rPr>
        <w:t>Designing</w:t>
      </w:r>
      <w:r w:rsidR="00553198" w:rsidRPr="00B636FF">
        <w:rPr>
          <w:rFonts w:ascii="Trebuchet MS" w:hAnsi="Trebuchet MS"/>
          <w:u w:val="single"/>
        </w:rPr>
        <w:t xml:space="preserve"> contracts</w:t>
      </w:r>
      <w:r w:rsidR="00553198" w:rsidRPr="00B636FF">
        <w:rPr>
          <w:rFonts w:ascii="Trebuchet MS" w:hAnsi="Trebuchet MS"/>
        </w:rPr>
        <w:t>: apart from the articles of association, a number of other contracts must be drafted, including, but not limited to licence agreements with the institution of higher education (see in this respect Chapter </w:t>
      </w:r>
      <w:r w:rsidR="001313CC" w:rsidRPr="00B636FF">
        <w:rPr>
          <w:rFonts w:ascii="Trebuchet MS" w:hAnsi="Trebuchet MS"/>
        </w:rPr>
        <w:fldChar w:fldCharType="begin" w:fldLock="1"/>
      </w:r>
      <w:r w:rsidR="001313CC" w:rsidRPr="00B636FF">
        <w:rPr>
          <w:rFonts w:ascii="Trebuchet MS" w:hAnsi="Trebuchet MS"/>
        </w:rPr>
        <w:instrText xml:space="preserve"> REF _Ref196313323 \w \p \h </w:instrText>
      </w:r>
      <w:r w:rsidR="00F62812" w:rsidRPr="00B636FF">
        <w:rPr>
          <w:rFonts w:ascii="Trebuchet MS" w:hAnsi="Trebuchet MS"/>
        </w:rPr>
        <w:instrText xml:space="preserve"> \* MERGEFORMAT </w:instrText>
      </w:r>
      <w:r w:rsidR="001313CC" w:rsidRPr="00B636FF">
        <w:rPr>
          <w:rFonts w:ascii="Trebuchet MS" w:hAnsi="Trebuchet MS"/>
        </w:rPr>
      </w:r>
      <w:r w:rsidR="001313CC" w:rsidRPr="00B636FF">
        <w:rPr>
          <w:rFonts w:ascii="Trebuchet MS" w:hAnsi="Trebuchet MS"/>
        </w:rPr>
        <w:fldChar w:fldCharType="separate"/>
      </w:r>
      <w:r w:rsidR="004559C9" w:rsidRPr="00B636FF">
        <w:rPr>
          <w:rFonts w:ascii="Trebuchet MS" w:hAnsi="Trebuchet MS"/>
        </w:rPr>
        <w:t>III.2</w:t>
      </w:r>
      <w:r w:rsidR="001313CC" w:rsidRPr="00B636FF">
        <w:rPr>
          <w:rFonts w:ascii="Trebuchet MS" w:hAnsi="Trebuchet MS"/>
        </w:rPr>
        <w:fldChar w:fldCharType="end"/>
      </w:r>
      <w:r w:rsidR="00553198" w:rsidRPr="00B636FF">
        <w:rPr>
          <w:rFonts w:ascii="Trebuchet MS" w:hAnsi="Trebuchet MS"/>
        </w:rPr>
        <w:t>), lease agreements and/or infrastructure agreements</w:t>
      </w:r>
      <w:r w:rsidRPr="00B636FF">
        <w:rPr>
          <w:rFonts w:ascii="Trebuchet MS" w:hAnsi="Trebuchet MS"/>
        </w:rPr>
        <w:t>, cooperation agreements, management agreements</w:t>
      </w:r>
      <w:r w:rsidR="00553198" w:rsidRPr="00B636FF">
        <w:rPr>
          <w:rFonts w:ascii="Trebuchet MS" w:hAnsi="Trebuchet MS"/>
        </w:rPr>
        <w:t xml:space="preserve"> (see in this respect Chapter </w:t>
      </w:r>
      <w:r w:rsidR="00651DC1" w:rsidRPr="00B636FF">
        <w:rPr>
          <w:rFonts w:ascii="Trebuchet MS" w:hAnsi="Trebuchet MS"/>
        </w:rPr>
        <w:fldChar w:fldCharType="begin" w:fldLock="1"/>
      </w:r>
      <w:r w:rsidR="00651DC1" w:rsidRPr="00B636FF">
        <w:rPr>
          <w:rFonts w:ascii="Trebuchet MS" w:hAnsi="Trebuchet MS"/>
        </w:rPr>
        <w:instrText xml:space="preserve"> REF _Ref205995947 \r \h </w:instrText>
      </w:r>
      <w:r w:rsidR="00F62812" w:rsidRPr="00B636FF">
        <w:rPr>
          <w:rFonts w:ascii="Trebuchet MS" w:hAnsi="Trebuchet MS"/>
        </w:rPr>
        <w:instrText xml:space="preserve"> \* MERGEFORMAT </w:instrText>
      </w:r>
      <w:r w:rsidR="00651DC1" w:rsidRPr="00B636FF">
        <w:rPr>
          <w:rFonts w:ascii="Trebuchet MS" w:hAnsi="Trebuchet MS"/>
        </w:rPr>
      </w:r>
      <w:r w:rsidR="00651DC1" w:rsidRPr="00B636FF">
        <w:rPr>
          <w:rFonts w:ascii="Trebuchet MS" w:hAnsi="Trebuchet MS"/>
        </w:rPr>
        <w:fldChar w:fldCharType="separate"/>
      </w:r>
      <w:r w:rsidR="004559C9" w:rsidRPr="00B636FF">
        <w:rPr>
          <w:rFonts w:ascii="Trebuchet MS" w:hAnsi="Trebuchet MS"/>
        </w:rPr>
        <w:t>IV.2.6</w:t>
      </w:r>
      <w:r w:rsidR="00651DC1" w:rsidRPr="00B636FF">
        <w:rPr>
          <w:rFonts w:ascii="Trebuchet MS" w:hAnsi="Trebuchet MS"/>
        </w:rPr>
        <w:fldChar w:fldCharType="end"/>
      </w:r>
      <w:r w:rsidR="00553198" w:rsidRPr="00B636FF">
        <w:rPr>
          <w:rFonts w:ascii="Trebuchet MS" w:hAnsi="Trebuchet MS"/>
        </w:rPr>
        <w:t>) as well as investment/participation and shareholder agreements, if applicable. Those documents should reflect both the interests of the founders and those of the institution of higher education, and should also meet the expectations of prospective investors.</w:t>
      </w:r>
    </w:p>
    <w:p w14:paraId="4509A366" w14:textId="77777777" w:rsidR="00891C11" w:rsidRPr="00B636FF" w:rsidRDefault="00891C11" w:rsidP="00891C11">
      <w:pPr>
        <w:ind w:left="570" w:right="17"/>
        <w:rPr>
          <w:rFonts w:ascii="Trebuchet MS" w:hAnsi="Trebuchet MS" w:cs="Times New Roman"/>
          <w:u w:val="single"/>
        </w:rPr>
      </w:pPr>
    </w:p>
    <w:p w14:paraId="1DCE6C07" w14:textId="77777777" w:rsidR="006E7717" w:rsidRPr="00B636FF" w:rsidRDefault="00553198" w:rsidP="00891C11">
      <w:pPr>
        <w:ind w:left="570" w:right="17"/>
        <w:rPr>
          <w:rFonts w:ascii="Trebuchet MS" w:hAnsi="Trebuchet MS" w:cs="Times New Roman"/>
          <w:u w:val="single"/>
        </w:rPr>
      </w:pPr>
      <w:r w:rsidRPr="00B636FF">
        <w:rPr>
          <w:rFonts w:ascii="Trebuchet MS" w:hAnsi="Trebuchet MS"/>
          <w:u w:val="single"/>
        </w:rPr>
        <w:t>Support by the institution of higher education</w:t>
      </w:r>
      <w:r w:rsidRPr="00B636FF">
        <w:rPr>
          <w:rFonts w:ascii="Trebuchet MS" w:hAnsi="Trebuchet MS"/>
        </w:rPr>
        <w:t>: in this phase the institution of higher education may provide additional support to the spin-off through infrastructure, staff and access to networking and continuing training and education. Visibility measures may also be planned together.</w:t>
      </w:r>
    </w:p>
    <w:p w14:paraId="13131892" w14:textId="77777777" w:rsidR="006E7717" w:rsidRPr="00B636FF" w:rsidRDefault="006E7717" w:rsidP="00891C11">
      <w:pPr>
        <w:ind w:left="570" w:right="17"/>
        <w:rPr>
          <w:rFonts w:ascii="Trebuchet MS" w:hAnsi="Trebuchet MS" w:cs="Times New Roman"/>
          <w:u w:val="single"/>
        </w:rPr>
      </w:pPr>
    </w:p>
    <w:p w14:paraId="5EA24C37" w14:textId="77777777" w:rsidR="00580B88" w:rsidRPr="00B636FF" w:rsidRDefault="00553198" w:rsidP="00750F6E">
      <w:pPr>
        <w:pStyle w:val="berschrift2"/>
        <w:rPr>
          <w:rFonts w:ascii="Trebuchet MS" w:hAnsi="Trebuchet MS"/>
        </w:rPr>
      </w:pPr>
      <w:bookmarkStart w:id="123" w:name="_Toc222730077"/>
      <w:r w:rsidRPr="00B636FF">
        <w:rPr>
          <w:rFonts w:ascii="Trebuchet MS" w:hAnsi="Trebuchet MS"/>
        </w:rPr>
        <w:t>Typical stumbling blocks:</w:t>
      </w:r>
      <w:bookmarkEnd w:id="123"/>
    </w:p>
    <w:p w14:paraId="1352B625" w14:textId="77777777" w:rsidR="00B716C9" w:rsidRPr="00B636FF" w:rsidRDefault="00B716C9" w:rsidP="00651DC1">
      <w:pPr>
        <w:keepNext/>
        <w:keepLines/>
        <w:ind w:left="570" w:right="17"/>
        <w:rPr>
          <w:rFonts w:ascii="Trebuchet MS" w:hAnsi="Trebuchet MS" w:cs="Times New Roman"/>
        </w:rPr>
      </w:pPr>
    </w:p>
    <w:p w14:paraId="67226CF3" w14:textId="77777777" w:rsidR="00580B88" w:rsidRPr="00B636FF" w:rsidRDefault="00553198" w:rsidP="00B716C9">
      <w:pPr>
        <w:ind w:left="570" w:right="17"/>
        <w:rPr>
          <w:rFonts w:ascii="Trebuchet MS" w:hAnsi="Trebuchet MS" w:cs="Times New Roman"/>
        </w:rPr>
      </w:pPr>
      <w:r w:rsidRPr="00B636FF">
        <w:rPr>
          <w:rFonts w:ascii="Trebuchet MS" w:hAnsi="Trebuchet MS"/>
          <w:u w:val="single"/>
        </w:rPr>
        <w:t>Lack of or insufficient legal advice</w:t>
      </w:r>
      <w:r w:rsidRPr="00B636FF">
        <w:rPr>
          <w:rFonts w:ascii="Trebuchet MS" w:hAnsi="Trebuchet MS"/>
        </w:rPr>
        <w:t xml:space="preserve">: articles of association, licence agreements, investment/participation agreements and shareholder agreements are complex from a legal </w:t>
      </w:r>
      <w:r w:rsidRPr="00B636FF">
        <w:rPr>
          <w:rFonts w:ascii="Trebuchet MS" w:hAnsi="Trebuchet MS"/>
        </w:rPr>
        <w:lastRenderedPageBreak/>
        <w:t>point of view. If drafts are coordinated too late or prepared without due care, long-winded re-negotiations may become necessary, which may delay the project and damage trust.</w:t>
      </w:r>
    </w:p>
    <w:p w14:paraId="2EBA995E" w14:textId="77777777" w:rsidR="00B716C9" w:rsidRPr="00B636FF" w:rsidRDefault="00B716C9" w:rsidP="00B716C9">
      <w:pPr>
        <w:ind w:left="570" w:right="17"/>
        <w:rPr>
          <w:rFonts w:ascii="Trebuchet MS" w:hAnsi="Trebuchet MS" w:cs="Times New Roman"/>
        </w:rPr>
      </w:pPr>
    </w:p>
    <w:p w14:paraId="479A84FD" w14:textId="77777777" w:rsidR="00580B88" w:rsidRPr="00B636FF" w:rsidRDefault="00553198" w:rsidP="00B716C9">
      <w:pPr>
        <w:ind w:left="570" w:right="17"/>
        <w:rPr>
          <w:rFonts w:ascii="Trebuchet MS" w:hAnsi="Trebuchet MS" w:cs="Times New Roman"/>
        </w:rPr>
      </w:pPr>
      <w:r w:rsidRPr="00B636FF">
        <w:rPr>
          <w:rFonts w:ascii="Trebuchet MS" w:hAnsi="Trebuchet MS"/>
          <w:u w:val="single"/>
        </w:rPr>
        <w:t>Lack of approvals or long-winded approval processes</w:t>
      </w:r>
      <w:r w:rsidRPr="00B636FF">
        <w:rPr>
          <w:rFonts w:ascii="Trebuchet MS" w:hAnsi="Trebuchet MS"/>
        </w:rPr>
        <w:t>: in particular when the institution of higher education participates, it will often be necessary to adhere to internal approval processes. Without clear processes and timelines they may delay the startup.</w:t>
      </w:r>
    </w:p>
    <w:p w14:paraId="0DECAF96" w14:textId="77777777" w:rsidR="00B716C9" w:rsidRPr="00B636FF" w:rsidRDefault="00B716C9" w:rsidP="00B716C9">
      <w:pPr>
        <w:ind w:left="570" w:right="17"/>
        <w:rPr>
          <w:rFonts w:ascii="Trebuchet MS" w:hAnsi="Trebuchet MS" w:cs="Times New Roman"/>
        </w:rPr>
      </w:pPr>
    </w:p>
    <w:p w14:paraId="4C18C085" w14:textId="15491AED" w:rsidR="00580B88" w:rsidRPr="00B636FF" w:rsidRDefault="00553198" w:rsidP="00B716C9">
      <w:pPr>
        <w:ind w:left="570" w:right="17"/>
        <w:rPr>
          <w:rFonts w:ascii="Trebuchet MS" w:hAnsi="Trebuchet MS" w:cs="Times New Roman"/>
        </w:rPr>
      </w:pPr>
      <w:r w:rsidRPr="00B636FF">
        <w:rPr>
          <w:rFonts w:ascii="Trebuchet MS" w:hAnsi="Trebuchet MS"/>
          <w:u w:val="single"/>
        </w:rPr>
        <w:t>Insufficient preparation for investors</w:t>
      </w:r>
      <w:r w:rsidRPr="00B636FF">
        <w:rPr>
          <w:rFonts w:ascii="Trebuchet MS" w:hAnsi="Trebuchet MS"/>
        </w:rPr>
        <w:t>: articles of association and shareholder agreements often do not provide for potential future participation by investors (e.g. no regulations on capital increases, no restriction o</w:t>
      </w:r>
      <w:r w:rsidR="00045C47" w:rsidRPr="00B636FF">
        <w:rPr>
          <w:rFonts w:ascii="Trebuchet MS" w:hAnsi="Trebuchet MS"/>
        </w:rPr>
        <w:t>n</w:t>
      </w:r>
      <w:r w:rsidRPr="00B636FF">
        <w:rPr>
          <w:rFonts w:ascii="Trebuchet MS" w:hAnsi="Trebuchet MS"/>
        </w:rPr>
        <w:t xml:space="preserve"> transferability (</w:t>
      </w:r>
      <w:r w:rsidRPr="00B636FF">
        <w:rPr>
          <w:rFonts w:ascii="Trebuchet MS" w:hAnsi="Trebuchet MS"/>
          <w:i/>
          <w:iCs/>
        </w:rPr>
        <w:t>Vinkulierung</w:t>
      </w:r>
      <w:r w:rsidRPr="00B636FF">
        <w:rPr>
          <w:rFonts w:ascii="Trebuchet MS" w:hAnsi="Trebuchet MS"/>
        </w:rPr>
        <w:t>) (see in this respect Chapter </w:t>
      </w:r>
      <w:r w:rsidR="007734CA" w:rsidRPr="00B636FF">
        <w:rPr>
          <w:rFonts w:ascii="Trebuchet MS" w:hAnsi="Trebuchet MS" w:cs="Times New Roman"/>
          <w:highlight w:val="yellow"/>
        </w:rPr>
        <w:fldChar w:fldCharType="begin" w:fldLock="1"/>
      </w:r>
      <w:r w:rsidR="007734CA" w:rsidRPr="00B636FF">
        <w:rPr>
          <w:rFonts w:ascii="Trebuchet MS" w:hAnsi="Trebuchet MS" w:cs="Times New Roman"/>
        </w:rPr>
        <w:instrText xml:space="preserve"> REF _Ref205995891 \r \h </w:instrText>
      </w:r>
      <w:r w:rsidR="00F62812" w:rsidRPr="00B636FF">
        <w:rPr>
          <w:rFonts w:ascii="Trebuchet MS" w:hAnsi="Trebuchet MS" w:cs="Times New Roman"/>
          <w:highlight w:val="yellow"/>
        </w:rPr>
        <w:instrText xml:space="preserve"> \* MERGEFORMAT </w:instrText>
      </w:r>
      <w:r w:rsidR="007734CA" w:rsidRPr="00B636FF">
        <w:rPr>
          <w:rFonts w:ascii="Trebuchet MS" w:hAnsi="Trebuchet MS" w:cs="Times New Roman"/>
          <w:highlight w:val="yellow"/>
        </w:rPr>
      </w:r>
      <w:r w:rsidR="007734CA" w:rsidRPr="00B636FF">
        <w:rPr>
          <w:rFonts w:ascii="Trebuchet MS" w:hAnsi="Trebuchet MS" w:cs="Times New Roman"/>
          <w:highlight w:val="yellow"/>
        </w:rPr>
        <w:fldChar w:fldCharType="separate"/>
      </w:r>
      <w:r w:rsidR="004559C9" w:rsidRPr="00B636FF">
        <w:rPr>
          <w:rFonts w:ascii="Trebuchet MS" w:hAnsi="Trebuchet MS" w:cs="Times New Roman"/>
        </w:rPr>
        <w:t>IV.2.3</w:t>
      </w:r>
      <w:r w:rsidR="007734CA" w:rsidRPr="00B636FF">
        <w:rPr>
          <w:rFonts w:ascii="Trebuchet MS" w:hAnsi="Trebuchet MS" w:cs="Times New Roman"/>
          <w:highlight w:val="yellow"/>
        </w:rPr>
        <w:fldChar w:fldCharType="end"/>
      </w:r>
      <w:r w:rsidRPr="00B636FF">
        <w:rPr>
          <w:rFonts w:ascii="Trebuchet MS" w:hAnsi="Trebuchet MS"/>
        </w:rPr>
        <w:t>), no vesting regulations (see in this respect Chapter </w:t>
      </w:r>
      <w:r w:rsidR="007734CA" w:rsidRPr="00B636FF">
        <w:rPr>
          <w:rFonts w:ascii="Trebuchet MS" w:hAnsi="Trebuchet MS" w:cs="Times New Roman"/>
        </w:rPr>
        <w:fldChar w:fldCharType="begin" w:fldLock="1"/>
      </w:r>
      <w:r w:rsidR="007734CA" w:rsidRPr="00B636FF">
        <w:rPr>
          <w:rFonts w:ascii="Trebuchet MS" w:hAnsi="Trebuchet MS" w:cs="Times New Roman"/>
        </w:rPr>
        <w:instrText xml:space="preserve"> REF _Ref206424346 \r \h </w:instrText>
      </w:r>
      <w:r w:rsidR="00F62812" w:rsidRPr="00B636FF">
        <w:rPr>
          <w:rFonts w:ascii="Trebuchet MS" w:hAnsi="Trebuchet MS" w:cs="Times New Roman"/>
        </w:rPr>
        <w:instrText xml:space="preserve"> \* MERGEFORMAT </w:instrText>
      </w:r>
      <w:r w:rsidR="007734CA" w:rsidRPr="00B636FF">
        <w:rPr>
          <w:rFonts w:ascii="Trebuchet MS" w:hAnsi="Trebuchet MS" w:cs="Times New Roman"/>
        </w:rPr>
      </w:r>
      <w:r w:rsidR="007734CA" w:rsidRPr="00B636FF">
        <w:rPr>
          <w:rFonts w:ascii="Trebuchet MS" w:hAnsi="Trebuchet MS" w:cs="Times New Roman"/>
        </w:rPr>
        <w:fldChar w:fldCharType="separate"/>
      </w:r>
      <w:r w:rsidR="004559C9" w:rsidRPr="00B636FF">
        <w:rPr>
          <w:rFonts w:ascii="Trebuchet MS" w:hAnsi="Trebuchet MS" w:cs="Times New Roman"/>
        </w:rPr>
        <w:t>IV.2.4</w:t>
      </w:r>
      <w:r w:rsidR="007734CA" w:rsidRPr="00B636FF">
        <w:rPr>
          <w:rFonts w:ascii="Trebuchet MS" w:hAnsi="Trebuchet MS" w:cs="Times New Roman"/>
        </w:rPr>
        <w:fldChar w:fldCharType="end"/>
      </w:r>
      <w:r w:rsidRPr="00B636FF">
        <w:rPr>
          <w:rFonts w:ascii="Trebuchet MS" w:hAnsi="Trebuchet MS"/>
        </w:rPr>
        <w:t>)). This may later deter prospective investors and require improvements.</w:t>
      </w:r>
    </w:p>
    <w:p w14:paraId="6C9E7C8A" w14:textId="77777777" w:rsidR="00580B88" w:rsidRPr="00B636FF" w:rsidRDefault="00580B88" w:rsidP="00891C11">
      <w:pPr>
        <w:ind w:left="570" w:right="17"/>
        <w:rPr>
          <w:rFonts w:ascii="Trebuchet MS" w:hAnsi="Trebuchet MS" w:cs="Times New Roman"/>
          <w:u w:val="single"/>
        </w:rPr>
      </w:pPr>
    </w:p>
    <w:p w14:paraId="171CAC40" w14:textId="77777777" w:rsidR="00651C51" w:rsidRPr="00B636FF" w:rsidRDefault="00553198" w:rsidP="00F348A3">
      <w:pPr>
        <w:pStyle w:val="berschrift1"/>
        <w:ind w:left="567" w:hanging="567"/>
        <w:rPr>
          <w:rFonts w:ascii="Trebuchet MS" w:hAnsi="Trebuchet MS"/>
        </w:rPr>
      </w:pPr>
      <w:bookmarkStart w:id="124" w:name="_Ref205885373"/>
      <w:bookmarkStart w:id="125" w:name="_Toc222730078"/>
      <w:r w:rsidRPr="00B636FF">
        <w:rPr>
          <w:rFonts w:ascii="Trebuchet MS" w:hAnsi="Trebuchet MS"/>
        </w:rPr>
        <w:t>Growth phase:</w:t>
      </w:r>
      <w:bookmarkEnd w:id="124"/>
      <w:bookmarkEnd w:id="125"/>
    </w:p>
    <w:p w14:paraId="4208DF4D" w14:textId="77777777" w:rsidR="009966EC" w:rsidRPr="00B636FF" w:rsidRDefault="009966EC" w:rsidP="00DD2814">
      <w:pPr>
        <w:ind w:left="567" w:right="17"/>
        <w:rPr>
          <w:rFonts w:ascii="Trebuchet MS" w:hAnsi="Trebuchet MS"/>
          <w:u w:val="single"/>
        </w:rPr>
      </w:pPr>
    </w:p>
    <w:p w14:paraId="696B74D2" w14:textId="0389BB9E" w:rsidR="00086D47" w:rsidRPr="00B636FF" w:rsidRDefault="00553198" w:rsidP="00DD2814">
      <w:pPr>
        <w:ind w:left="567" w:right="17"/>
        <w:rPr>
          <w:rFonts w:ascii="Trebuchet MS" w:hAnsi="Trebuchet MS" w:cs="Times New Roman"/>
        </w:rPr>
      </w:pPr>
      <w:r w:rsidRPr="00B636FF">
        <w:rPr>
          <w:rFonts w:ascii="Trebuchet MS" w:hAnsi="Trebuchet MS"/>
        </w:rPr>
        <w:t xml:space="preserve">Once operational activities have begun, the growth phase will start. In the growth phase the founders have already extensive experience with customers and can work with a validated product and business model. The structures must prove to be viable in practice, the customer base must be expanded and scaled, revenues increased and subsequent financing secured. The influence of the institution of higher education is now mostly reduced to contributing to shaping strategies (e.g. with regard to </w:t>
      </w:r>
      <w:r w:rsidR="00F21884" w:rsidRPr="00B636FF">
        <w:rPr>
          <w:rFonts w:ascii="Trebuchet MS" w:hAnsi="Trebuchet MS"/>
        </w:rPr>
        <w:t>corporate</w:t>
      </w:r>
      <w:r w:rsidRPr="00B636FF">
        <w:rPr>
          <w:rFonts w:ascii="Trebuchet MS" w:hAnsi="Trebuchet MS"/>
        </w:rPr>
        <w:t xml:space="preserve"> rights, vetoes, licence agreements). The startup becomes a scaleup.</w:t>
      </w:r>
    </w:p>
    <w:p w14:paraId="5A6D930D" w14:textId="77777777" w:rsidR="00BA228F" w:rsidRPr="00B636FF" w:rsidRDefault="00BA228F" w:rsidP="00DD2814">
      <w:pPr>
        <w:ind w:left="567" w:right="17"/>
        <w:rPr>
          <w:rFonts w:ascii="Trebuchet MS" w:hAnsi="Trebuchet MS" w:cs="Times New Roman"/>
          <w:lang w:eastAsia="de-AT"/>
        </w:rPr>
      </w:pPr>
    </w:p>
    <w:p w14:paraId="38AF2FBE" w14:textId="77777777" w:rsidR="00BA228F" w:rsidRPr="00B636FF" w:rsidRDefault="00553198" w:rsidP="00750F6E">
      <w:pPr>
        <w:pStyle w:val="berschrift2"/>
        <w:rPr>
          <w:rFonts w:ascii="Trebuchet MS" w:hAnsi="Trebuchet MS"/>
        </w:rPr>
      </w:pPr>
      <w:bookmarkStart w:id="126" w:name="_Toc222730079"/>
      <w:r w:rsidRPr="00B636FF">
        <w:rPr>
          <w:rFonts w:ascii="Trebuchet MS" w:hAnsi="Trebuchet MS"/>
        </w:rPr>
        <w:t>Significant milestones:</w:t>
      </w:r>
      <w:bookmarkEnd w:id="126"/>
    </w:p>
    <w:p w14:paraId="33C75395" w14:textId="77777777" w:rsidR="00BA228F" w:rsidRPr="00B636FF" w:rsidRDefault="00BA228F" w:rsidP="009E4D7E">
      <w:pPr>
        <w:keepNext/>
        <w:keepLines/>
        <w:ind w:left="567" w:right="17"/>
        <w:rPr>
          <w:rFonts w:ascii="Trebuchet MS" w:hAnsi="Trebuchet MS" w:cs="Times New Roman"/>
          <w:lang w:eastAsia="de-AT"/>
        </w:rPr>
      </w:pPr>
    </w:p>
    <w:p w14:paraId="00DE4084" w14:textId="1A24D403" w:rsidR="00BA228F" w:rsidRPr="00B636FF" w:rsidRDefault="00553198" w:rsidP="009E4D7E">
      <w:pPr>
        <w:keepNext/>
        <w:keepLines/>
        <w:ind w:left="567" w:right="17"/>
        <w:rPr>
          <w:rFonts w:ascii="Trebuchet MS" w:hAnsi="Trebuchet MS" w:cs="Times New Roman"/>
        </w:rPr>
      </w:pPr>
      <w:r w:rsidRPr="00B636FF">
        <w:rPr>
          <w:rFonts w:ascii="Trebuchet MS" w:hAnsi="Trebuchet MS"/>
          <w:u w:val="single"/>
        </w:rPr>
        <w:t>Operational scaling</w:t>
      </w:r>
      <w:r w:rsidRPr="00B636FF">
        <w:rPr>
          <w:rFonts w:ascii="Trebuchet MS" w:hAnsi="Trebuchet MS"/>
        </w:rPr>
        <w:t>: focus on expansion of distribution, expansion of the customer base and revenue increase. Developed structures are tested in the market and optimised. Reference customers are solicited who act as testimonials for further acquisitions.</w:t>
      </w:r>
    </w:p>
    <w:p w14:paraId="695DC312" w14:textId="77777777" w:rsidR="00BA228F" w:rsidRPr="00B636FF" w:rsidRDefault="00BA228F" w:rsidP="009E4D7E">
      <w:pPr>
        <w:ind w:left="567" w:right="17"/>
        <w:rPr>
          <w:rFonts w:ascii="Trebuchet MS" w:hAnsi="Trebuchet MS" w:cs="Times New Roman"/>
          <w:lang w:eastAsia="de-AT"/>
        </w:rPr>
      </w:pPr>
    </w:p>
    <w:p w14:paraId="4D116F71" w14:textId="44751595" w:rsidR="00BA228F" w:rsidRPr="00B636FF" w:rsidRDefault="00553198" w:rsidP="00BA228F">
      <w:pPr>
        <w:ind w:left="567" w:right="17"/>
        <w:rPr>
          <w:rFonts w:ascii="Trebuchet MS" w:hAnsi="Trebuchet MS" w:cs="Times New Roman"/>
        </w:rPr>
      </w:pPr>
      <w:r w:rsidRPr="00B636FF">
        <w:rPr>
          <w:rFonts w:ascii="Trebuchet MS" w:hAnsi="Trebuchet MS"/>
          <w:u w:val="single"/>
        </w:rPr>
        <w:t>Subsequent financing (see in this respect Chapter </w:t>
      </w:r>
      <w:r w:rsidR="0024436D" w:rsidRPr="00B636FF">
        <w:rPr>
          <w:rFonts w:ascii="Trebuchet MS" w:hAnsi="Trebuchet MS" w:cs="Times New Roman"/>
          <w:u w:val="single"/>
        </w:rPr>
        <w:fldChar w:fldCharType="begin" w:fldLock="1"/>
      </w:r>
      <w:r w:rsidR="0024436D" w:rsidRPr="00B636FF">
        <w:rPr>
          <w:rFonts w:ascii="Trebuchet MS" w:hAnsi="Trebuchet MS" w:cs="Times New Roman"/>
          <w:u w:val="single"/>
        </w:rPr>
        <w:instrText xml:space="preserve"> REF _Ref205477768 \w \p \h </w:instrText>
      </w:r>
      <w:r w:rsidR="00F62812" w:rsidRPr="00B636FF">
        <w:rPr>
          <w:rFonts w:ascii="Trebuchet MS" w:hAnsi="Trebuchet MS" w:cs="Times New Roman"/>
          <w:u w:val="single"/>
        </w:rPr>
        <w:instrText xml:space="preserve"> \* MERGEFORMAT </w:instrText>
      </w:r>
      <w:r w:rsidR="0024436D" w:rsidRPr="00B636FF">
        <w:rPr>
          <w:rFonts w:ascii="Trebuchet MS" w:hAnsi="Trebuchet MS" w:cs="Times New Roman"/>
          <w:u w:val="single"/>
        </w:rPr>
      </w:r>
      <w:r w:rsidR="0024436D" w:rsidRPr="00B636FF">
        <w:rPr>
          <w:rFonts w:ascii="Trebuchet MS" w:hAnsi="Trebuchet MS" w:cs="Times New Roman"/>
          <w:u w:val="single"/>
        </w:rPr>
        <w:fldChar w:fldCharType="separate"/>
      </w:r>
      <w:r w:rsidR="004559C9" w:rsidRPr="00B636FF">
        <w:rPr>
          <w:rFonts w:ascii="Trebuchet MS" w:hAnsi="Trebuchet MS" w:cs="Times New Roman"/>
          <w:u w:val="single"/>
        </w:rPr>
        <w:t>IV.2.7</w:t>
      </w:r>
      <w:r w:rsidR="0024436D" w:rsidRPr="00B636FF">
        <w:rPr>
          <w:rFonts w:ascii="Trebuchet MS" w:hAnsi="Trebuchet MS" w:cs="Times New Roman"/>
          <w:u w:val="single"/>
        </w:rPr>
        <w:fldChar w:fldCharType="end"/>
      </w:r>
      <w:r w:rsidRPr="00B636FF">
        <w:rPr>
          <w:rFonts w:ascii="Trebuchet MS" w:hAnsi="Trebuchet MS"/>
          <w:u w:val="single"/>
        </w:rPr>
        <w:t>)</w:t>
      </w:r>
      <w:r w:rsidRPr="00B636FF">
        <w:rPr>
          <w:rFonts w:ascii="Trebuchet MS" w:hAnsi="Trebuchet MS"/>
        </w:rPr>
        <w:t>: securing further funding rounds, involving institutional investors and professional participation management become more and more important. In this phase the funding focus typically shifts from public funding to private venture capital as expansion financing is primarily provided by investors.</w:t>
      </w:r>
    </w:p>
    <w:p w14:paraId="30ED288E" w14:textId="77777777" w:rsidR="00BA228F" w:rsidRPr="00B636FF" w:rsidRDefault="00BA228F" w:rsidP="00BA228F">
      <w:pPr>
        <w:ind w:left="567" w:right="17"/>
        <w:rPr>
          <w:rFonts w:ascii="Trebuchet MS" w:hAnsi="Trebuchet MS" w:cs="Times New Roman"/>
          <w:lang w:eastAsia="de-AT"/>
        </w:rPr>
      </w:pPr>
    </w:p>
    <w:p w14:paraId="153995A6" w14:textId="16DEEA5A" w:rsidR="00B5511C" w:rsidRPr="00B636FF" w:rsidRDefault="00553198" w:rsidP="00BA228F">
      <w:pPr>
        <w:ind w:left="567" w:right="17"/>
        <w:rPr>
          <w:rFonts w:ascii="Trebuchet MS" w:hAnsi="Trebuchet MS" w:cs="Times New Roman"/>
        </w:rPr>
      </w:pPr>
      <w:r w:rsidRPr="00B636FF">
        <w:rPr>
          <w:rFonts w:ascii="Trebuchet MS" w:hAnsi="Trebuchet MS"/>
          <w:u w:val="single"/>
        </w:rPr>
        <w:t>Organisation and team</w:t>
      </w:r>
      <w:r w:rsidRPr="00B636FF">
        <w:rPr>
          <w:rFonts w:ascii="Trebuchet MS" w:hAnsi="Trebuchet MS"/>
        </w:rPr>
        <w:t xml:space="preserve">: internal structures (team and processes) must also grow appropriately in due time. The team is expanded and organisation is enhanced. An </w:t>
      </w:r>
      <w:r w:rsidR="002D491A" w:rsidRPr="00B636FF">
        <w:rPr>
          <w:rFonts w:ascii="Trebuchet MS" w:hAnsi="Trebuchet MS"/>
        </w:rPr>
        <w:t>a</w:t>
      </w:r>
      <w:r w:rsidRPr="00B636FF">
        <w:rPr>
          <w:rFonts w:ascii="Trebuchet MS" w:hAnsi="Trebuchet MS"/>
        </w:rPr>
        <w:t xml:space="preserve">dvisory </w:t>
      </w:r>
      <w:r w:rsidR="002D491A" w:rsidRPr="00B636FF">
        <w:rPr>
          <w:rFonts w:ascii="Trebuchet MS" w:hAnsi="Trebuchet MS"/>
        </w:rPr>
        <w:t>b</w:t>
      </w:r>
      <w:r w:rsidRPr="00B636FF">
        <w:rPr>
          <w:rFonts w:ascii="Trebuchet MS" w:hAnsi="Trebuchet MS"/>
        </w:rPr>
        <w:t>oard may be established, including representatives of the institution of higher education. The startup becomes a scaleup.</w:t>
      </w:r>
    </w:p>
    <w:p w14:paraId="5D2EAE69" w14:textId="77777777" w:rsidR="00B5511C" w:rsidRPr="00B636FF" w:rsidRDefault="00B5511C" w:rsidP="00BA228F">
      <w:pPr>
        <w:ind w:left="567" w:right="17"/>
        <w:rPr>
          <w:rFonts w:ascii="Trebuchet MS" w:hAnsi="Trebuchet MS" w:cs="Times New Roman"/>
          <w:lang w:eastAsia="de-AT"/>
        </w:rPr>
      </w:pPr>
    </w:p>
    <w:p w14:paraId="62E5D952" w14:textId="28386308" w:rsidR="00BA228F" w:rsidRPr="00B636FF" w:rsidRDefault="00553198" w:rsidP="00FB4846">
      <w:pPr>
        <w:ind w:left="567" w:right="17"/>
        <w:rPr>
          <w:rFonts w:ascii="Trebuchet MS" w:hAnsi="Trebuchet MS"/>
        </w:rPr>
      </w:pPr>
      <w:r w:rsidRPr="00B636FF">
        <w:rPr>
          <w:rFonts w:ascii="Trebuchet MS" w:hAnsi="Trebuchet MS"/>
          <w:u w:val="single"/>
        </w:rPr>
        <w:t>Role of the institution of higher education</w:t>
      </w:r>
      <w:r w:rsidRPr="00B636FF">
        <w:rPr>
          <w:rFonts w:ascii="Trebuchet MS" w:hAnsi="Trebuchet MS"/>
        </w:rPr>
        <w:t xml:space="preserve">: </w:t>
      </w:r>
      <w:r w:rsidR="002D491A" w:rsidRPr="00B636FF">
        <w:rPr>
          <w:rFonts w:ascii="Trebuchet MS" w:hAnsi="Trebuchet MS"/>
        </w:rPr>
        <w:t>t</w:t>
      </w:r>
      <w:r w:rsidRPr="00B636FF">
        <w:rPr>
          <w:rFonts w:ascii="Trebuchet MS" w:hAnsi="Trebuchet MS"/>
        </w:rPr>
        <w:t xml:space="preserve">he influence of the institution of higher education is now mostly reduced to contributing to shaping strategies (e.g. with regard to </w:t>
      </w:r>
      <w:r w:rsidR="002D491A" w:rsidRPr="00B636FF">
        <w:rPr>
          <w:rFonts w:ascii="Trebuchet MS" w:hAnsi="Trebuchet MS"/>
        </w:rPr>
        <w:t>corporate</w:t>
      </w:r>
      <w:r w:rsidRPr="00B636FF">
        <w:rPr>
          <w:rFonts w:ascii="Trebuchet MS" w:hAnsi="Trebuchet MS"/>
        </w:rPr>
        <w:t xml:space="preserve"> rights, vetoes, licence agreements). Professional participation management, communicating </w:t>
      </w:r>
      <w:r w:rsidRPr="00B636FF">
        <w:rPr>
          <w:rFonts w:ascii="Trebuchet MS" w:hAnsi="Trebuchet MS"/>
        </w:rPr>
        <w:lastRenderedPageBreak/>
        <w:t>with investors and compliance gain more importance. This phase usually see</w:t>
      </w:r>
      <w:r w:rsidR="00EF5C58" w:rsidRPr="00B636FF">
        <w:rPr>
          <w:rFonts w:ascii="Trebuchet MS" w:hAnsi="Trebuchet MS"/>
        </w:rPr>
        <w:t>s</w:t>
      </w:r>
      <w:r w:rsidRPr="00B636FF">
        <w:rPr>
          <w:rFonts w:ascii="Trebuchet MS" w:hAnsi="Trebuchet MS"/>
        </w:rPr>
        <w:t xml:space="preserve"> a certain decoupling from the institution of higher </w:t>
      </w:r>
      <w:r w:rsidR="00B636FF" w:rsidRPr="00B636FF">
        <w:rPr>
          <w:rFonts w:ascii="Trebuchet MS" w:hAnsi="Trebuchet MS"/>
        </w:rPr>
        <w:t>education;</w:t>
      </w:r>
      <w:r w:rsidRPr="00B636FF">
        <w:rPr>
          <w:rFonts w:ascii="Trebuchet MS" w:hAnsi="Trebuchet MS"/>
        </w:rPr>
        <w:t xml:space="preserve"> however, this depends on the business model. While spin-offs in the field of life sciences often continue to depend on the infrastructure provided by the institution of higher education for a long time, less technology-intensive spin-offs often leave the relevant institution more quickly. Successful founders are ready to act as testimonials for prospective founders.</w:t>
      </w:r>
    </w:p>
    <w:p w14:paraId="26CEFD33" w14:textId="77777777" w:rsidR="000765F3" w:rsidRPr="00B636FF" w:rsidRDefault="000765F3" w:rsidP="00BA228F">
      <w:pPr>
        <w:ind w:left="567" w:right="17"/>
        <w:rPr>
          <w:rFonts w:ascii="Trebuchet MS" w:hAnsi="Trebuchet MS" w:cs="Times New Roman"/>
          <w:lang w:eastAsia="de-AT"/>
        </w:rPr>
      </w:pPr>
    </w:p>
    <w:p w14:paraId="6DD46245" w14:textId="77777777" w:rsidR="00844796" w:rsidRPr="00B636FF" w:rsidRDefault="00553198" w:rsidP="00750F6E">
      <w:pPr>
        <w:pStyle w:val="berschrift2"/>
        <w:rPr>
          <w:rFonts w:ascii="Trebuchet MS" w:hAnsi="Trebuchet MS"/>
        </w:rPr>
      </w:pPr>
      <w:bookmarkStart w:id="127" w:name="_Toc222730080"/>
      <w:r w:rsidRPr="00B636FF">
        <w:rPr>
          <w:rFonts w:ascii="Trebuchet MS" w:hAnsi="Trebuchet MS"/>
        </w:rPr>
        <w:t>Typical stumbling blocks:</w:t>
      </w:r>
      <w:bookmarkEnd w:id="127"/>
    </w:p>
    <w:p w14:paraId="07CADB9E" w14:textId="77777777" w:rsidR="00844796" w:rsidRPr="00B636FF" w:rsidRDefault="00844796" w:rsidP="00844796">
      <w:pPr>
        <w:ind w:left="567" w:right="17"/>
        <w:rPr>
          <w:rFonts w:ascii="Trebuchet MS" w:hAnsi="Trebuchet MS" w:cs="Times New Roman"/>
        </w:rPr>
      </w:pPr>
    </w:p>
    <w:p w14:paraId="0C57FB44" w14:textId="77777777" w:rsidR="00844796" w:rsidRPr="00B636FF" w:rsidRDefault="00553198" w:rsidP="00844796">
      <w:pPr>
        <w:ind w:left="567" w:right="17"/>
        <w:rPr>
          <w:rFonts w:ascii="Trebuchet MS" w:hAnsi="Trebuchet MS" w:cs="Times New Roman"/>
        </w:rPr>
      </w:pPr>
      <w:r w:rsidRPr="00B636FF">
        <w:rPr>
          <w:rFonts w:ascii="Trebuchet MS" w:hAnsi="Trebuchet MS"/>
          <w:u w:val="single"/>
        </w:rPr>
        <w:t>Lack of adaptation of governance structures</w:t>
      </w:r>
      <w:r w:rsidRPr="00B636FF">
        <w:rPr>
          <w:rFonts w:ascii="Trebuchet MS" w:hAnsi="Trebuchet MS"/>
        </w:rPr>
        <w:t xml:space="preserve">: upon the joining of new investors, articles of associations often have to be amended and more professional governance structures must be established. Delays in this connection may jeopardise funding rounds. If the role of the institution of higher education is not entirely clear, especially in combination with investors, this may also hinder the process. </w:t>
      </w:r>
    </w:p>
    <w:p w14:paraId="264F2264" w14:textId="77777777" w:rsidR="00844796" w:rsidRPr="00B636FF" w:rsidRDefault="00844796" w:rsidP="00844796">
      <w:pPr>
        <w:ind w:left="567" w:right="17"/>
        <w:rPr>
          <w:rFonts w:ascii="Trebuchet MS" w:hAnsi="Trebuchet MS" w:cs="Times New Roman"/>
          <w:lang w:eastAsia="de-AT"/>
        </w:rPr>
      </w:pPr>
    </w:p>
    <w:p w14:paraId="44E72321" w14:textId="77777777" w:rsidR="00844796" w:rsidRPr="00B636FF" w:rsidRDefault="00553198" w:rsidP="00844796">
      <w:pPr>
        <w:ind w:left="567" w:right="17"/>
        <w:rPr>
          <w:rFonts w:ascii="Trebuchet MS" w:hAnsi="Trebuchet MS" w:cs="Times New Roman"/>
        </w:rPr>
      </w:pPr>
      <w:r w:rsidRPr="00B636FF">
        <w:rPr>
          <w:rFonts w:ascii="Trebuchet MS" w:hAnsi="Trebuchet MS"/>
          <w:u w:val="single"/>
        </w:rPr>
        <w:t>Underestimating operational efforts</w:t>
      </w:r>
      <w:r w:rsidRPr="00B636FF">
        <w:rPr>
          <w:rFonts w:ascii="Trebuchet MS" w:hAnsi="Trebuchet MS"/>
        </w:rPr>
        <w:t>: the transition from development to operational business requires new competences and resources. A lack of experience in distribution, marketing or customer support may inhibit growth.</w:t>
      </w:r>
    </w:p>
    <w:p w14:paraId="723B89CB" w14:textId="77777777" w:rsidR="0024436D" w:rsidRPr="00B636FF" w:rsidRDefault="0024436D" w:rsidP="00BA228F">
      <w:pPr>
        <w:ind w:left="567" w:right="17"/>
        <w:rPr>
          <w:rFonts w:ascii="Trebuchet MS" w:hAnsi="Trebuchet MS" w:cs="Times New Roman"/>
          <w:lang w:eastAsia="de-AT"/>
        </w:rPr>
      </w:pPr>
    </w:p>
    <w:p w14:paraId="712224A8" w14:textId="77777777" w:rsidR="001319BF" w:rsidRPr="00B636FF" w:rsidRDefault="00553198" w:rsidP="00F348A3">
      <w:pPr>
        <w:pStyle w:val="berschrift1"/>
        <w:ind w:left="567" w:hanging="567"/>
        <w:rPr>
          <w:rFonts w:ascii="Trebuchet MS" w:hAnsi="Trebuchet MS"/>
        </w:rPr>
      </w:pPr>
      <w:bookmarkStart w:id="128" w:name="_Toc222730081"/>
      <w:r w:rsidRPr="00B636FF">
        <w:rPr>
          <w:rFonts w:ascii="Trebuchet MS" w:hAnsi="Trebuchet MS"/>
        </w:rPr>
        <w:t>Stumbling blocks across phases</w:t>
      </w:r>
      <w:bookmarkEnd w:id="128"/>
    </w:p>
    <w:p w14:paraId="45E5413C" w14:textId="77777777" w:rsidR="001319BF" w:rsidRPr="00B636FF" w:rsidRDefault="001319BF" w:rsidP="001319BF">
      <w:pPr>
        <w:ind w:left="567" w:right="17"/>
        <w:rPr>
          <w:rFonts w:ascii="Trebuchet MS" w:hAnsi="Trebuchet MS"/>
        </w:rPr>
      </w:pPr>
    </w:p>
    <w:p w14:paraId="07046C8C" w14:textId="109230A5" w:rsidR="001319BF" w:rsidRPr="00B636FF" w:rsidRDefault="00553198" w:rsidP="001319BF">
      <w:pPr>
        <w:ind w:left="567" w:right="17"/>
        <w:rPr>
          <w:rFonts w:ascii="Trebuchet MS" w:hAnsi="Trebuchet MS" w:cs="Times New Roman"/>
        </w:rPr>
      </w:pPr>
      <w:r w:rsidRPr="00B636FF">
        <w:rPr>
          <w:rFonts w:ascii="Trebuchet MS" w:hAnsi="Trebuchet MS"/>
          <w:u w:val="single"/>
        </w:rPr>
        <w:t>Unrealistic timelines on the part of the founders</w:t>
      </w:r>
      <w:r w:rsidRPr="00B636FF">
        <w:rPr>
          <w:rFonts w:ascii="Trebuchet MS" w:hAnsi="Trebuchet MS"/>
        </w:rPr>
        <w:t xml:space="preserve">: the combined stresses of being engaged in scientific work, preparations for the startup and funding projects that </w:t>
      </w:r>
      <w:r w:rsidR="00EF5C58" w:rsidRPr="00B636FF">
        <w:rPr>
          <w:rFonts w:ascii="Trebuchet MS" w:hAnsi="Trebuchet MS"/>
        </w:rPr>
        <w:t>may</w:t>
      </w:r>
      <w:r w:rsidRPr="00B636FF">
        <w:rPr>
          <w:rFonts w:ascii="Trebuchet MS" w:hAnsi="Trebuchet MS"/>
        </w:rPr>
        <w:t xml:space="preserve"> still </w:t>
      </w:r>
      <w:r w:rsidR="00EF5C58" w:rsidRPr="00B636FF">
        <w:rPr>
          <w:rFonts w:ascii="Trebuchet MS" w:hAnsi="Trebuchet MS"/>
        </w:rPr>
        <w:t xml:space="preserve">be </w:t>
      </w:r>
      <w:r w:rsidRPr="00B636FF">
        <w:rPr>
          <w:rFonts w:ascii="Trebuchet MS" w:hAnsi="Trebuchet MS"/>
        </w:rPr>
        <w:t>pending often leads to deadlines being underestimated and steps being taken too late, such as drafting contracts or applying for grants. This concerns all phases of the startup process.</w:t>
      </w:r>
    </w:p>
    <w:p w14:paraId="4FC4F0DA" w14:textId="77777777" w:rsidR="001319BF" w:rsidRPr="00B636FF" w:rsidRDefault="001319BF" w:rsidP="001319BF">
      <w:pPr>
        <w:ind w:left="567" w:right="17"/>
        <w:rPr>
          <w:rFonts w:ascii="Trebuchet MS" w:hAnsi="Trebuchet MS" w:cs="Times New Roman"/>
          <w:lang w:eastAsia="de-AT"/>
        </w:rPr>
      </w:pPr>
    </w:p>
    <w:p w14:paraId="5158CBA9" w14:textId="77777777" w:rsidR="001319BF" w:rsidRPr="00B636FF" w:rsidRDefault="00553198" w:rsidP="001319BF">
      <w:pPr>
        <w:ind w:left="567" w:right="17"/>
        <w:rPr>
          <w:rFonts w:ascii="Trebuchet MS" w:hAnsi="Trebuchet MS" w:cs="Times New Roman"/>
        </w:rPr>
      </w:pPr>
      <w:r w:rsidRPr="00B636FF">
        <w:rPr>
          <w:rFonts w:ascii="Trebuchet MS" w:hAnsi="Trebuchet MS"/>
          <w:u w:val="single"/>
        </w:rPr>
        <w:t>Communication problems between the institution of higher education and the founding team</w:t>
      </w:r>
      <w:r w:rsidRPr="00B636FF">
        <w:rPr>
          <w:rFonts w:ascii="Trebuchet MS" w:hAnsi="Trebuchet MS"/>
        </w:rPr>
        <w:t>: different expectations, notions of timelines and priorities may affect the whole process. Regular coordination and clear communication channels are essential.</w:t>
      </w:r>
    </w:p>
    <w:p w14:paraId="568A04E2" w14:textId="77777777" w:rsidR="001319BF" w:rsidRPr="00B636FF" w:rsidRDefault="001319BF" w:rsidP="00BA228F">
      <w:pPr>
        <w:ind w:left="567" w:right="17"/>
        <w:rPr>
          <w:rFonts w:ascii="Trebuchet MS" w:hAnsi="Trebuchet MS" w:cs="Times New Roman"/>
          <w:lang w:eastAsia="de-AT"/>
        </w:rPr>
      </w:pPr>
    </w:p>
    <w:p w14:paraId="07EA40ED" w14:textId="77777777" w:rsidR="0085729D" w:rsidRPr="00B636FF" w:rsidRDefault="0085729D" w:rsidP="0085729D">
      <w:pPr>
        <w:ind w:left="1134" w:right="17"/>
        <w:rPr>
          <w:rFonts w:ascii="Trebuchet MS" w:eastAsia="Times New Roman" w:hAnsi="Trebuchet MS" w:cs="Times New Roman"/>
          <w:lang w:eastAsia="de-AT"/>
        </w:rPr>
      </w:pPr>
    </w:p>
    <w:p w14:paraId="40C96A03" w14:textId="77777777" w:rsidR="0085729D" w:rsidRPr="00B636FF" w:rsidRDefault="00553198" w:rsidP="0005615F">
      <w:pPr>
        <w:pStyle w:val="FormatvorlageA"/>
        <w:spacing w:line="320" w:lineRule="exact"/>
        <w:ind w:left="426" w:hanging="426"/>
        <w:rPr>
          <w:rFonts w:ascii="Trebuchet MS" w:hAnsi="Trebuchet MS"/>
        </w:rPr>
      </w:pPr>
      <w:bookmarkStart w:id="129" w:name="_Ref196313282"/>
      <w:bookmarkStart w:id="130" w:name="_Ref202193597"/>
      <w:bookmarkStart w:id="131" w:name="_Toc222730082"/>
      <w:r w:rsidRPr="00B636FF">
        <w:rPr>
          <w:rFonts w:ascii="Trebuchet MS" w:hAnsi="Trebuchet MS"/>
        </w:rPr>
        <w:t>INTELLECTUAL PROPERTY &amp; LICENCE AGREEMENTS</w:t>
      </w:r>
      <w:bookmarkEnd w:id="129"/>
      <w:bookmarkEnd w:id="130"/>
      <w:bookmarkEnd w:id="131"/>
    </w:p>
    <w:p w14:paraId="09F4CB7C" w14:textId="77777777" w:rsidR="0085729D" w:rsidRPr="00B636FF" w:rsidRDefault="0085729D" w:rsidP="00E931AE">
      <w:pPr>
        <w:ind w:left="426"/>
        <w:rPr>
          <w:rFonts w:ascii="Trebuchet MS" w:hAnsi="Trebuchet MS" w:cs="Times New Roman"/>
          <w:lang w:eastAsia="de-AT"/>
        </w:rPr>
      </w:pPr>
    </w:p>
    <w:p w14:paraId="0F2F1816" w14:textId="45D90684" w:rsidR="0085729D" w:rsidRPr="00B636FF" w:rsidRDefault="00553198" w:rsidP="0085729D">
      <w:pPr>
        <w:ind w:left="426"/>
        <w:rPr>
          <w:rFonts w:ascii="Trebuchet MS" w:eastAsia="SimSun" w:hAnsi="Trebuchet MS" w:cs="Times New Roman"/>
          <w:bCs/>
        </w:rPr>
      </w:pPr>
      <w:r w:rsidRPr="00B636FF">
        <w:rPr>
          <w:rFonts w:ascii="Trebuchet MS" w:hAnsi="Trebuchet MS"/>
        </w:rPr>
        <w:t>Intellectual property ("</w:t>
      </w:r>
      <w:r w:rsidRPr="00B636FF">
        <w:rPr>
          <w:rFonts w:ascii="Trebuchet MS" w:hAnsi="Trebuchet MS"/>
          <w:b/>
          <w:bCs/>
        </w:rPr>
        <w:t>IP</w:t>
      </w:r>
      <w:r w:rsidRPr="00B636FF">
        <w:rPr>
          <w:rFonts w:ascii="Trebuchet MS" w:hAnsi="Trebuchet MS"/>
        </w:rPr>
        <w:t xml:space="preserve">") plays a central role in academic spin-offs: </w:t>
      </w:r>
      <w:r w:rsidR="00EF5C58" w:rsidRPr="00B636FF">
        <w:rPr>
          <w:rFonts w:ascii="Trebuchet MS" w:hAnsi="Trebuchet MS"/>
        </w:rPr>
        <w:t>i</w:t>
      </w:r>
      <w:r w:rsidRPr="00B636FF">
        <w:rPr>
          <w:rFonts w:ascii="Trebuchet MS" w:hAnsi="Trebuchet MS"/>
        </w:rPr>
        <w:t>t is often the core asset of the business, which means that clear legal and organisational regulations between the university or institution of higher education or research institution and the spin-off will be necessary.</w:t>
      </w:r>
    </w:p>
    <w:p w14:paraId="1CBBB4C6" w14:textId="77777777" w:rsidR="0085729D" w:rsidRPr="00B636FF" w:rsidRDefault="0085729D" w:rsidP="0085729D">
      <w:pPr>
        <w:ind w:left="426"/>
        <w:rPr>
          <w:rFonts w:ascii="Trebuchet MS" w:eastAsia="SimSun" w:hAnsi="Trebuchet MS" w:cs="Times New Roman"/>
          <w:bCs/>
          <w:lang w:eastAsia="en-GB" w:bidi="ar-AE"/>
        </w:rPr>
      </w:pPr>
    </w:p>
    <w:p w14:paraId="6812CCEB" w14:textId="2F4F0EEA" w:rsidR="00130D08" w:rsidRPr="00B636FF" w:rsidRDefault="00553198" w:rsidP="0085729D">
      <w:pPr>
        <w:ind w:left="426"/>
        <w:rPr>
          <w:rFonts w:ascii="Trebuchet MS" w:eastAsia="SimSun" w:hAnsi="Trebuchet MS" w:cs="Times New Roman"/>
          <w:bCs/>
        </w:rPr>
      </w:pPr>
      <w:r w:rsidRPr="00B636FF">
        <w:rPr>
          <w:rFonts w:ascii="Trebuchet MS" w:hAnsi="Trebuchet MS"/>
        </w:rPr>
        <w:t xml:space="preserve">Employee inventions at universities are subject to Section 106 </w:t>
      </w:r>
      <w:r w:rsidRPr="00B636FF">
        <w:rPr>
          <w:rFonts w:ascii="Trebuchet MS" w:hAnsi="Trebuchet MS"/>
          <w:i/>
          <w:iCs/>
        </w:rPr>
        <w:t>UG</w:t>
      </w:r>
      <w:r w:rsidRPr="00B636FF">
        <w:rPr>
          <w:rFonts w:ascii="Trebuchet MS" w:hAnsi="Trebuchet MS"/>
        </w:rPr>
        <w:t xml:space="preserve"> 2002. This provision applies to all inventions made in the course of a public-law or private-law employment or educational relationship with the Republic of Austria or in a work or educational relationship with the university. In those cases no separate agreement under Section 7 </w:t>
      </w:r>
      <w:r w:rsidRPr="00B636FF">
        <w:rPr>
          <w:rFonts w:ascii="Trebuchet MS" w:hAnsi="Trebuchet MS"/>
          <w:i/>
          <w:iCs/>
        </w:rPr>
        <w:t>PatG</w:t>
      </w:r>
      <w:r w:rsidRPr="00B636FF">
        <w:rPr>
          <w:rFonts w:ascii="Trebuchet MS" w:hAnsi="Trebuchet MS"/>
        </w:rPr>
        <w:t xml:space="preserve"> is required. No </w:t>
      </w:r>
      <w:r w:rsidRPr="00B636FF">
        <w:rPr>
          <w:rFonts w:ascii="Trebuchet MS" w:hAnsi="Trebuchet MS"/>
        </w:rPr>
        <w:lastRenderedPageBreak/>
        <w:t xml:space="preserve">comparable statutory regulation is in place for universities of applied sciences and non-university research institutions, so that contractual agreements are of the essence here. In the specific relevant context it will </w:t>
      </w:r>
      <w:r w:rsidR="00EF5C58" w:rsidRPr="00B636FF">
        <w:rPr>
          <w:rFonts w:ascii="Trebuchet MS" w:hAnsi="Trebuchet MS"/>
        </w:rPr>
        <w:t xml:space="preserve">therefore </w:t>
      </w:r>
      <w:r w:rsidRPr="00B636FF">
        <w:rPr>
          <w:rFonts w:ascii="Trebuchet MS" w:hAnsi="Trebuchet MS"/>
        </w:rPr>
        <w:t>be decisive whether the entity is a university as defined by the Universities Act (see Chapter </w:t>
      </w:r>
      <w:commentRangeStart w:id="132"/>
      <w:commentRangeStart w:id="133"/>
      <w:r w:rsidR="00C0277B" w:rsidRPr="00B636FF">
        <w:rPr>
          <w:rFonts w:ascii="Trebuchet MS" w:hAnsi="Trebuchet MS" w:cs="Times New Roman"/>
        </w:rPr>
        <w:fldChar w:fldCharType="begin"/>
      </w:r>
      <w:r w:rsidR="00C0277B" w:rsidRPr="00B636FF">
        <w:rPr>
          <w:rFonts w:ascii="Trebuchet MS" w:hAnsi="Trebuchet MS" w:cs="Times New Roman"/>
        </w:rPr>
        <w:instrText xml:space="preserve"> REF  _Ref205827955 \h \w  \* MERGEFORMAT </w:instrText>
      </w:r>
      <w:r w:rsidR="00C0277B" w:rsidRPr="00B636FF">
        <w:rPr>
          <w:rFonts w:ascii="Trebuchet MS" w:hAnsi="Trebuchet MS" w:cs="Times New Roman"/>
        </w:rPr>
      </w:r>
      <w:r w:rsidR="00C0277B" w:rsidRPr="00B636FF">
        <w:rPr>
          <w:rFonts w:ascii="Trebuchet MS" w:hAnsi="Trebuchet MS" w:cs="Times New Roman"/>
        </w:rPr>
        <w:fldChar w:fldCharType="separate"/>
      </w:r>
      <w:r w:rsidR="00EF5C58" w:rsidRPr="00B636FF">
        <w:rPr>
          <w:rFonts w:ascii="Trebuchet MS" w:hAnsi="Trebuchet MS" w:cs="Times New Roman"/>
        </w:rPr>
        <w:t>III.1(h)</w:t>
      </w:r>
      <w:r w:rsidR="00C0277B" w:rsidRPr="00B636FF">
        <w:rPr>
          <w:rFonts w:ascii="Trebuchet MS" w:hAnsi="Trebuchet MS" w:cs="Times New Roman"/>
        </w:rPr>
        <w:fldChar w:fldCharType="end"/>
      </w:r>
      <w:commentRangeEnd w:id="132"/>
      <w:r w:rsidR="00EF5C58" w:rsidRPr="00B636FF">
        <w:rPr>
          <w:rStyle w:val="Kommentarzeichen"/>
          <w:rFonts w:ascii="Trebuchet MS" w:hAnsi="Trebuchet MS"/>
          <w:sz w:val="22"/>
          <w:szCs w:val="22"/>
        </w:rPr>
        <w:commentReference w:id="132"/>
      </w:r>
      <w:commentRangeEnd w:id="133"/>
      <w:r w:rsidR="008C6072">
        <w:rPr>
          <w:rStyle w:val="Kommentarzeichen"/>
          <w:rFonts w:asciiTheme="minorHAnsi" w:hAnsiTheme="minorHAnsi"/>
        </w:rPr>
        <w:commentReference w:id="133"/>
      </w:r>
      <w:r w:rsidRPr="00B636FF">
        <w:rPr>
          <w:rFonts w:ascii="Trebuchet MS" w:hAnsi="Trebuchet MS"/>
        </w:rPr>
        <w:t>).</w:t>
      </w:r>
    </w:p>
    <w:p w14:paraId="344C4E08" w14:textId="77777777" w:rsidR="00130D08" w:rsidRPr="00B636FF" w:rsidRDefault="00130D08" w:rsidP="0085729D">
      <w:pPr>
        <w:ind w:left="426"/>
        <w:rPr>
          <w:rFonts w:ascii="Trebuchet MS" w:eastAsia="SimSun" w:hAnsi="Trebuchet MS" w:cs="Times New Roman"/>
          <w:bCs/>
          <w:lang w:eastAsia="en-GB" w:bidi="ar-AE"/>
        </w:rPr>
      </w:pPr>
    </w:p>
    <w:p w14:paraId="6E5A49A4" w14:textId="77777777" w:rsidR="0085729D" w:rsidRPr="00B636FF" w:rsidRDefault="00553198" w:rsidP="0085729D">
      <w:pPr>
        <w:ind w:left="426"/>
        <w:rPr>
          <w:rFonts w:ascii="Trebuchet MS" w:eastAsia="SimSun" w:hAnsi="Trebuchet MS" w:cs="Times New Roman"/>
          <w:bCs/>
        </w:rPr>
      </w:pPr>
      <w:r w:rsidRPr="00B636FF">
        <w:rPr>
          <w:rFonts w:ascii="Trebuchet MS" w:hAnsi="Trebuchet MS"/>
        </w:rPr>
        <w:t>There are manifold ways to protect IP. Even if not all IP rights are protected by formal registration, this does not mean that they would lack legal protection. Business secrets, for example, are protected under the Austrian Act against Unfair Trade Practices (</w:t>
      </w:r>
      <w:r w:rsidRPr="00B636FF">
        <w:rPr>
          <w:rFonts w:ascii="Trebuchet MS" w:hAnsi="Trebuchet MS"/>
          <w:i/>
          <w:iCs/>
        </w:rPr>
        <w:t>Gesetz gegen den unlauteren Wettbewerb</w:t>
      </w:r>
      <w:r w:rsidRPr="00B636FF">
        <w:rPr>
          <w:rFonts w:ascii="Trebuchet MS" w:hAnsi="Trebuchet MS"/>
        </w:rPr>
        <w:t xml:space="preserve"> – "</w:t>
      </w:r>
      <w:r w:rsidRPr="00B636FF">
        <w:rPr>
          <w:rFonts w:ascii="Trebuchet MS" w:hAnsi="Trebuchet MS"/>
          <w:b/>
          <w:bCs/>
          <w:i/>
          <w:iCs/>
        </w:rPr>
        <w:t>UWG</w:t>
      </w:r>
      <w:r w:rsidRPr="00B636FF">
        <w:rPr>
          <w:rFonts w:ascii="Trebuchet MS" w:hAnsi="Trebuchet MS"/>
        </w:rPr>
        <w:t>") and creative works under the Austrian Copyright Act (</w:t>
      </w:r>
      <w:r w:rsidRPr="00B636FF">
        <w:rPr>
          <w:rFonts w:ascii="Trebuchet MS" w:hAnsi="Trebuchet MS"/>
          <w:i/>
          <w:iCs/>
        </w:rPr>
        <w:t>Urheberrechtsgesetz</w:t>
      </w:r>
      <w:r w:rsidRPr="00B636FF">
        <w:rPr>
          <w:rFonts w:ascii="Trebuchet MS" w:hAnsi="Trebuchet MS"/>
        </w:rPr>
        <w:t xml:space="preserve"> – "</w:t>
      </w:r>
      <w:r w:rsidRPr="00B636FF">
        <w:rPr>
          <w:rFonts w:ascii="Trebuchet MS" w:hAnsi="Trebuchet MS"/>
          <w:b/>
          <w:bCs/>
          <w:i/>
          <w:iCs/>
        </w:rPr>
        <w:t>UrhG</w:t>
      </w:r>
      <w:r w:rsidRPr="00B636FF">
        <w:rPr>
          <w:rFonts w:ascii="Trebuchet MS" w:hAnsi="Trebuchet MS"/>
        </w:rPr>
        <w:t>").</w:t>
      </w:r>
    </w:p>
    <w:p w14:paraId="18C81663" w14:textId="77777777" w:rsidR="0085729D" w:rsidRPr="00B636FF" w:rsidRDefault="0085729D" w:rsidP="0085729D">
      <w:pPr>
        <w:ind w:left="426"/>
        <w:rPr>
          <w:rFonts w:ascii="Trebuchet MS" w:eastAsia="SimSun" w:hAnsi="Trebuchet MS" w:cs="Times New Roman"/>
          <w:bCs/>
          <w:lang w:eastAsia="en-GB" w:bidi="ar-AE"/>
        </w:rPr>
      </w:pPr>
    </w:p>
    <w:p w14:paraId="4F0F868A" w14:textId="5B94E211" w:rsidR="0085729D" w:rsidRPr="00B636FF" w:rsidRDefault="00553198" w:rsidP="0085729D">
      <w:pPr>
        <w:ind w:left="426"/>
        <w:rPr>
          <w:rFonts w:ascii="Trebuchet MS" w:eastAsia="SimSun" w:hAnsi="Trebuchet MS" w:cs="Times New Roman"/>
          <w:bCs/>
        </w:rPr>
      </w:pPr>
      <w:r w:rsidRPr="00B636FF">
        <w:rPr>
          <w:rFonts w:ascii="Trebuchet MS" w:hAnsi="Trebuchet MS"/>
        </w:rPr>
        <w:t xml:space="preserve">The objective of this chapter is to give a concise overview of the relevant proprietary rights and to </w:t>
      </w:r>
      <w:r w:rsidR="005B2AF4" w:rsidRPr="00B636FF">
        <w:rPr>
          <w:rFonts w:ascii="Trebuchet MS" w:hAnsi="Trebuchet MS"/>
        </w:rPr>
        <w:t>enable</w:t>
      </w:r>
      <w:r w:rsidRPr="00B636FF">
        <w:rPr>
          <w:rFonts w:ascii="Trebuchet MS" w:hAnsi="Trebuchet MS"/>
        </w:rPr>
        <w:t xml:space="preserve"> a practical approach to dealing with IP in an academic context. Apart from the legal bases, strategic considerations on the use and exploitation of IP (e.g. through licences or transfers) will be addressed as well. </w:t>
      </w:r>
    </w:p>
    <w:p w14:paraId="21A94D47" w14:textId="77777777" w:rsidR="0085729D" w:rsidRPr="00B636FF" w:rsidRDefault="0085729D" w:rsidP="0085729D">
      <w:pPr>
        <w:rPr>
          <w:rFonts w:ascii="Trebuchet MS" w:eastAsia="SimSun" w:hAnsi="Trebuchet MS" w:cs="Times New Roman"/>
          <w:bCs/>
          <w:lang w:eastAsia="en-GB" w:bidi="ar-AE"/>
        </w:rPr>
      </w:pPr>
    </w:p>
    <w:p w14:paraId="77065AE8" w14:textId="77777777" w:rsidR="0085729D" w:rsidRPr="00B636FF" w:rsidRDefault="00553198" w:rsidP="0085729D">
      <w:pPr>
        <w:pStyle w:val="berschrift1"/>
        <w:ind w:left="426"/>
        <w:rPr>
          <w:rFonts w:ascii="Trebuchet MS" w:hAnsi="Trebuchet MS"/>
        </w:rPr>
      </w:pPr>
      <w:bookmarkStart w:id="134" w:name="_Ref196313285"/>
      <w:bookmarkStart w:id="135" w:name="_Toc222730083"/>
      <w:r w:rsidRPr="00B636FF">
        <w:rPr>
          <w:rFonts w:ascii="Trebuchet MS" w:hAnsi="Trebuchet MS"/>
        </w:rPr>
        <w:t>Fundamentals and proprietary rights</w:t>
      </w:r>
      <w:bookmarkEnd w:id="134"/>
      <w:bookmarkEnd w:id="135"/>
    </w:p>
    <w:p w14:paraId="49DA6660" w14:textId="77777777" w:rsidR="00E931AE" w:rsidRPr="00B636FF" w:rsidRDefault="00E931AE" w:rsidP="00E931AE">
      <w:pPr>
        <w:ind w:left="426"/>
        <w:rPr>
          <w:rFonts w:ascii="Trebuchet MS" w:hAnsi="Trebuchet MS" w:cs="Times New Roman"/>
          <w:lang w:eastAsia="de-AT"/>
        </w:rPr>
      </w:pPr>
    </w:p>
    <w:p w14:paraId="5A964086" w14:textId="1CF3AC79" w:rsidR="00E931AE" w:rsidRPr="00B636FF" w:rsidRDefault="00553198" w:rsidP="00E931AE">
      <w:pPr>
        <w:ind w:left="426"/>
        <w:rPr>
          <w:rFonts w:ascii="Trebuchet MS" w:hAnsi="Trebuchet MS" w:cs="Times New Roman"/>
        </w:rPr>
      </w:pPr>
      <w:r w:rsidRPr="00B636FF">
        <w:rPr>
          <w:rFonts w:ascii="Trebuchet MS" w:hAnsi="Trebuchet MS"/>
        </w:rPr>
        <w:t xml:space="preserve">The value and long-term competitiveness of businesses mainly depend on the securing, strategic use and future financing of proprietary rights. A forward-looking IP strategy is therefore indispensable, which includes early and careful planning, timely filing of proprietary rights and coordinated management and exploitation procedures. This strategic approach is also decisive for positioning the entity vis-à-vis investors and partners. The joint programme of aws and the Austrian Patent Office, </w:t>
      </w:r>
      <w:hyperlink r:id="rId13" w:history="1">
        <w:r w:rsidRPr="00B636FF">
          <w:rPr>
            <w:rStyle w:val="Hyperlink"/>
            <w:rFonts w:ascii="Trebuchet MS" w:hAnsi="Trebuchet MS"/>
          </w:rPr>
          <w:t>Discover.IP</w:t>
        </w:r>
      </w:hyperlink>
      <w:r w:rsidRPr="00B636FF">
        <w:rPr>
          <w:rFonts w:ascii="Trebuchet MS" w:hAnsi="Trebuchet MS"/>
        </w:rPr>
        <w:t xml:space="preserve">, offers </w:t>
      </w:r>
      <w:r w:rsidR="005B2AF4" w:rsidRPr="00B636FF">
        <w:rPr>
          <w:rFonts w:ascii="Trebuchet MS" w:hAnsi="Trebuchet MS"/>
        </w:rPr>
        <w:t>startups</w:t>
      </w:r>
      <w:r w:rsidRPr="00B636FF">
        <w:rPr>
          <w:rFonts w:ascii="Trebuchet MS" w:hAnsi="Trebuchet MS"/>
        </w:rPr>
        <w:t xml:space="preserve"> and SMEs free advice on the strategic issues of intellectual property. In confidential workshops, interested persons are provided with strategic information and suggestions regarding the protection and/or exploitation of their intellectual works and innovations.</w:t>
      </w:r>
    </w:p>
    <w:p w14:paraId="513631BD" w14:textId="77777777" w:rsidR="00E931AE" w:rsidRPr="00B636FF" w:rsidRDefault="00E931AE" w:rsidP="00E931AE">
      <w:pPr>
        <w:ind w:left="426"/>
        <w:rPr>
          <w:rFonts w:ascii="Trebuchet MS" w:hAnsi="Trebuchet MS" w:cs="Times New Roman"/>
          <w:lang w:eastAsia="de-AT"/>
        </w:rPr>
      </w:pPr>
    </w:p>
    <w:p w14:paraId="271F106E" w14:textId="77777777" w:rsidR="0085729D" w:rsidRPr="00B636FF" w:rsidRDefault="00553198" w:rsidP="00750F6E">
      <w:pPr>
        <w:pStyle w:val="berschrift2"/>
        <w:rPr>
          <w:rFonts w:ascii="Trebuchet MS" w:hAnsi="Trebuchet MS"/>
        </w:rPr>
      </w:pPr>
      <w:bookmarkStart w:id="136" w:name="_Ref196313289"/>
      <w:bookmarkStart w:id="137" w:name="_Ref205475376"/>
      <w:bookmarkStart w:id="138" w:name="_Ref209626773"/>
      <w:bookmarkStart w:id="139" w:name="_Toc222730084"/>
      <w:r w:rsidRPr="00B636FF">
        <w:rPr>
          <w:rFonts w:ascii="Trebuchet MS" w:hAnsi="Trebuchet MS"/>
        </w:rPr>
        <w:lastRenderedPageBreak/>
        <w:t xml:space="preserve">Overview of </w:t>
      </w:r>
      <w:bookmarkEnd w:id="136"/>
      <w:r w:rsidRPr="00B636FF">
        <w:rPr>
          <w:rFonts w:ascii="Trebuchet MS" w:hAnsi="Trebuchet MS"/>
        </w:rPr>
        <w:t>IP rights</w:t>
      </w:r>
      <w:bookmarkEnd w:id="137"/>
      <w:r w:rsidRPr="00B636FF">
        <w:rPr>
          <w:rStyle w:val="Funotenzeichen"/>
          <w:rFonts w:ascii="Trebuchet MS" w:hAnsi="Trebuchet MS"/>
        </w:rPr>
        <w:footnoteReference w:id="3"/>
      </w:r>
      <w:bookmarkEnd w:id="138"/>
      <w:bookmarkEnd w:id="139"/>
      <w:r w:rsidRPr="00B636FF">
        <w:rPr>
          <w:rFonts w:ascii="Trebuchet MS" w:hAnsi="Trebuchet MS"/>
        </w:rPr>
        <w:t xml:space="preserve"> </w:t>
      </w:r>
    </w:p>
    <w:p w14:paraId="6DC60D98" w14:textId="77777777" w:rsidR="0085729D" w:rsidRPr="00B636FF" w:rsidRDefault="0085729D" w:rsidP="007734CA">
      <w:pPr>
        <w:keepNext/>
        <w:keepLines/>
        <w:ind w:left="425" w:right="17"/>
        <w:rPr>
          <w:rFonts w:ascii="Trebuchet MS" w:eastAsia="Times New Roman" w:hAnsi="Trebuchet MS" w:cs="Times New Roman"/>
          <w:lang w:eastAsia="de-AT"/>
        </w:rPr>
      </w:pPr>
    </w:p>
    <w:p w14:paraId="620484EA" w14:textId="77777777" w:rsidR="000E7EFE" w:rsidRPr="00B636FF" w:rsidRDefault="00553198" w:rsidP="007734CA">
      <w:pPr>
        <w:pStyle w:val="berschrift3"/>
        <w:keepNext/>
        <w:keepLines/>
        <w:spacing w:line="320" w:lineRule="exact"/>
        <w:ind w:left="425" w:hanging="426"/>
        <w:rPr>
          <w:rFonts w:ascii="Trebuchet MS" w:hAnsi="Trebuchet MS"/>
        </w:rPr>
      </w:pPr>
      <w:bookmarkStart w:id="140" w:name="_Ref205995476"/>
      <w:bookmarkStart w:id="141" w:name="_Toc222730085"/>
      <w:r w:rsidRPr="00B636FF">
        <w:rPr>
          <w:rFonts w:ascii="Trebuchet MS" w:hAnsi="Trebuchet MS"/>
        </w:rPr>
        <w:t>Patent</w:t>
      </w:r>
      <w:bookmarkEnd w:id="140"/>
      <w:bookmarkEnd w:id="141"/>
    </w:p>
    <w:p w14:paraId="626BF938" w14:textId="77777777" w:rsidR="000E7EFE" w:rsidRPr="00B636FF" w:rsidRDefault="000E7EFE" w:rsidP="007734CA">
      <w:pPr>
        <w:keepNext/>
        <w:keepLines/>
        <w:ind w:right="17"/>
        <w:rPr>
          <w:rFonts w:ascii="Trebuchet MS" w:hAnsi="Trebuchet MS" w:cs="Times New Roman"/>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1DD6AEBF" w14:textId="77777777" w:rsidTr="000E7EFE">
        <w:tc>
          <w:tcPr>
            <w:tcW w:w="2835" w:type="dxa"/>
          </w:tcPr>
          <w:p w14:paraId="6344CEFB" w14:textId="77777777" w:rsidR="000E7EFE" w:rsidRPr="00B636FF" w:rsidRDefault="00553198" w:rsidP="007734CA">
            <w:pPr>
              <w:keepNext/>
              <w:keepLines/>
              <w:ind w:left="-103" w:right="17"/>
              <w:rPr>
                <w:rFonts w:ascii="Trebuchet MS" w:hAnsi="Trebuchet MS" w:cs="Times New Roman"/>
                <w:u w:val="single"/>
              </w:rPr>
            </w:pPr>
            <w:r w:rsidRPr="00B636FF">
              <w:rPr>
                <w:rFonts w:ascii="Trebuchet MS" w:hAnsi="Trebuchet MS"/>
                <w:u w:val="single"/>
              </w:rPr>
              <w:t>What is protected?</w:t>
            </w:r>
          </w:p>
        </w:tc>
        <w:tc>
          <w:tcPr>
            <w:tcW w:w="6237" w:type="dxa"/>
          </w:tcPr>
          <w:p w14:paraId="61C553C4" w14:textId="77777777" w:rsidR="000E7EFE" w:rsidRPr="00B636FF" w:rsidRDefault="00553198" w:rsidP="007734CA">
            <w:pPr>
              <w:keepNext/>
              <w:keepLines/>
              <w:tabs>
                <w:tab w:val="left" w:pos="4259"/>
              </w:tabs>
              <w:rPr>
                <w:rFonts w:ascii="Trebuchet MS" w:eastAsia="Times New Roman" w:hAnsi="Trebuchet MS" w:cs="Times New Roman"/>
              </w:rPr>
            </w:pPr>
            <w:r w:rsidRPr="00B636FF">
              <w:rPr>
                <w:rFonts w:ascii="Trebuchet MS" w:hAnsi="Trebuchet MS"/>
              </w:rPr>
              <w:t>Technical inventions that are new, susceptible of industrial application and that an expert is unable to derive from the state of the art in an obvious manner.</w:t>
            </w:r>
          </w:p>
          <w:p w14:paraId="6A2B6536" w14:textId="77777777" w:rsidR="000E7EFE" w:rsidRPr="00B636FF" w:rsidRDefault="000E7EFE" w:rsidP="007734CA">
            <w:pPr>
              <w:keepNext/>
              <w:keepLines/>
              <w:rPr>
                <w:rFonts w:ascii="Trebuchet MS" w:eastAsia="Times New Roman" w:hAnsi="Trebuchet MS" w:cs="Times New Roman"/>
                <w:lang w:eastAsia="de-AT"/>
              </w:rPr>
            </w:pPr>
          </w:p>
        </w:tc>
      </w:tr>
      <w:tr w:rsidR="004812B1" w:rsidRPr="00B636FF" w14:paraId="1815FBBC" w14:textId="77777777" w:rsidTr="000E7EFE">
        <w:tc>
          <w:tcPr>
            <w:tcW w:w="2835" w:type="dxa"/>
          </w:tcPr>
          <w:p w14:paraId="4FFA9EF7" w14:textId="77777777" w:rsidR="000E7EFE" w:rsidRPr="00B636FF" w:rsidRDefault="00553198" w:rsidP="007734CA">
            <w:pPr>
              <w:keepNext/>
              <w:keepLines/>
              <w:ind w:left="-103" w:right="17"/>
              <w:rPr>
                <w:rFonts w:ascii="Trebuchet MS" w:hAnsi="Trebuchet MS" w:cs="Times New Roman"/>
                <w:u w:val="single"/>
              </w:rPr>
            </w:pPr>
            <w:r w:rsidRPr="00B636FF">
              <w:rPr>
                <w:rFonts w:ascii="Trebuchet MS" w:hAnsi="Trebuchet MS"/>
                <w:u w:val="single"/>
              </w:rPr>
              <w:t>Term of protection</w:t>
            </w:r>
          </w:p>
        </w:tc>
        <w:tc>
          <w:tcPr>
            <w:tcW w:w="6237" w:type="dxa"/>
          </w:tcPr>
          <w:p w14:paraId="5CB151CE" w14:textId="77777777" w:rsidR="000E7EFE" w:rsidRPr="00B636FF" w:rsidRDefault="00553198" w:rsidP="007734CA">
            <w:pPr>
              <w:keepNext/>
              <w:keepLines/>
              <w:rPr>
                <w:rFonts w:ascii="Trebuchet MS" w:eastAsia="Times New Roman" w:hAnsi="Trebuchet MS" w:cs="Times New Roman"/>
              </w:rPr>
            </w:pPr>
            <w:r w:rsidRPr="00B636FF">
              <w:rPr>
                <w:rFonts w:ascii="Trebuchet MS" w:hAnsi="Trebuchet MS"/>
              </w:rPr>
              <w:t>In principle, up to 20 years from the filing date (annual fees are payable).</w:t>
            </w:r>
          </w:p>
          <w:p w14:paraId="199C3124" w14:textId="77777777" w:rsidR="000E7EFE" w:rsidRPr="00B636FF" w:rsidRDefault="00553198" w:rsidP="00F1799F">
            <w:pPr>
              <w:keepNext/>
              <w:keepLines/>
              <w:spacing w:before="100" w:beforeAutospacing="1" w:after="100" w:afterAutospacing="1"/>
              <w:rPr>
                <w:rFonts w:ascii="Trebuchet MS" w:eastAsia="Times New Roman" w:hAnsi="Trebuchet MS" w:cs="Times New Roman"/>
              </w:rPr>
            </w:pPr>
            <w:r w:rsidRPr="00B636FF">
              <w:rPr>
                <w:rFonts w:ascii="Trebuchet MS" w:hAnsi="Trebuchet MS"/>
              </w:rPr>
              <w:t xml:space="preserve">In addition, special regulations apply, e.g. supplementary protection certificates (SPCs) for certain pharmaceuticals or plant protection products. </w:t>
            </w:r>
          </w:p>
        </w:tc>
      </w:tr>
    </w:tbl>
    <w:p w14:paraId="1E6723FB" w14:textId="77777777" w:rsidR="000E7EFE" w:rsidRPr="00B636FF" w:rsidRDefault="000E7EFE" w:rsidP="000E7EFE">
      <w:pPr>
        <w:ind w:right="17"/>
        <w:rPr>
          <w:rFonts w:ascii="Trebuchet MS" w:hAnsi="Trebuchet MS" w:cs="Times New Roman"/>
        </w:rPr>
      </w:pPr>
    </w:p>
    <w:p w14:paraId="75DC0F00" w14:textId="77777777" w:rsidR="0085729D" w:rsidRPr="00B636FF" w:rsidRDefault="00553198" w:rsidP="00DF41C1">
      <w:pPr>
        <w:pStyle w:val="berschrift3"/>
        <w:keepNext/>
        <w:keepLines/>
        <w:spacing w:line="320" w:lineRule="exact"/>
        <w:ind w:left="426" w:hanging="426"/>
        <w:rPr>
          <w:rFonts w:ascii="Trebuchet MS" w:hAnsi="Trebuchet MS"/>
        </w:rPr>
      </w:pPr>
      <w:bookmarkStart w:id="142" w:name="_Ref205995495"/>
      <w:bookmarkStart w:id="143" w:name="_Toc222730086"/>
      <w:r w:rsidRPr="00B636FF">
        <w:rPr>
          <w:rFonts w:ascii="Trebuchet MS" w:hAnsi="Trebuchet MS"/>
        </w:rPr>
        <w:t>Utility models</w:t>
      </w:r>
      <w:bookmarkEnd w:id="142"/>
      <w:bookmarkEnd w:id="143"/>
    </w:p>
    <w:p w14:paraId="16386365" w14:textId="77777777" w:rsidR="0085729D" w:rsidRPr="00B636FF" w:rsidRDefault="0085729D" w:rsidP="00DF41C1">
      <w:pPr>
        <w:keepNext/>
        <w:keepLines/>
        <w:ind w:right="17"/>
        <w:rPr>
          <w:rFonts w:ascii="Trebuchet MS" w:hAnsi="Trebuchet MS" w:cs="Times New Roman"/>
        </w:rPr>
      </w:pPr>
    </w:p>
    <w:tbl>
      <w:tblPr>
        <w:tblStyle w:val="Tabellenraster"/>
        <w:tblW w:w="93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3"/>
      </w:tblGrid>
      <w:tr w:rsidR="004812B1" w:rsidRPr="00B636FF" w14:paraId="64B2C54A" w14:textId="77777777" w:rsidTr="00DF41C1">
        <w:tc>
          <w:tcPr>
            <w:tcW w:w="2835" w:type="dxa"/>
          </w:tcPr>
          <w:p w14:paraId="0C49DEDB" w14:textId="77777777" w:rsidR="0085729D" w:rsidRPr="00B636FF" w:rsidRDefault="00553198" w:rsidP="00DF41C1">
            <w:pPr>
              <w:keepNext/>
              <w:keepLines/>
              <w:ind w:left="-103" w:right="17"/>
              <w:rPr>
                <w:rFonts w:ascii="Trebuchet MS" w:hAnsi="Trebuchet MS" w:cs="Times New Roman"/>
                <w:u w:val="single"/>
              </w:rPr>
            </w:pPr>
            <w:r w:rsidRPr="00B636FF">
              <w:rPr>
                <w:rFonts w:ascii="Trebuchet MS" w:hAnsi="Trebuchet MS"/>
                <w:u w:val="single"/>
              </w:rPr>
              <w:t>What is protected?</w:t>
            </w:r>
          </w:p>
        </w:tc>
        <w:tc>
          <w:tcPr>
            <w:tcW w:w="6523" w:type="dxa"/>
          </w:tcPr>
          <w:p w14:paraId="08F71DC7" w14:textId="4B2C5C99" w:rsidR="0085729D" w:rsidRPr="00B636FF" w:rsidRDefault="00553198" w:rsidP="00DF41C1">
            <w:pPr>
              <w:keepNext/>
              <w:keepLines/>
              <w:ind w:right="179"/>
              <w:rPr>
                <w:rFonts w:ascii="Trebuchet MS" w:eastAsia="Times New Roman" w:hAnsi="Trebuchet MS" w:cs="Times New Roman"/>
              </w:rPr>
            </w:pPr>
            <w:r w:rsidRPr="00B636FF">
              <w:rPr>
                <w:rFonts w:ascii="Trebuchet MS" w:hAnsi="Trebuchet MS"/>
              </w:rPr>
              <w:t>Technical inventions that are new, based on an inventive step and susceptible of industrial application, however</w:t>
            </w:r>
            <w:r w:rsidR="005B2AF4" w:rsidRPr="00B636FF">
              <w:rPr>
                <w:rFonts w:ascii="Trebuchet MS" w:hAnsi="Trebuchet MS"/>
              </w:rPr>
              <w:t>,</w:t>
            </w:r>
            <w:r w:rsidRPr="00B636FF">
              <w:rPr>
                <w:rFonts w:ascii="Trebuchet MS" w:hAnsi="Trebuchet MS"/>
              </w:rPr>
              <w:t xml:space="preserve"> the test of inventiveness is less strict than in the case of patents. Utility models are often referred to as "small patents".</w:t>
            </w:r>
          </w:p>
          <w:p w14:paraId="0B3E00D6" w14:textId="77777777" w:rsidR="0085729D" w:rsidRPr="00B636FF" w:rsidRDefault="0085729D" w:rsidP="00DF41C1">
            <w:pPr>
              <w:keepNext/>
              <w:keepLines/>
              <w:ind w:right="179"/>
              <w:rPr>
                <w:rFonts w:ascii="Trebuchet MS" w:eastAsia="Times New Roman" w:hAnsi="Trebuchet MS" w:cs="Times New Roman"/>
                <w:lang w:eastAsia="de-AT"/>
              </w:rPr>
            </w:pPr>
          </w:p>
        </w:tc>
      </w:tr>
      <w:tr w:rsidR="004812B1" w:rsidRPr="00B636FF" w14:paraId="4D41B0C9" w14:textId="77777777" w:rsidTr="00DF41C1">
        <w:tc>
          <w:tcPr>
            <w:tcW w:w="2835" w:type="dxa"/>
          </w:tcPr>
          <w:p w14:paraId="3947A6E3"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Term of protection</w:t>
            </w:r>
          </w:p>
        </w:tc>
        <w:tc>
          <w:tcPr>
            <w:tcW w:w="6523" w:type="dxa"/>
          </w:tcPr>
          <w:p w14:paraId="0CDA27BD" w14:textId="77777777" w:rsidR="0085729D" w:rsidRPr="00B636FF" w:rsidRDefault="00553198" w:rsidP="005777E6">
            <w:pPr>
              <w:ind w:right="179"/>
              <w:rPr>
                <w:rFonts w:ascii="Trebuchet MS" w:eastAsia="Times New Roman" w:hAnsi="Trebuchet MS" w:cs="Times New Roman"/>
              </w:rPr>
            </w:pPr>
            <w:r w:rsidRPr="00B636FF">
              <w:rPr>
                <w:rFonts w:ascii="Trebuchet MS" w:hAnsi="Trebuchet MS"/>
              </w:rPr>
              <w:t xml:space="preserve">In Austria, a maximum of ten years from the filing date. </w:t>
            </w:r>
          </w:p>
          <w:p w14:paraId="283325E6" w14:textId="77777777" w:rsidR="00DF41C1" w:rsidRPr="00B636FF" w:rsidRDefault="00DF41C1" w:rsidP="005777E6">
            <w:pPr>
              <w:ind w:right="179"/>
              <w:rPr>
                <w:rFonts w:ascii="Trebuchet MS" w:eastAsia="Times New Roman" w:hAnsi="Trebuchet MS" w:cs="Times New Roman"/>
                <w:lang w:eastAsia="de-AT"/>
              </w:rPr>
            </w:pPr>
          </w:p>
        </w:tc>
      </w:tr>
      <w:tr w:rsidR="004812B1" w:rsidRPr="00B636FF" w14:paraId="09BAB230" w14:textId="77777777" w:rsidTr="00DF41C1">
        <w:tc>
          <w:tcPr>
            <w:tcW w:w="2835" w:type="dxa"/>
          </w:tcPr>
          <w:p w14:paraId="6C27ECC1" w14:textId="77777777" w:rsidR="0085729D" w:rsidRPr="00B636FF" w:rsidRDefault="00553198" w:rsidP="00DF41C1">
            <w:pPr>
              <w:ind w:left="-103" w:right="17"/>
              <w:rPr>
                <w:rFonts w:ascii="Trebuchet MS" w:hAnsi="Trebuchet MS" w:cs="Times New Roman"/>
                <w:u w:val="single"/>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u w:val="single"/>
              </w:rPr>
              <w:t xml:space="preserve"> </w:t>
            </w:r>
          </w:p>
        </w:tc>
        <w:tc>
          <w:tcPr>
            <w:tcW w:w="6523" w:type="dxa"/>
          </w:tcPr>
          <w:p w14:paraId="52B28ADE" w14:textId="77777777" w:rsidR="00DF41C1" w:rsidRPr="00B636FF" w:rsidRDefault="00553198" w:rsidP="00DF41C1">
            <w:pPr>
              <w:ind w:right="179"/>
              <w:rPr>
                <w:rFonts w:ascii="Trebuchet MS" w:eastAsia="Times New Roman" w:hAnsi="Trebuchet MS" w:cs="Times New Roman"/>
              </w:rPr>
            </w:pPr>
            <w:r w:rsidRPr="00B636FF">
              <w:rPr>
                <w:rFonts w:ascii="Trebuchet MS" w:hAnsi="Trebuchet MS"/>
              </w:rPr>
              <w:t>Utility models exist as independent proprietary rights in Austria and in Germany. Similar utility models exist in other countries, including Spain, China, Japan and South Korea. There is no EU-wide utility model, and many countries like the USA have no equivalent.</w:t>
            </w:r>
          </w:p>
          <w:p w14:paraId="26865013" w14:textId="77777777" w:rsidR="0085729D" w:rsidRPr="00B636FF" w:rsidRDefault="0085729D" w:rsidP="00DF41C1">
            <w:pPr>
              <w:ind w:right="17"/>
              <w:jc w:val="left"/>
              <w:rPr>
                <w:rFonts w:ascii="Trebuchet MS" w:eastAsia="Times New Roman" w:hAnsi="Trebuchet MS" w:cs="Times New Roman"/>
                <w:lang w:eastAsia="de-AT"/>
              </w:rPr>
            </w:pPr>
          </w:p>
        </w:tc>
      </w:tr>
    </w:tbl>
    <w:p w14:paraId="5A528146" w14:textId="77777777" w:rsidR="0085729D" w:rsidRPr="00B636FF" w:rsidRDefault="00553198" w:rsidP="004D7E80">
      <w:pPr>
        <w:pStyle w:val="berschrift3"/>
        <w:keepNext/>
        <w:keepLines/>
        <w:spacing w:line="320" w:lineRule="exact"/>
        <w:ind w:left="426" w:hanging="426"/>
        <w:rPr>
          <w:rFonts w:ascii="Trebuchet MS" w:hAnsi="Trebuchet MS"/>
        </w:rPr>
      </w:pPr>
      <w:bookmarkStart w:id="144" w:name="_Ref205995507"/>
      <w:bookmarkStart w:id="145" w:name="_Toc222730087"/>
      <w:r w:rsidRPr="00B636FF">
        <w:rPr>
          <w:rFonts w:ascii="Trebuchet MS" w:hAnsi="Trebuchet MS"/>
        </w:rPr>
        <w:lastRenderedPageBreak/>
        <w:t>Trademark</w:t>
      </w:r>
      <w:bookmarkEnd w:id="144"/>
      <w:bookmarkEnd w:id="145"/>
    </w:p>
    <w:p w14:paraId="2A365038" w14:textId="77777777" w:rsidR="0085729D" w:rsidRPr="00B636FF" w:rsidRDefault="0085729D" w:rsidP="004D7E80">
      <w:pPr>
        <w:keepNext/>
        <w:keepLines/>
        <w:ind w:right="17"/>
        <w:rPr>
          <w:rFonts w:ascii="Trebuchet MS" w:hAnsi="Trebuchet MS" w:cs="Times New Roman"/>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3116962A" w14:textId="77777777" w:rsidTr="005777E6">
        <w:tc>
          <w:tcPr>
            <w:tcW w:w="2835" w:type="dxa"/>
          </w:tcPr>
          <w:p w14:paraId="00B03C81" w14:textId="77777777" w:rsidR="0085729D" w:rsidRPr="00B636FF" w:rsidRDefault="00553198" w:rsidP="004D7E80">
            <w:pPr>
              <w:keepNext/>
              <w:keepLines/>
              <w:ind w:left="-103" w:right="17"/>
              <w:rPr>
                <w:rFonts w:ascii="Trebuchet MS" w:hAnsi="Trebuchet MS" w:cs="Times New Roman"/>
                <w:u w:val="single"/>
              </w:rPr>
            </w:pPr>
            <w:r w:rsidRPr="00B636FF">
              <w:rPr>
                <w:rFonts w:ascii="Trebuchet MS" w:hAnsi="Trebuchet MS"/>
                <w:u w:val="single"/>
              </w:rPr>
              <w:t>What is protected?</w:t>
            </w:r>
          </w:p>
        </w:tc>
        <w:tc>
          <w:tcPr>
            <w:tcW w:w="6237" w:type="dxa"/>
          </w:tcPr>
          <w:p w14:paraId="040DD145" w14:textId="77777777" w:rsidR="0085729D" w:rsidRPr="00B636FF" w:rsidRDefault="00553198" w:rsidP="004D7E80">
            <w:pPr>
              <w:keepNext/>
              <w:keepLines/>
              <w:rPr>
                <w:rFonts w:ascii="Trebuchet MS" w:eastAsia="Times New Roman" w:hAnsi="Trebuchet MS" w:cs="Times New Roman"/>
              </w:rPr>
            </w:pPr>
            <w:r w:rsidRPr="00B636FF">
              <w:rPr>
                <w:rFonts w:ascii="Trebuchet MS" w:hAnsi="Trebuchet MS"/>
              </w:rPr>
              <w:t>Marks that are able to distinguish goods or services of a business from those of other businesses, including, e.g., words, letters, numbers, illustrations, colours, three-dimensional forms or acoustic signals.</w:t>
            </w:r>
          </w:p>
          <w:p w14:paraId="21220495" w14:textId="77777777" w:rsidR="0085729D" w:rsidRPr="00B636FF" w:rsidRDefault="0085729D" w:rsidP="004D7E80">
            <w:pPr>
              <w:keepNext/>
              <w:keepLines/>
              <w:rPr>
                <w:rFonts w:ascii="Trebuchet MS" w:eastAsia="Times New Roman" w:hAnsi="Trebuchet MS" w:cs="Times New Roman"/>
                <w:lang w:eastAsia="de-AT"/>
              </w:rPr>
            </w:pPr>
          </w:p>
        </w:tc>
      </w:tr>
      <w:tr w:rsidR="004812B1" w:rsidRPr="00B636FF" w14:paraId="4CFB051E" w14:textId="77777777" w:rsidTr="005777E6">
        <w:tc>
          <w:tcPr>
            <w:tcW w:w="2835" w:type="dxa"/>
          </w:tcPr>
          <w:p w14:paraId="4A8B8F21" w14:textId="77777777" w:rsidR="0085729D" w:rsidRPr="00B636FF" w:rsidRDefault="00553198" w:rsidP="004D7E80">
            <w:pPr>
              <w:keepNext/>
              <w:keepLines/>
              <w:ind w:left="-103" w:right="17"/>
              <w:rPr>
                <w:rFonts w:ascii="Trebuchet MS" w:hAnsi="Trebuchet MS" w:cs="Times New Roman"/>
                <w:u w:val="single"/>
              </w:rPr>
            </w:pPr>
            <w:r w:rsidRPr="00B636FF">
              <w:rPr>
                <w:rFonts w:ascii="Trebuchet MS" w:hAnsi="Trebuchet MS"/>
                <w:u w:val="single"/>
              </w:rPr>
              <w:t>Term of protection</w:t>
            </w:r>
          </w:p>
        </w:tc>
        <w:tc>
          <w:tcPr>
            <w:tcW w:w="6237" w:type="dxa"/>
          </w:tcPr>
          <w:p w14:paraId="66FEBA38" w14:textId="77777777" w:rsidR="0085729D" w:rsidRPr="00B636FF" w:rsidRDefault="00553198" w:rsidP="004D7E80">
            <w:pPr>
              <w:keepNext/>
              <w:keepLines/>
              <w:rPr>
                <w:rFonts w:ascii="Trebuchet MS" w:eastAsia="Times New Roman" w:hAnsi="Trebuchet MS" w:cs="Times New Roman"/>
              </w:rPr>
            </w:pPr>
            <w:r w:rsidRPr="00B636FF">
              <w:rPr>
                <w:rFonts w:ascii="Trebuchet MS" w:hAnsi="Trebuchet MS"/>
              </w:rPr>
              <w:t>Ten years from the filing date, can be renewed by ten years each any number of times.</w:t>
            </w:r>
          </w:p>
          <w:p w14:paraId="553AD49A" w14:textId="77777777" w:rsidR="0085729D" w:rsidRPr="00B636FF" w:rsidRDefault="0085729D" w:rsidP="004D7E80">
            <w:pPr>
              <w:keepNext/>
              <w:keepLines/>
              <w:rPr>
                <w:rFonts w:ascii="Trebuchet MS" w:eastAsia="Times New Roman" w:hAnsi="Trebuchet MS" w:cs="Times New Roman"/>
                <w:lang w:eastAsia="de-AT"/>
              </w:rPr>
            </w:pPr>
          </w:p>
        </w:tc>
      </w:tr>
    </w:tbl>
    <w:p w14:paraId="55001C53" w14:textId="77777777" w:rsidR="0085729D" w:rsidRPr="00B636FF" w:rsidRDefault="0085729D" w:rsidP="0085729D">
      <w:pPr>
        <w:ind w:right="17"/>
        <w:rPr>
          <w:rFonts w:ascii="Trebuchet MS" w:hAnsi="Trebuchet MS" w:cs="Times New Roman"/>
        </w:rPr>
      </w:pPr>
    </w:p>
    <w:p w14:paraId="004B807C" w14:textId="77777777" w:rsidR="0085729D" w:rsidRPr="00B636FF" w:rsidRDefault="00553198" w:rsidP="00094D14">
      <w:pPr>
        <w:pStyle w:val="berschrift3"/>
        <w:keepNext/>
        <w:keepLines/>
        <w:spacing w:line="320" w:lineRule="exact"/>
        <w:ind w:left="426" w:hanging="426"/>
        <w:rPr>
          <w:rFonts w:ascii="Trebuchet MS" w:hAnsi="Trebuchet MS"/>
        </w:rPr>
      </w:pPr>
      <w:bookmarkStart w:id="146" w:name="_Ref205995514"/>
      <w:bookmarkStart w:id="147" w:name="_Toc222730088"/>
      <w:r w:rsidRPr="00B636FF">
        <w:rPr>
          <w:rFonts w:ascii="Trebuchet MS" w:hAnsi="Trebuchet MS"/>
        </w:rPr>
        <w:t>Design</w:t>
      </w:r>
      <w:bookmarkEnd w:id="146"/>
      <w:bookmarkEnd w:id="147"/>
    </w:p>
    <w:p w14:paraId="6B8CD0D6" w14:textId="77777777" w:rsidR="0085729D" w:rsidRPr="00B636FF" w:rsidRDefault="0085729D" w:rsidP="00094D14">
      <w:pPr>
        <w:keepNext/>
        <w:keepLines/>
        <w:ind w:right="17"/>
        <w:rPr>
          <w:rFonts w:ascii="Trebuchet MS" w:hAnsi="Trebuchet MS" w:cs="Times New Roman"/>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383"/>
      </w:tblGrid>
      <w:tr w:rsidR="004812B1" w:rsidRPr="00B636FF" w14:paraId="798524F3" w14:textId="77777777" w:rsidTr="005777E6">
        <w:tc>
          <w:tcPr>
            <w:tcW w:w="2830" w:type="dxa"/>
          </w:tcPr>
          <w:p w14:paraId="1434A000" w14:textId="77777777" w:rsidR="0085729D" w:rsidRPr="00B636FF" w:rsidRDefault="00553198" w:rsidP="00094D14">
            <w:pPr>
              <w:keepNext/>
              <w:keepLines/>
              <w:ind w:left="-103" w:right="17"/>
              <w:rPr>
                <w:rFonts w:ascii="Trebuchet MS" w:hAnsi="Trebuchet MS" w:cs="Times New Roman"/>
                <w:u w:val="single"/>
              </w:rPr>
            </w:pPr>
            <w:r w:rsidRPr="00B636FF">
              <w:rPr>
                <w:rFonts w:ascii="Trebuchet MS" w:hAnsi="Trebuchet MS"/>
                <w:u w:val="single"/>
              </w:rPr>
              <w:t>What is protected?</w:t>
            </w:r>
          </w:p>
        </w:tc>
        <w:tc>
          <w:tcPr>
            <w:tcW w:w="6383" w:type="dxa"/>
          </w:tcPr>
          <w:p w14:paraId="41EAE469" w14:textId="77777777" w:rsidR="0085729D" w:rsidRPr="00B636FF" w:rsidRDefault="00553198" w:rsidP="00094D14">
            <w:pPr>
              <w:keepNext/>
              <w:keepLines/>
              <w:ind w:right="17"/>
              <w:rPr>
                <w:rFonts w:ascii="Trebuchet MS" w:eastAsia="Times New Roman" w:hAnsi="Trebuchet MS" w:cs="Times New Roman"/>
              </w:rPr>
            </w:pPr>
            <w:r w:rsidRPr="00B636FF">
              <w:rPr>
                <w:rFonts w:ascii="Trebuchet MS" w:hAnsi="Trebuchet MS"/>
              </w:rPr>
              <w:t>The external appearance of a product, in particular lines, contours, colours, shape, surface structure or materials, including, e.g., furniture design, product packaging, jewellery, textiles, etc.</w:t>
            </w:r>
          </w:p>
          <w:p w14:paraId="6B4963C3" w14:textId="77777777" w:rsidR="0085729D" w:rsidRPr="00B636FF" w:rsidRDefault="0085729D" w:rsidP="00094D14">
            <w:pPr>
              <w:keepNext/>
              <w:keepLines/>
              <w:ind w:right="17"/>
              <w:rPr>
                <w:rFonts w:ascii="Trebuchet MS" w:eastAsia="Times New Roman" w:hAnsi="Trebuchet MS" w:cs="Times New Roman"/>
                <w:lang w:eastAsia="de-AT"/>
              </w:rPr>
            </w:pPr>
          </w:p>
        </w:tc>
      </w:tr>
      <w:tr w:rsidR="004812B1" w:rsidRPr="00B636FF" w14:paraId="668BAF91" w14:textId="77777777" w:rsidTr="005777E6">
        <w:tc>
          <w:tcPr>
            <w:tcW w:w="2830" w:type="dxa"/>
          </w:tcPr>
          <w:p w14:paraId="03E77AE3"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Term of protection</w:t>
            </w:r>
          </w:p>
        </w:tc>
        <w:tc>
          <w:tcPr>
            <w:tcW w:w="6383" w:type="dxa"/>
          </w:tcPr>
          <w:p w14:paraId="618D2941" w14:textId="77777777" w:rsidR="0085729D" w:rsidRPr="00B636FF" w:rsidRDefault="00553198" w:rsidP="005777E6">
            <w:pPr>
              <w:ind w:right="17"/>
              <w:rPr>
                <w:rFonts w:ascii="Trebuchet MS" w:hAnsi="Trebuchet MS"/>
              </w:rPr>
            </w:pPr>
            <w:r w:rsidRPr="00B636FF">
              <w:rPr>
                <w:rFonts w:ascii="Trebuchet MS" w:hAnsi="Trebuchet MS"/>
              </w:rPr>
              <w:t>In principle, a maximum of 25 years from the deposit date (renewable at five-year intervals). Non-registered EU designs are protected for three years from initial disclosure.</w:t>
            </w:r>
          </w:p>
          <w:p w14:paraId="62620CA3" w14:textId="77777777" w:rsidR="00C96F35" w:rsidRPr="00B636FF" w:rsidRDefault="00C96F35" w:rsidP="005777E6">
            <w:pPr>
              <w:ind w:right="17"/>
              <w:rPr>
                <w:rFonts w:ascii="Trebuchet MS" w:eastAsia="Times New Roman" w:hAnsi="Trebuchet MS" w:cs="Times New Roman"/>
              </w:rPr>
            </w:pPr>
          </w:p>
        </w:tc>
      </w:tr>
    </w:tbl>
    <w:p w14:paraId="17DB2C2A" w14:textId="77777777" w:rsidR="0085729D" w:rsidRPr="00B636FF" w:rsidRDefault="00553198" w:rsidP="0085729D">
      <w:pPr>
        <w:pStyle w:val="berschrift3"/>
        <w:spacing w:line="320" w:lineRule="exact"/>
        <w:ind w:left="426" w:hanging="426"/>
        <w:rPr>
          <w:rFonts w:ascii="Trebuchet MS" w:hAnsi="Trebuchet MS"/>
        </w:rPr>
      </w:pPr>
      <w:bookmarkStart w:id="148" w:name="_Ref205995519"/>
      <w:bookmarkStart w:id="149" w:name="_Toc222730089"/>
      <w:r w:rsidRPr="00B636FF">
        <w:rPr>
          <w:rFonts w:ascii="Trebuchet MS" w:hAnsi="Trebuchet MS"/>
        </w:rPr>
        <w:t>Copyright</w:t>
      </w:r>
      <w:bookmarkEnd w:id="148"/>
      <w:bookmarkEnd w:id="149"/>
    </w:p>
    <w:p w14:paraId="4E39FC9B" w14:textId="77777777" w:rsidR="0085729D" w:rsidRPr="00B636FF" w:rsidRDefault="0085729D" w:rsidP="0085729D">
      <w:pPr>
        <w:ind w:right="17"/>
        <w:rPr>
          <w:rFonts w:ascii="Trebuchet MS" w:hAnsi="Trebuchet MS" w:cs="Times New Roman"/>
        </w:rPr>
      </w:pPr>
    </w:p>
    <w:tbl>
      <w:tblPr>
        <w:tblStyle w:val="Tabellenraster"/>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4812B1" w:rsidRPr="00B636FF" w14:paraId="4CC0AE68" w14:textId="77777777" w:rsidTr="005777E6">
        <w:tc>
          <w:tcPr>
            <w:tcW w:w="2835" w:type="dxa"/>
          </w:tcPr>
          <w:p w14:paraId="219CACBD"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What is protected?</w:t>
            </w:r>
          </w:p>
        </w:tc>
        <w:tc>
          <w:tcPr>
            <w:tcW w:w="6520" w:type="dxa"/>
          </w:tcPr>
          <w:p w14:paraId="129B8DC1" w14:textId="77777777" w:rsidR="0085729D" w:rsidRPr="00B636FF" w:rsidRDefault="00553198" w:rsidP="005777E6">
            <w:pPr>
              <w:ind w:right="179"/>
              <w:rPr>
                <w:rFonts w:ascii="Trebuchet MS" w:eastAsia="Times New Roman" w:hAnsi="Trebuchet MS" w:cs="Times New Roman"/>
              </w:rPr>
            </w:pPr>
            <w:r w:rsidRPr="00B636FF">
              <w:rPr>
                <w:rFonts w:ascii="Trebuchet MS" w:hAnsi="Trebuchet MS"/>
              </w:rPr>
              <w:t>Proprietary intellectual creations in literature, science, arts and software. Examples: texts, images, music, software, films, etc.</w:t>
            </w:r>
          </w:p>
          <w:p w14:paraId="7499D657" w14:textId="77777777" w:rsidR="0085729D" w:rsidRPr="00B636FF" w:rsidRDefault="0085729D" w:rsidP="005777E6">
            <w:pPr>
              <w:ind w:right="179"/>
              <w:rPr>
                <w:rFonts w:ascii="Trebuchet MS" w:eastAsia="Times New Roman" w:hAnsi="Trebuchet MS" w:cs="Times New Roman"/>
                <w:lang w:eastAsia="de-AT"/>
              </w:rPr>
            </w:pPr>
          </w:p>
        </w:tc>
      </w:tr>
      <w:tr w:rsidR="004812B1" w:rsidRPr="00B636FF" w14:paraId="7799A5E7" w14:textId="77777777" w:rsidTr="005777E6">
        <w:tc>
          <w:tcPr>
            <w:tcW w:w="2835" w:type="dxa"/>
          </w:tcPr>
          <w:p w14:paraId="16EFADB7"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Term of protection</w:t>
            </w:r>
          </w:p>
        </w:tc>
        <w:tc>
          <w:tcPr>
            <w:tcW w:w="6520" w:type="dxa"/>
          </w:tcPr>
          <w:p w14:paraId="03E80878" w14:textId="77777777" w:rsidR="0085729D" w:rsidRPr="00B636FF" w:rsidRDefault="00553198" w:rsidP="001A5754">
            <w:pPr>
              <w:ind w:right="179"/>
              <w:rPr>
                <w:rFonts w:ascii="Trebuchet MS" w:eastAsia="Times New Roman" w:hAnsi="Trebuchet MS" w:cs="Times New Roman"/>
              </w:rPr>
            </w:pPr>
            <w:r w:rsidRPr="00B636FF">
              <w:rPr>
                <w:rFonts w:ascii="Trebuchet MS" w:hAnsi="Trebuchet MS"/>
              </w:rPr>
              <w:t>In principle, up to 70 years from the originator's death.</w:t>
            </w:r>
          </w:p>
        </w:tc>
      </w:tr>
    </w:tbl>
    <w:p w14:paraId="5C7E859A" w14:textId="77777777" w:rsidR="0085729D" w:rsidRPr="00B636FF" w:rsidRDefault="0085729D" w:rsidP="0085729D">
      <w:pPr>
        <w:ind w:right="17"/>
        <w:rPr>
          <w:rFonts w:ascii="Trebuchet MS" w:hAnsi="Trebuchet MS" w:cs="Times New Roman"/>
        </w:rPr>
      </w:pPr>
    </w:p>
    <w:p w14:paraId="7CD85A5B" w14:textId="77777777" w:rsidR="0085729D" w:rsidRPr="00B636FF" w:rsidRDefault="00553198" w:rsidP="0085729D">
      <w:pPr>
        <w:pStyle w:val="berschrift3"/>
        <w:spacing w:line="320" w:lineRule="exact"/>
        <w:ind w:left="426" w:hanging="426"/>
        <w:rPr>
          <w:rFonts w:ascii="Trebuchet MS" w:hAnsi="Trebuchet MS"/>
        </w:rPr>
      </w:pPr>
      <w:bookmarkStart w:id="150" w:name="_Ref205995524"/>
      <w:bookmarkStart w:id="151" w:name="_Toc222730090"/>
      <w:r w:rsidRPr="00B636FF">
        <w:rPr>
          <w:rFonts w:ascii="Trebuchet MS" w:hAnsi="Trebuchet MS"/>
        </w:rPr>
        <w:t>Know-how and data</w:t>
      </w:r>
      <w:bookmarkEnd w:id="150"/>
      <w:bookmarkEnd w:id="151"/>
    </w:p>
    <w:p w14:paraId="130F471A" w14:textId="77777777" w:rsidR="0085729D" w:rsidRPr="00B636FF" w:rsidRDefault="0085729D" w:rsidP="0085729D">
      <w:pPr>
        <w:ind w:right="17"/>
        <w:rPr>
          <w:rFonts w:ascii="Trebuchet MS" w:hAnsi="Trebuchet MS" w:cs="Times New Roman"/>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rsidRPr="00B636FF" w14:paraId="0EE07F11" w14:textId="77777777" w:rsidTr="005777E6">
        <w:tc>
          <w:tcPr>
            <w:tcW w:w="2835" w:type="dxa"/>
          </w:tcPr>
          <w:p w14:paraId="4C27759B"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What is protected?</w:t>
            </w:r>
          </w:p>
        </w:tc>
        <w:tc>
          <w:tcPr>
            <w:tcW w:w="6378" w:type="dxa"/>
          </w:tcPr>
          <w:p w14:paraId="20D787E3" w14:textId="77777777" w:rsidR="0085729D" w:rsidRPr="00B636FF" w:rsidRDefault="00553198" w:rsidP="005777E6">
            <w:pPr>
              <w:ind w:right="179"/>
              <w:rPr>
                <w:rFonts w:ascii="Trebuchet MS" w:eastAsia="Times New Roman" w:hAnsi="Trebuchet MS" w:cs="Times New Roman"/>
              </w:rPr>
            </w:pPr>
            <w:r w:rsidRPr="00B636FF">
              <w:rPr>
                <w:rFonts w:ascii="Trebuchet MS" w:hAnsi="Trebuchet MS"/>
              </w:rPr>
              <w:t>Business secrets that constitute an economic asset, are secret and subject to appropriate secrecy measures. They include both commercial special knowledge (e.g. production and sales information, information for customers) and technical know-how (e.g. technological inventions, independent of whether they are patentable or not).</w:t>
            </w:r>
          </w:p>
          <w:p w14:paraId="0784DB5F" w14:textId="77777777" w:rsidR="0085729D" w:rsidRPr="00B636FF" w:rsidRDefault="0085729D" w:rsidP="005777E6">
            <w:pPr>
              <w:ind w:right="179"/>
              <w:rPr>
                <w:rFonts w:ascii="Trebuchet MS" w:eastAsia="Times New Roman" w:hAnsi="Trebuchet MS" w:cs="Times New Roman"/>
                <w:lang w:eastAsia="de-AT"/>
              </w:rPr>
            </w:pPr>
          </w:p>
        </w:tc>
      </w:tr>
      <w:tr w:rsidR="004812B1" w:rsidRPr="00B636FF" w14:paraId="35749D9E" w14:textId="77777777" w:rsidTr="005777E6">
        <w:tc>
          <w:tcPr>
            <w:tcW w:w="2835" w:type="dxa"/>
          </w:tcPr>
          <w:p w14:paraId="55776174" w14:textId="77777777" w:rsidR="0085729D" w:rsidRPr="00B636FF" w:rsidRDefault="00553198" w:rsidP="005777E6">
            <w:pPr>
              <w:ind w:left="-103" w:right="17"/>
              <w:rPr>
                <w:rFonts w:ascii="Trebuchet MS" w:hAnsi="Trebuchet MS" w:cs="Times New Roman"/>
                <w:u w:val="single"/>
              </w:rPr>
            </w:pPr>
            <w:r w:rsidRPr="00B636FF">
              <w:rPr>
                <w:rFonts w:ascii="Trebuchet MS" w:hAnsi="Trebuchet MS"/>
                <w:u w:val="single"/>
              </w:rPr>
              <w:t>Term of protection</w:t>
            </w:r>
          </w:p>
        </w:tc>
        <w:tc>
          <w:tcPr>
            <w:tcW w:w="6378" w:type="dxa"/>
          </w:tcPr>
          <w:p w14:paraId="5FE27468" w14:textId="77777777" w:rsidR="0085729D" w:rsidRPr="00B636FF" w:rsidRDefault="00553198" w:rsidP="005777E6">
            <w:pPr>
              <w:ind w:right="179"/>
              <w:rPr>
                <w:rFonts w:ascii="Trebuchet MS" w:eastAsia="Times New Roman" w:hAnsi="Trebuchet MS" w:cs="Times New Roman"/>
              </w:rPr>
            </w:pPr>
            <w:r w:rsidRPr="00B636FF">
              <w:rPr>
                <w:rFonts w:ascii="Trebuchet MS" w:hAnsi="Trebuchet MS"/>
              </w:rPr>
              <w:t>For as long as the information is kept secret and appropriate secrecy measures are taken.</w:t>
            </w:r>
          </w:p>
          <w:p w14:paraId="0D98AEBF" w14:textId="77777777" w:rsidR="0085729D" w:rsidRPr="00B636FF" w:rsidRDefault="0085729D" w:rsidP="005777E6">
            <w:pPr>
              <w:ind w:right="179"/>
              <w:rPr>
                <w:rFonts w:ascii="Trebuchet MS" w:eastAsia="Times New Roman" w:hAnsi="Trebuchet MS" w:cs="Times New Roman"/>
                <w:lang w:eastAsia="de-AT"/>
              </w:rPr>
            </w:pPr>
          </w:p>
        </w:tc>
      </w:tr>
    </w:tbl>
    <w:p w14:paraId="55CF9422" w14:textId="77777777" w:rsidR="0085729D" w:rsidRPr="00B636FF" w:rsidRDefault="00553198" w:rsidP="0085729D">
      <w:pPr>
        <w:pStyle w:val="berschrift3"/>
        <w:spacing w:line="320" w:lineRule="exact"/>
        <w:ind w:left="426" w:hanging="426"/>
        <w:rPr>
          <w:rFonts w:ascii="Trebuchet MS" w:hAnsi="Trebuchet MS"/>
        </w:rPr>
      </w:pPr>
      <w:bookmarkStart w:id="152" w:name="_Toc222730091"/>
      <w:r w:rsidRPr="00B636FF">
        <w:rPr>
          <w:rFonts w:ascii="Trebuchet MS" w:hAnsi="Trebuchet MS"/>
        </w:rPr>
        <w:lastRenderedPageBreak/>
        <w:t>National, EU-wide and international protection systems:</w:t>
      </w:r>
      <w:bookmarkEnd w:id="152"/>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71"/>
        <w:gridCol w:w="1366"/>
      </w:tblGrid>
      <w:tr w:rsidR="004812B1" w:rsidRPr="00B636FF" w14:paraId="281A5816" w14:textId="77777777" w:rsidTr="005777E6">
        <w:trPr>
          <w:gridAfter w:val="1"/>
          <w:wAfter w:w="1366" w:type="dxa"/>
        </w:trPr>
        <w:tc>
          <w:tcPr>
            <w:tcW w:w="7706" w:type="dxa"/>
            <w:gridSpan w:val="2"/>
          </w:tcPr>
          <w:p w14:paraId="1772BF1C" w14:textId="77777777" w:rsidR="0085729D" w:rsidRPr="00B636FF" w:rsidRDefault="0085729D" w:rsidP="005777E6">
            <w:pPr>
              <w:pStyle w:val="berschrift3"/>
              <w:numPr>
                <w:ilvl w:val="0"/>
                <w:numId w:val="0"/>
              </w:numPr>
              <w:spacing w:line="320" w:lineRule="exact"/>
              <w:ind w:left="426"/>
              <w:rPr>
                <w:rFonts w:ascii="Trebuchet MS" w:eastAsia="SimSun" w:hAnsi="Trebuchet MS"/>
                <w:bCs/>
                <w:u w:val="single"/>
                <w:lang w:eastAsia="en-GB" w:bidi="ar-AE"/>
              </w:rPr>
            </w:pPr>
          </w:p>
        </w:tc>
      </w:tr>
      <w:tr w:rsidR="004812B1" w:rsidRPr="00B636FF" w14:paraId="3E31B63C" w14:textId="77777777" w:rsidTr="005777E6">
        <w:tc>
          <w:tcPr>
            <w:tcW w:w="2835" w:type="dxa"/>
          </w:tcPr>
          <w:p w14:paraId="15B1FF57" w14:textId="77777777" w:rsidR="0085729D" w:rsidRPr="00B636FF" w:rsidRDefault="00553198" w:rsidP="005777E6">
            <w:pPr>
              <w:spacing w:after="140"/>
              <w:ind w:left="-103" w:right="17"/>
              <w:rPr>
                <w:rFonts w:ascii="Trebuchet MS" w:eastAsia="SimSun" w:hAnsi="Trebuchet MS" w:cs="Times New Roman"/>
                <w:bCs/>
                <w:u w:val="single"/>
              </w:rPr>
            </w:pPr>
            <w:r w:rsidRPr="00B636FF">
              <w:rPr>
                <w:rFonts w:ascii="Trebuchet MS" w:hAnsi="Trebuchet MS"/>
                <w:u w:val="single"/>
              </w:rPr>
              <w:t>National:</w:t>
            </w:r>
          </w:p>
        </w:tc>
        <w:tc>
          <w:tcPr>
            <w:tcW w:w="6237" w:type="dxa"/>
            <w:gridSpan w:val="2"/>
          </w:tcPr>
          <w:p w14:paraId="689D5AAF" w14:textId="77777777" w:rsidR="0085729D" w:rsidRPr="00B636FF" w:rsidRDefault="00553198" w:rsidP="005777E6">
            <w:pPr>
              <w:ind w:right="30"/>
              <w:rPr>
                <w:rFonts w:ascii="Trebuchet MS" w:hAnsi="Trebuchet MS" w:cs="Times New Roman"/>
              </w:rPr>
            </w:pPr>
            <w:r w:rsidRPr="00B636FF">
              <w:rPr>
                <w:rFonts w:ascii="Trebuchet MS" w:hAnsi="Trebuchet MS"/>
              </w:rPr>
              <w:t>Proprietary rights are acquired at the level of the relevant country. In Austria, the Austrian Patent Office is the competent authority.</w:t>
            </w:r>
          </w:p>
          <w:p w14:paraId="77ACE09C" w14:textId="77777777" w:rsidR="0085729D" w:rsidRPr="00B636FF" w:rsidRDefault="0085729D" w:rsidP="005777E6">
            <w:pPr>
              <w:ind w:right="30"/>
              <w:rPr>
                <w:rFonts w:ascii="Trebuchet MS" w:hAnsi="Trebuchet MS" w:cs="Times New Roman"/>
                <w:lang w:eastAsia="de-AT"/>
              </w:rPr>
            </w:pPr>
          </w:p>
        </w:tc>
      </w:tr>
      <w:tr w:rsidR="004812B1" w:rsidRPr="00B636FF" w14:paraId="4DA1BF61" w14:textId="77777777" w:rsidTr="005777E6">
        <w:tc>
          <w:tcPr>
            <w:tcW w:w="2835" w:type="dxa"/>
          </w:tcPr>
          <w:p w14:paraId="1428F57D" w14:textId="77777777" w:rsidR="0085729D" w:rsidRPr="00B636FF" w:rsidRDefault="00553198" w:rsidP="005777E6">
            <w:pPr>
              <w:spacing w:after="140"/>
              <w:ind w:left="-103" w:right="17"/>
              <w:rPr>
                <w:rFonts w:ascii="Trebuchet MS" w:eastAsia="SimSun" w:hAnsi="Trebuchet MS" w:cs="Times New Roman"/>
                <w:bCs/>
                <w:u w:val="single"/>
              </w:rPr>
            </w:pPr>
            <w:r w:rsidRPr="00B636FF">
              <w:rPr>
                <w:rFonts w:ascii="Trebuchet MS" w:hAnsi="Trebuchet MS"/>
                <w:u w:val="single"/>
              </w:rPr>
              <w:t>European Union:</w:t>
            </w:r>
          </w:p>
        </w:tc>
        <w:tc>
          <w:tcPr>
            <w:tcW w:w="6237" w:type="dxa"/>
            <w:gridSpan w:val="2"/>
          </w:tcPr>
          <w:p w14:paraId="025E8026" w14:textId="77777777" w:rsidR="0085729D" w:rsidRPr="00B636FF" w:rsidRDefault="00553198" w:rsidP="005777E6">
            <w:pPr>
              <w:ind w:right="30"/>
              <w:rPr>
                <w:rFonts w:ascii="Trebuchet MS" w:hAnsi="Trebuchet MS" w:cs="Times New Roman"/>
              </w:rPr>
            </w:pPr>
            <w:r w:rsidRPr="00B636FF">
              <w:rPr>
                <w:rFonts w:ascii="Trebuchet MS" w:hAnsi="Trebuchet MS"/>
              </w:rPr>
              <w:t>Current EU-wide proprietary rights include the European Union trademark or the Community utility model or design (from 1 May 2025: European Union utility model). They are automatically valid in all participating EU Member States and are applied for centrally, for example with the European Union Intellectual Property Office ("</w:t>
            </w:r>
            <w:r w:rsidRPr="00B636FF">
              <w:rPr>
                <w:rFonts w:ascii="Trebuchet MS" w:hAnsi="Trebuchet MS"/>
                <w:b/>
                <w:bCs/>
              </w:rPr>
              <w:t>EUIPO</w:t>
            </w:r>
            <w:r w:rsidRPr="00B636FF">
              <w:rPr>
                <w:rFonts w:ascii="Trebuchet MS" w:hAnsi="Trebuchet MS"/>
              </w:rPr>
              <w:t>"). In addition, the European patent with unitary effect grants protection in (currently) 18 EU Member States.</w:t>
            </w:r>
          </w:p>
          <w:p w14:paraId="7E66ED12" w14:textId="77777777" w:rsidR="0085729D" w:rsidRPr="00B636FF" w:rsidRDefault="0085729D" w:rsidP="005777E6">
            <w:pPr>
              <w:ind w:right="30"/>
              <w:rPr>
                <w:rFonts w:ascii="Trebuchet MS" w:hAnsi="Trebuchet MS" w:cs="Times New Roman"/>
                <w:lang w:eastAsia="de-AT"/>
              </w:rPr>
            </w:pPr>
          </w:p>
        </w:tc>
      </w:tr>
      <w:tr w:rsidR="004812B1" w:rsidRPr="00B636FF" w14:paraId="23A45B2E" w14:textId="77777777" w:rsidTr="005777E6">
        <w:tc>
          <w:tcPr>
            <w:tcW w:w="2835" w:type="dxa"/>
          </w:tcPr>
          <w:p w14:paraId="5137D61C" w14:textId="77777777" w:rsidR="0085729D" w:rsidRPr="00B636FF" w:rsidRDefault="00553198" w:rsidP="005777E6">
            <w:pPr>
              <w:spacing w:after="140"/>
              <w:ind w:left="-103" w:right="17"/>
              <w:rPr>
                <w:rFonts w:ascii="Trebuchet MS" w:eastAsia="SimSun" w:hAnsi="Trebuchet MS" w:cs="Times New Roman"/>
                <w:bCs/>
                <w:u w:val="single"/>
              </w:rPr>
            </w:pPr>
            <w:r w:rsidRPr="00B636FF">
              <w:rPr>
                <w:rFonts w:ascii="Trebuchet MS" w:hAnsi="Trebuchet MS"/>
                <w:u w:val="single"/>
              </w:rPr>
              <w:t>International:</w:t>
            </w:r>
          </w:p>
        </w:tc>
        <w:tc>
          <w:tcPr>
            <w:tcW w:w="6237" w:type="dxa"/>
            <w:gridSpan w:val="2"/>
          </w:tcPr>
          <w:p w14:paraId="661DE342" w14:textId="77777777" w:rsidR="0085729D" w:rsidRPr="00B636FF" w:rsidRDefault="00553198" w:rsidP="005777E6">
            <w:pPr>
              <w:ind w:right="30"/>
              <w:rPr>
                <w:rFonts w:ascii="Trebuchet MS" w:hAnsi="Trebuchet MS" w:cs="Times New Roman"/>
              </w:rPr>
            </w:pPr>
            <w:r w:rsidRPr="00B636FF">
              <w:rPr>
                <w:rFonts w:ascii="Trebuchet MS" w:hAnsi="Trebuchet MS"/>
              </w:rPr>
              <w:t>International procedures and conventions (e.g. the European patent currently with effect in up to 42 countries, PCT procedure for patents, Madrid System for trademarks or the Hague Agreement for designs) facilitate obtaining protection in several countries. However, there is no such thing as a "world patent" or a "world trademark"; rather, national and/or regional proprietary rights will be granted upon central application.</w:t>
            </w:r>
          </w:p>
        </w:tc>
      </w:tr>
    </w:tbl>
    <w:p w14:paraId="734AC561" w14:textId="77777777" w:rsidR="0085729D" w:rsidRPr="00B636FF" w:rsidRDefault="0085729D" w:rsidP="0085729D">
      <w:pPr>
        <w:ind w:right="17"/>
        <w:rPr>
          <w:rFonts w:ascii="Trebuchet MS" w:hAnsi="Trebuchet MS" w:cs="Times New Roman"/>
        </w:rPr>
      </w:pPr>
    </w:p>
    <w:p w14:paraId="168319FE" w14:textId="77777777" w:rsidR="0085729D" w:rsidRPr="00B636FF" w:rsidRDefault="00553198" w:rsidP="00750F6E">
      <w:pPr>
        <w:pStyle w:val="berschrift2"/>
        <w:rPr>
          <w:rFonts w:ascii="Trebuchet MS" w:hAnsi="Trebuchet MS"/>
        </w:rPr>
      </w:pPr>
      <w:bookmarkStart w:id="153" w:name="_Ref205226558"/>
      <w:bookmarkStart w:id="154" w:name="_Ref195909976"/>
      <w:bookmarkStart w:id="155" w:name="_Toc222730092"/>
      <w:r w:rsidRPr="00B636FF">
        <w:rPr>
          <w:rFonts w:ascii="Trebuchet MS" w:hAnsi="Trebuchet MS"/>
        </w:rPr>
        <w:t>Inventorship</w:t>
      </w:r>
      <w:bookmarkEnd w:id="153"/>
      <w:bookmarkEnd w:id="155"/>
    </w:p>
    <w:p w14:paraId="3E88F393" w14:textId="77777777" w:rsidR="0085729D" w:rsidRPr="00B636FF" w:rsidRDefault="0085729D" w:rsidP="0085729D">
      <w:pPr>
        <w:ind w:left="708" w:right="17"/>
        <w:rPr>
          <w:rFonts w:ascii="Trebuchet MS" w:eastAsia="Times New Roman" w:hAnsi="Trebuchet MS" w:cs="Times New Roman"/>
          <w:lang w:eastAsia="de-AT"/>
        </w:rPr>
      </w:pPr>
    </w:p>
    <w:p w14:paraId="26F52120" w14:textId="77777777" w:rsidR="0085729D" w:rsidRPr="00B636FF" w:rsidRDefault="00553198" w:rsidP="0085729D">
      <w:pPr>
        <w:ind w:left="426"/>
        <w:rPr>
          <w:rFonts w:ascii="Trebuchet MS" w:eastAsia="SimSun" w:hAnsi="Trebuchet MS" w:cs="Times New Roman"/>
          <w:bCs/>
        </w:rPr>
      </w:pPr>
      <w:r w:rsidRPr="00B636FF">
        <w:rPr>
          <w:rFonts w:ascii="Trebuchet MS" w:hAnsi="Trebuchet MS"/>
        </w:rPr>
        <w:t>In Austria, the inventor principle applies in general: the person who made the invention or created the copyrighted work is at the same time also the owner of the relevant IP. Exceptions apply to employee inventions as defined in the Austrian Patent Act ("</w:t>
      </w:r>
      <w:r w:rsidRPr="00B636FF">
        <w:rPr>
          <w:rFonts w:ascii="Trebuchet MS" w:hAnsi="Trebuchet MS"/>
          <w:b/>
          <w:bCs/>
          <w:i/>
          <w:iCs/>
        </w:rPr>
        <w:t>PatG</w:t>
      </w:r>
      <w:r w:rsidRPr="00B636FF">
        <w:rPr>
          <w:rFonts w:ascii="Trebuchet MS" w:hAnsi="Trebuchet MS"/>
        </w:rPr>
        <w:t>"). The regulations on other proprietary rights are hardly comparable.</w:t>
      </w:r>
    </w:p>
    <w:p w14:paraId="2504907C" w14:textId="77777777" w:rsidR="0085729D" w:rsidRPr="00B636FF" w:rsidRDefault="0085729D" w:rsidP="0085729D">
      <w:pPr>
        <w:ind w:left="1134"/>
        <w:rPr>
          <w:rFonts w:ascii="Trebuchet MS" w:eastAsia="SimSun" w:hAnsi="Trebuchet MS" w:cs="Times New Roman"/>
          <w:bCs/>
          <w:lang w:eastAsia="en-GB" w:bidi="ar-AE"/>
        </w:rPr>
      </w:pPr>
    </w:p>
    <w:p w14:paraId="3B279FF1" w14:textId="77777777" w:rsidR="0085729D" w:rsidRPr="00B636FF" w:rsidRDefault="00553198" w:rsidP="0085729D">
      <w:pPr>
        <w:pStyle w:val="berschrift3"/>
        <w:spacing w:line="320" w:lineRule="exact"/>
        <w:ind w:left="426" w:hanging="426"/>
        <w:rPr>
          <w:rFonts w:ascii="Trebuchet MS" w:hAnsi="Trebuchet MS"/>
        </w:rPr>
      </w:pPr>
      <w:bookmarkStart w:id="156" w:name="_Ref205474903"/>
      <w:bookmarkStart w:id="157" w:name="_Ref205827955"/>
      <w:bookmarkStart w:id="158" w:name="_Toc222730093"/>
      <w:r w:rsidRPr="00B636FF">
        <w:rPr>
          <w:rFonts w:ascii="Trebuchet MS" w:hAnsi="Trebuchet MS"/>
        </w:rPr>
        <w:t>Statutory bases for technological inventions at universities</w:t>
      </w:r>
      <w:bookmarkEnd w:id="156"/>
      <w:bookmarkEnd w:id="157"/>
      <w:bookmarkEnd w:id="158"/>
    </w:p>
    <w:p w14:paraId="7A2FB18C" w14:textId="77777777" w:rsidR="0085729D" w:rsidRPr="00B636FF" w:rsidRDefault="0085729D" w:rsidP="0085729D">
      <w:pPr>
        <w:rPr>
          <w:rFonts w:ascii="Trebuchet MS" w:hAnsi="Trebuchet MS" w:cs="Times New Roman"/>
          <w:lang w:eastAsia="de-DE"/>
        </w:rPr>
      </w:pPr>
    </w:p>
    <w:p w14:paraId="12BB2F43" w14:textId="671AE804" w:rsidR="000A5962" w:rsidRPr="00B636FF" w:rsidRDefault="00553198" w:rsidP="000A5962">
      <w:pPr>
        <w:spacing w:line="320" w:lineRule="atLeast"/>
        <w:ind w:left="426"/>
        <w:rPr>
          <w:rFonts w:ascii="Trebuchet MS" w:eastAsia="SimSun" w:hAnsi="Trebuchet MS" w:cs="Times New Roman"/>
          <w:bCs/>
        </w:rPr>
      </w:pPr>
      <w:r w:rsidRPr="00B636FF">
        <w:rPr>
          <w:rFonts w:ascii="Trebuchet MS" w:hAnsi="Trebuchet MS"/>
        </w:rPr>
        <w:t xml:space="preserve">As a matter of principle, inventions made in the course of "regular" employment relationships (so-called employee inventions as defined in the Patent Act) may be claimed by employers subject to contractual agreement (Section 7 </w:t>
      </w:r>
      <w:r w:rsidRPr="00B636FF">
        <w:rPr>
          <w:rFonts w:ascii="Trebuchet MS" w:hAnsi="Trebuchet MS"/>
          <w:i/>
          <w:iCs/>
        </w:rPr>
        <w:t>et seq. PatG</w:t>
      </w:r>
      <w:r w:rsidRPr="00B636FF">
        <w:rPr>
          <w:rFonts w:ascii="Trebuchet MS" w:hAnsi="Trebuchet MS"/>
        </w:rPr>
        <w:t xml:space="preserve">). For universities </w:t>
      </w:r>
      <w:r w:rsidR="00C96F35" w:rsidRPr="00B636FF">
        <w:rPr>
          <w:rFonts w:ascii="Trebuchet MS" w:hAnsi="Trebuchet MS"/>
        </w:rPr>
        <w:t xml:space="preserve">of applied sciences </w:t>
      </w:r>
      <w:r w:rsidRPr="00B636FF">
        <w:rPr>
          <w:rFonts w:ascii="Trebuchet MS" w:hAnsi="Trebuchet MS"/>
        </w:rPr>
        <w:t>and non-university research institutions no special regulation is in place, so that exclusively the general provisions of the Patent Act are applicable in such cases and contractual arrangements between employers and inventors are decisive.</w:t>
      </w:r>
    </w:p>
    <w:p w14:paraId="3210EA4B" w14:textId="77777777" w:rsidR="00AC6AD0" w:rsidRPr="00B636FF" w:rsidRDefault="00AC6AD0" w:rsidP="000A5962">
      <w:pPr>
        <w:spacing w:line="320" w:lineRule="atLeast"/>
        <w:ind w:left="426"/>
        <w:rPr>
          <w:rFonts w:ascii="Trebuchet MS" w:eastAsia="SimSun" w:hAnsi="Trebuchet MS" w:cs="Times New Roman"/>
          <w:bCs/>
          <w:lang w:eastAsia="en-GB" w:bidi="ar-AE"/>
        </w:rPr>
      </w:pPr>
    </w:p>
    <w:p w14:paraId="4DF907A0" w14:textId="77777777" w:rsidR="000A5962" w:rsidRPr="00B636FF" w:rsidRDefault="00553198" w:rsidP="000A5962">
      <w:pPr>
        <w:spacing w:line="320" w:lineRule="atLeast"/>
        <w:ind w:left="426"/>
        <w:rPr>
          <w:rFonts w:ascii="Trebuchet MS" w:eastAsia="SimSun" w:hAnsi="Trebuchet MS" w:cs="Times New Roman"/>
          <w:bCs/>
        </w:rPr>
      </w:pPr>
      <w:r w:rsidRPr="00B636FF">
        <w:rPr>
          <w:rFonts w:ascii="Trebuchet MS" w:hAnsi="Trebuchet MS"/>
        </w:rPr>
        <w:t xml:space="preserve">Employee inventions at universities, however, are subject to Section 106 </w:t>
      </w:r>
      <w:r w:rsidRPr="00B636FF">
        <w:rPr>
          <w:rFonts w:ascii="Trebuchet MS" w:hAnsi="Trebuchet MS"/>
          <w:i/>
          <w:iCs/>
        </w:rPr>
        <w:t>UG</w:t>
      </w:r>
      <w:r w:rsidRPr="00B636FF">
        <w:rPr>
          <w:rFonts w:ascii="Trebuchet MS" w:hAnsi="Trebuchet MS"/>
        </w:rPr>
        <w:t xml:space="preserve"> 2002. This provision applies to all inventions made in the course of a public-law or private-law </w:t>
      </w:r>
      <w:r w:rsidRPr="00B636FF">
        <w:rPr>
          <w:rFonts w:ascii="Trebuchet MS" w:hAnsi="Trebuchet MS"/>
        </w:rPr>
        <w:lastRenderedPageBreak/>
        <w:t xml:space="preserve">employment or educational relationship with the Republic of Austria or the university. A separate contractual agreement as provided for by Section 7 </w:t>
      </w:r>
      <w:r w:rsidRPr="00B636FF">
        <w:rPr>
          <w:rFonts w:ascii="Trebuchet MS" w:hAnsi="Trebuchet MS"/>
          <w:i/>
          <w:iCs/>
        </w:rPr>
        <w:t>PatG</w:t>
      </w:r>
      <w:r w:rsidRPr="00B636FF">
        <w:rPr>
          <w:rFonts w:ascii="Trebuchet MS" w:hAnsi="Trebuchet MS"/>
        </w:rPr>
        <w:t xml:space="preserve"> with regard to regular employment relationships is not required here.</w:t>
      </w:r>
    </w:p>
    <w:p w14:paraId="65A670CC" w14:textId="77777777" w:rsidR="005777E6" w:rsidRPr="00B636FF" w:rsidRDefault="005777E6" w:rsidP="0085729D">
      <w:pPr>
        <w:spacing w:line="320" w:lineRule="atLeast"/>
        <w:ind w:left="426"/>
        <w:rPr>
          <w:rFonts w:ascii="Trebuchet MS" w:eastAsia="SimSun" w:hAnsi="Trebuchet MS" w:cs="Times New Roman"/>
          <w:bCs/>
          <w:lang w:eastAsia="en-GB" w:bidi="ar-AE"/>
        </w:rPr>
      </w:pPr>
    </w:p>
    <w:p w14:paraId="3D421CA0" w14:textId="77777777" w:rsidR="0085729D" w:rsidRPr="00B636FF" w:rsidRDefault="00553198" w:rsidP="0085729D">
      <w:pPr>
        <w:spacing w:line="320" w:lineRule="atLeast"/>
        <w:ind w:left="426"/>
        <w:rPr>
          <w:rFonts w:ascii="Trebuchet MS" w:eastAsia="SimSun" w:hAnsi="Trebuchet MS" w:cs="Times New Roman"/>
          <w:bCs/>
        </w:rPr>
      </w:pPr>
      <w:r w:rsidRPr="00B636FF">
        <w:rPr>
          <w:rFonts w:ascii="Trebuchet MS" w:hAnsi="Trebuchet MS"/>
        </w:rPr>
        <w:t xml:space="preserve">Due to the mostly university-related context of spin-offs, Section 106 </w:t>
      </w:r>
      <w:r w:rsidRPr="00B636FF">
        <w:rPr>
          <w:rFonts w:ascii="Trebuchet MS" w:hAnsi="Trebuchet MS"/>
          <w:i/>
          <w:iCs/>
        </w:rPr>
        <w:t>UG</w:t>
      </w:r>
      <w:r w:rsidRPr="00B636FF">
        <w:rPr>
          <w:rFonts w:ascii="Trebuchet MS" w:hAnsi="Trebuchet MS"/>
        </w:rPr>
        <w:t xml:space="preserve"> 2002, which refers to the provisions of the Patent Act, will be prioritised here. Many universities and institutions of higher education have established supplementary internal policies which regulate in more detail organisational processes regarding invention disclosure reports and modalities for compensation awarded to inventors.</w:t>
      </w:r>
    </w:p>
    <w:p w14:paraId="2C50E9C9" w14:textId="77777777" w:rsidR="0085729D" w:rsidRPr="00B636FF" w:rsidRDefault="0085729D" w:rsidP="0085729D">
      <w:pPr>
        <w:rPr>
          <w:rFonts w:ascii="Trebuchet MS" w:hAnsi="Trebuchet MS" w:cs="Times New Roman"/>
          <w:lang w:eastAsia="de-D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42"/>
      </w:tblGrid>
      <w:tr w:rsidR="004812B1" w:rsidRPr="00B636FF" w14:paraId="5DD8A320" w14:textId="77777777" w:rsidTr="005777E6">
        <w:tc>
          <w:tcPr>
            <w:tcW w:w="2830" w:type="dxa"/>
          </w:tcPr>
          <w:p w14:paraId="37259EAF" w14:textId="77777777" w:rsidR="0085729D" w:rsidRPr="00B636FF" w:rsidRDefault="00553198" w:rsidP="008709F3">
            <w:pPr>
              <w:ind w:left="-103" w:right="17"/>
              <w:jc w:val="left"/>
              <w:rPr>
                <w:rFonts w:ascii="Trebuchet MS" w:hAnsi="Trebuchet MS" w:cs="Times New Roman"/>
                <w:u w:val="single"/>
              </w:rPr>
            </w:pPr>
            <w:r w:rsidRPr="00B636FF">
              <w:rPr>
                <w:rFonts w:ascii="Trebuchet MS" w:hAnsi="Trebuchet MS"/>
                <w:u w:val="single"/>
              </w:rPr>
              <w:t>Inventor principle</w:t>
            </w:r>
            <w:r w:rsidRPr="00B636FF">
              <w:rPr>
                <w:rFonts w:ascii="Trebuchet MS" w:hAnsi="Trebuchet MS"/>
              </w:rPr>
              <w:t>:</w:t>
            </w:r>
          </w:p>
        </w:tc>
        <w:tc>
          <w:tcPr>
            <w:tcW w:w="6242" w:type="dxa"/>
          </w:tcPr>
          <w:p w14:paraId="3945712C" w14:textId="77777777" w:rsidR="0085729D" w:rsidRPr="00B636FF" w:rsidRDefault="00553198" w:rsidP="005777E6">
            <w:pPr>
              <w:ind w:right="318"/>
              <w:rPr>
                <w:rFonts w:ascii="Trebuchet MS" w:eastAsia="Times New Roman" w:hAnsi="Trebuchet MS" w:cs="Times New Roman"/>
              </w:rPr>
            </w:pPr>
            <w:r w:rsidRPr="00B636FF">
              <w:rPr>
                <w:rFonts w:ascii="Trebuchet MS" w:hAnsi="Trebuchet MS"/>
              </w:rPr>
              <w:t>Principle: The invention belongs to the person who made it.</w:t>
            </w:r>
          </w:p>
          <w:p w14:paraId="38137768" w14:textId="77777777" w:rsidR="0085729D" w:rsidRPr="00B636FF" w:rsidRDefault="0085729D" w:rsidP="005777E6">
            <w:pPr>
              <w:ind w:right="318"/>
              <w:rPr>
                <w:rFonts w:ascii="Trebuchet MS" w:eastAsia="Times New Roman" w:hAnsi="Trebuchet MS" w:cs="Times New Roman"/>
                <w:lang w:eastAsia="de-AT"/>
              </w:rPr>
            </w:pPr>
          </w:p>
        </w:tc>
      </w:tr>
      <w:tr w:rsidR="004812B1" w:rsidRPr="00B636FF" w14:paraId="2F1BBEA4" w14:textId="77777777" w:rsidTr="005777E6">
        <w:tc>
          <w:tcPr>
            <w:tcW w:w="2830" w:type="dxa"/>
          </w:tcPr>
          <w:p w14:paraId="5AF6F45D" w14:textId="77777777" w:rsidR="0085729D" w:rsidRPr="00B636FF" w:rsidRDefault="00553198" w:rsidP="008709F3">
            <w:pPr>
              <w:ind w:left="-103" w:right="17"/>
              <w:jc w:val="left"/>
              <w:rPr>
                <w:rFonts w:ascii="Trebuchet MS" w:hAnsi="Trebuchet MS" w:cs="Times New Roman"/>
                <w:u w:val="single"/>
              </w:rPr>
            </w:pPr>
            <w:r w:rsidRPr="00B636FF">
              <w:rPr>
                <w:rFonts w:ascii="Trebuchet MS" w:hAnsi="Trebuchet MS"/>
                <w:u w:val="single"/>
              </w:rPr>
              <w:t xml:space="preserve">What classifies as an employee invention at universities? (Section 106(2) </w:t>
            </w:r>
            <w:r w:rsidRPr="00B636FF">
              <w:rPr>
                <w:rFonts w:ascii="Trebuchet MS" w:hAnsi="Trebuchet MS"/>
                <w:i/>
                <w:iCs/>
                <w:u w:val="single"/>
              </w:rPr>
              <w:t>UG</w:t>
            </w:r>
            <w:r w:rsidRPr="00B636FF">
              <w:rPr>
                <w:rFonts w:ascii="Trebuchet MS" w:hAnsi="Trebuchet MS"/>
                <w:u w:val="single"/>
              </w:rPr>
              <w:t xml:space="preserve"> in conjunction with Section 7(3) </w:t>
            </w:r>
            <w:r w:rsidRPr="00B636FF">
              <w:rPr>
                <w:rFonts w:ascii="Trebuchet MS" w:hAnsi="Trebuchet MS"/>
                <w:i/>
                <w:iCs/>
                <w:u w:val="single"/>
              </w:rPr>
              <w:t>PatG</w:t>
            </w:r>
            <w:r w:rsidRPr="00B636FF">
              <w:rPr>
                <w:rFonts w:ascii="Trebuchet MS" w:hAnsi="Trebuchet MS"/>
                <w:u w:val="single"/>
              </w:rPr>
              <w:t>)</w:t>
            </w:r>
          </w:p>
        </w:tc>
        <w:tc>
          <w:tcPr>
            <w:tcW w:w="6242" w:type="dxa"/>
          </w:tcPr>
          <w:p w14:paraId="4F0989A6" w14:textId="77777777" w:rsidR="0085729D" w:rsidRPr="00B636FF" w:rsidRDefault="00553198" w:rsidP="00306AE9">
            <w:pPr>
              <w:ind w:right="318"/>
              <w:rPr>
                <w:rFonts w:ascii="Trebuchet MS" w:hAnsi="Trebuchet MS" w:cs="Times New Roman"/>
              </w:rPr>
            </w:pPr>
            <w:r w:rsidRPr="00B636FF">
              <w:rPr>
                <w:rFonts w:ascii="Trebuchet MS" w:hAnsi="Trebuchet MS"/>
              </w:rPr>
              <w:t xml:space="preserve">An employee invention is deemed to exist if the invention falls within the university's area of work in terms of the subject matter </w:t>
            </w:r>
            <w:r w:rsidRPr="00B636FF">
              <w:rPr>
                <w:rFonts w:ascii="Trebuchet MS" w:hAnsi="Trebuchet MS"/>
                <w:u w:val="single"/>
              </w:rPr>
              <w:t>and either</w:t>
            </w:r>
            <w:r w:rsidRPr="00B636FF">
              <w:rPr>
                <w:rFonts w:ascii="Trebuchet MS" w:hAnsi="Trebuchet MS"/>
              </w:rPr>
              <w:t xml:space="preserve">: </w:t>
            </w:r>
          </w:p>
          <w:p w14:paraId="3BF2746E" w14:textId="77777777" w:rsidR="0085729D" w:rsidRPr="00B636FF" w:rsidRDefault="0085729D" w:rsidP="005777E6">
            <w:pPr>
              <w:tabs>
                <w:tab w:val="num" w:pos="464"/>
              </w:tabs>
              <w:ind w:left="464" w:right="318" w:hanging="426"/>
              <w:rPr>
                <w:rFonts w:ascii="Trebuchet MS" w:eastAsia="Times New Roman" w:hAnsi="Trebuchet MS" w:cs="Times New Roman"/>
                <w:lang w:eastAsia="de-AT"/>
              </w:rPr>
            </w:pPr>
          </w:p>
          <w:p w14:paraId="5F69729B" w14:textId="77777777" w:rsidR="0085729D" w:rsidRPr="00B636FF" w:rsidRDefault="00553198" w:rsidP="005777E6">
            <w:pPr>
              <w:numPr>
                <w:ilvl w:val="0"/>
                <w:numId w:val="3"/>
              </w:numPr>
              <w:tabs>
                <w:tab w:val="clear" w:pos="720"/>
                <w:tab w:val="num" w:pos="464"/>
              </w:tabs>
              <w:ind w:left="464" w:right="318" w:hanging="426"/>
              <w:rPr>
                <w:rFonts w:ascii="Trebuchet MS" w:hAnsi="Trebuchet MS" w:cs="Times New Roman"/>
                <w:bCs/>
              </w:rPr>
            </w:pPr>
            <w:r w:rsidRPr="00B636FF">
              <w:rPr>
                <w:rFonts w:ascii="Trebuchet MS" w:hAnsi="Trebuchet MS"/>
              </w:rPr>
              <w:t>the work that has led to the invention belongs to the job-related duties of the employee or</w:t>
            </w:r>
          </w:p>
          <w:p w14:paraId="6B5E8B8F" w14:textId="77777777" w:rsidR="0085729D" w:rsidRPr="00B636FF" w:rsidRDefault="0085729D" w:rsidP="005777E6">
            <w:pPr>
              <w:tabs>
                <w:tab w:val="num" w:pos="464"/>
              </w:tabs>
              <w:ind w:left="464" w:right="318" w:hanging="426"/>
              <w:rPr>
                <w:rFonts w:ascii="Trebuchet MS" w:hAnsi="Trebuchet MS" w:cs="Times New Roman"/>
                <w:bCs/>
              </w:rPr>
            </w:pPr>
          </w:p>
          <w:p w14:paraId="251CD254" w14:textId="77777777" w:rsidR="0085729D" w:rsidRPr="00B636FF" w:rsidRDefault="00553198" w:rsidP="005777E6">
            <w:pPr>
              <w:numPr>
                <w:ilvl w:val="0"/>
                <w:numId w:val="3"/>
              </w:numPr>
              <w:tabs>
                <w:tab w:val="clear" w:pos="720"/>
                <w:tab w:val="num" w:pos="464"/>
              </w:tabs>
              <w:ind w:left="464" w:right="318" w:hanging="426"/>
              <w:rPr>
                <w:rFonts w:ascii="Trebuchet MS" w:hAnsi="Trebuchet MS" w:cs="Times New Roman"/>
                <w:bCs/>
              </w:rPr>
            </w:pPr>
            <w:r w:rsidRPr="00B636FF">
              <w:rPr>
                <w:rFonts w:ascii="Trebuchet MS" w:hAnsi="Trebuchet MS"/>
              </w:rPr>
              <w:t>the employee got the idea for the invention in the course of their work for the employer or</w:t>
            </w:r>
          </w:p>
          <w:p w14:paraId="5DBDB136" w14:textId="77777777" w:rsidR="0085729D" w:rsidRPr="00B636FF" w:rsidRDefault="0085729D" w:rsidP="005777E6">
            <w:pPr>
              <w:tabs>
                <w:tab w:val="num" w:pos="464"/>
              </w:tabs>
              <w:ind w:left="464" w:right="318" w:hanging="426"/>
              <w:rPr>
                <w:rFonts w:ascii="Trebuchet MS" w:hAnsi="Trebuchet MS" w:cs="Times New Roman"/>
                <w:bCs/>
              </w:rPr>
            </w:pPr>
          </w:p>
          <w:p w14:paraId="51445682" w14:textId="77777777" w:rsidR="0085729D" w:rsidRPr="00B636FF" w:rsidRDefault="00553198" w:rsidP="005777E6">
            <w:pPr>
              <w:numPr>
                <w:ilvl w:val="0"/>
                <w:numId w:val="3"/>
              </w:numPr>
              <w:tabs>
                <w:tab w:val="clear" w:pos="720"/>
                <w:tab w:val="num" w:pos="464"/>
              </w:tabs>
              <w:ind w:left="464" w:right="318" w:hanging="426"/>
              <w:rPr>
                <w:rFonts w:ascii="Trebuchet MS" w:hAnsi="Trebuchet MS" w:cs="Times New Roman"/>
                <w:bCs/>
              </w:rPr>
            </w:pPr>
            <w:r w:rsidRPr="00B636FF">
              <w:rPr>
                <w:rFonts w:ascii="Trebuchet MS" w:hAnsi="Trebuchet MS"/>
              </w:rPr>
              <w:t>creation of the invention was significantly facilitated by utilising the experiences or tools of the employer.</w:t>
            </w:r>
          </w:p>
          <w:p w14:paraId="45B796AA" w14:textId="77777777" w:rsidR="0085729D" w:rsidRPr="00B636FF" w:rsidRDefault="0085729D" w:rsidP="005777E6">
            <w:pPr>
              <w:ind w:right="318"/>
              <w:rPr>
                <w:rFonts w:ascii="Trebuchet MS" w:hAnsi="Trebuchet MS" w:cs="Times New Roman"/>
                <w:bCs/>
              </w:rPr>
            </w:pPr>
          </w:p>
        </w:tc>
      </w:tr>
      <w:tr w:rsidR="004812B1" w:rsidRPr="00B636FF" w14:paraId="2827984A" w14:textId="77777777" w:rsidTr="005777E6">
        <w:tc>
          <w:tcPr>
            <w:tcW w:w="9072" w:type="dxa"/>
            <w:gridSpan w:val="2"/>
          </w:tcPr>
          <w:p w14:paraId="566D6CF9" w14:textId="77777777" w:rsidR="0085729D" w:rsidRPr="00B636FF" w:rsidRDefault="00553198" w:rsidP="008709F3">
            <w:pPr>
              <w:ind w:left="2872" w:right="318"/>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in practice, this is often the case where the invention was prompted by job-related duties or significantly facilitated or enabled by utilising the university's proprietary resources (e.g. know-how, laboratory equipment, etc.).</w:t>
            </w:r>
          </w:p>
          <w:p w14:paraId="3EFA6CAA" w14:textId="77777777" w:rsidR="0085729D" w:rsidRPr="00B636FF" w:rsidRDefault="0085729D" w:rsidP="008709F3">
            <w:pPr>
              <w:ind w:left="-103" w:right="318"/>
              <w:jc w:val="left"/>
              <w:rPr>
                <w:rFonts w:ascii="Trebuchet MS" w:hAnsi="Trebuchet MS" w:cs="Times New Roman"/>
                <w:u w:val="single"/>
              </w:rPr>
            </w:pPr>
          </w:p>
        </w:tc>
      </w:tr>
      <w:tr w:rsidR="004812B1" w:rsidRPr="00B636FF" w14:paraId="0CD1E91D" w14:textId="77777777" w:rsidTr="005777E6">
        <w:tc>
          <w:tcPr>
            <w:tcW w:w="2830" w:type="dxa"/>
          </w:tcPr>
          <w:p w14:paraId="120A2341" w14:textId="77777777" w:rsidR="0085729D" w:rsidRPr="00B636FF" w:rsidRDefault="00553198" w:rsidP="008709F3">
            <w:pPr>
              <w:ind w:left="-103" w:right="17"/>
              <w:jc w:val="left"/>
              <w:rPr>
                <w:rFonts w:ascii="Trebuchet MS" w:hAnsi="Trebuchet MS" w:cs="Times New Roman"/>
                <w:u w:val="single"/>
              </w:rPr>
            </w:pPr>
            <w:r w:rsidRPr="00B636FF">
              <w:rPr>
                <w:rFonts w:ascii="Trebuchet MS" w:hAnsi="Trebuchet MS"/>
                <w:u w:val="single"/>
              </w:rPr>
              <w:t>Free invention</w:t>
            </w:r>
            <w:r w:rsidRPr="00B636FF">
              <w:rPr>
                <w:rFonts w:ascii="Trebuchet MS" w:hAnsi="Trebuchet MS"/>
              </w:rPr>
              <w:t>:</w:t>
            </w:r>
          </w:p>
        </w:tc>
        <w:tc>
          <w:tcPr>
            <w:tcW w:w="6242" w:type="dxa"/>
          </w:tcPr>
          <w:p w14:paraId="29F73C52" w14:textId="77777777" w:rsidR="0085729D" w:rsidRPr="00B636FF" w:rsidRDefault="00553198" w:rsidP="00A81AA6">
            <w:pPr>
              <w:ind w:right="318"/>
              <w:rPr>
                <w:rFonts w:ascii="Trebuchet MS" w:hAnsi="Trebuchet MS" w:cs="Times New Roman"/>
              </w:rPr>
            </w:pPr>
            <w:r w:rsidRPr="00B636FF">
              <w:rPr>
                <w:rFonts w:ascii="Trebuchet MS" w:hAnsi="Trebuchet MS"/>
              </w:rPr>
              <w:t>If the criteria defined above are not met, the invention does not qualify as an employee invention. It will then remain the property of the inventor.</w:t>
            </w:r>
          </w:p>
        </w:tc>
      </w:tr>
    </w:tbl>
    <w:p w14:paraId="6BE8B069" w14:textId="77777777" w:rsidR="0085729D" w:rsidRPr="00B636FF" w:rsidRDefault="0085729D" w:rsidP="0085729D">
      <w:pPr>
        <w:rPr>
          <w:rFonts w:ascii="Trebuchet MS" w:hAnsi="Trebuchet MS" w:cs="Times New Roman"/>
          <w:lang w:eastAsia="de-DE"/>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rsidRPr="00B636FF" w14:paraId="69EB1FF9" w14:textId="77777777" w:rsidTr="005777E6">
        <w:tc>
          <w:tcPr>
            <w:tcW w:w="2835" w:type="dxa"/>
          </w:tcPr>
          <w:p w14:paraId="58C492CC" w14:textId="77777777" w:rsidR="0085729D" w:rsidRPr="00B636FF" w:rsidRDefault="00553198" w:rsidP="008709F3">
            <w:pPr>
              <w:ind w:left="-103" w:right="17"/>
              <w:jc w:val="left"/>
              <w:rPr>
                <w:rFonts w:ascii="Trebuchet MS" w:hAnsi="Trebuchet MS" w:cs="Times New Roman"/>
              </w:rPr>
            </w:pPr>
            <w:r w:rsidRPr="00B636FF">
              <w:rPr>
                <w:rFonts w:ascii="Trebuchet MS" w:hAnsi="Trebuchet MS"/>
                <w:u w:val="single"/>
              </w:rPr>
              <w:t>Reporting duty and exercise of the right to claim the invention</w:t>
            </w:r>
            <w:r w:rsidRPr="00B636FF">
              <w:rPr>
                <w:rFonts w:ascii="Trebuchet MS" w:hAnsi="Trebuchet MS"/>
              </w:rPr>
              <w:t>:</w:t>
            </w:r>
          </w:p>
        </w:tc>
        <w:tc>
          <w:tcPr>
            <w:tcW w:w="6378" w:type="dxa"/>
          </w:tcPr>
          <w:p w14:paraId="08407042" w14:textId="77777777" w:rsidR="0085729D" w:rsidRPr="00B636FF" w:rsidRDefault="00553198" w:rsidP="005777E6">
            <w:pPr>
              <w:ind w:right="458"/>
              <w:rPr>
                <w:rFonts w:ascii="Trebuchet MS" w:eastAsia="Times New Roman" w:hAnsi="Trebuchet MS" w:cs="Times New Roman"/>
              </w:rPr>
            </w:pPr>
            <w:r w:rsidRPr="00B636FF">
              <w:rPr>
                <w:rFonts w:ascii="Trebuchet MS" w:hAnsi="Trebuchet MS"/>
              </w:rPr>
              <w:t xml:space="preserve">Inventors are required to immediately report every employee invention to the Rectorate (Section 106(3) </w:t>
            </w:r>
            <w:r w:rsidRPr="00B636FF">
              <w:rPr>
                <w:rFonts w:ascii="Trebuchet MS" w:hAnsi="Trebuchet MS"/>
                <w:i/>
                <w:iCs/>
              </w:rPr>
              <w:t>UG</w:t>
            </w:r>
            <w:r w:rsidRPr="00B636FF">
              <w:rPr>
                <w:rFonts w:ascii="Trebuchet MS" w:hAnsi="Trebuchet MS"/>
              </w:rPr>
              <w:t>). The university may then claim the invention within a period of three months. If the invention is not claimed, it will remain with the inventor.</w:t>
            </w:r>
          </w:p>
          <w:p w14:paraId="2B1F46C8" w14:textId="77777777" w:rsidR="0085729D" w:rsidRPr="00B636FF" w:rsidRDefault="0085729D" w:rsidP="005777E6">
            <w:pPr>
              <w:ind w:right="458"/>
              <w:rPr>
                <w:rFonts w:ascii="Trebuchet MS" w:eastAsia="Times New Roman" w:hAnsi="Trebuchet MS" w:cs="Times New Roman"/>
                <w:lang w:eastAsia="de-AT"/>
              </w:rPr>
            </w:pPr>
          </w:p>
        </w:tc>
      </w:tr>
      <w:tr w:rsidR="004812B1" w:rsidRPr="00B636FF" w14:paraId="3B0CD11C" w14:textId="77777777" w:rsidTr="005777E6">
        <w:tc>
          <w:tcPr>
            <w:tcW w:w="2835" w:type="dxa"/>
          </w:tcPr>
          <w:p w14:paraId="7C3691EF" w14:textId="77777777" w:rsidR="0085729D" w:rsidRPr="00B636FF" w:rsidRDefault="00553198" w:rsidP="005777E6">
            <w:pPr>
              <w:ind w:left="-103" w:right="17"/>
              <w:rPr>
                <w:rFonts w:ascii="Trebuchet MS" w:hAnsi="Trebuchet MS" w:cs="Times New Roman"/>
              </w:rPr>
            </w:pPr>
            <w:r w:rsidRPr="00B636FF">
              <w:rPr>
                <w:rFonts w:ascii="Trebuchet MS" w:hAnsi="Trebuchet MS"/>
                <w:u w:val="single"/>
              </w:rPr>
              <w:lastRenderedPageBreak/>
              <w:t>Compensation</w:t>
            </w:r>
            <w:r w:rsidRPr="00B636FF">
              <w:rPr>
                <w:rFonts w:ascii="Trebuchet MS" w:hAnsi="Trebuchet MS"/>
              </w:rPr>
              <w:t>:</w:t>
            </w:r>
          </w:p>
        </w:tc>
        <w:tc>
          <w:tcPr>
            <w:tcW w:w="6378" w:type="dxa"/>
          </w:tcPr>
          <w:p w14:paraId="54896F0A" w14:textId="4F5D4D7D" w:rsidR="0085729D" w:rsidRPr="00B636FF" w:rsidRDefault="00553198" w:rsidP="005777E6">
            <w:pPr>
              <w:ind w:right="458"/>
              <w:rPr>
                <w:rFonts w:ascii="Trebuchet MS" w:eastAsia="Times New Roman" w:hAnsi="Trebuchet MS" w:cs="Times New Roman"/>
              </w:rPr>
            </w:pPr>
            <w:r w:rsidRPr="00B636FF">
              <w:rPr>
                <w:rFonts w:ascii="Trebuchet MS" w:hAnsi="Trebuchet MS"/>
              </w:rPr>
              <w:t xml:space="preserve">If the university exercises its right </w:t>
            </w:r>
            <w:r w:rsidR="00E2254B" w:rsidRPr="00B636FF">
              <w:rPr>
                <w:rFonts w:ascii="Trebuchet MS" w:hAnsi="Trebuchet MS"/>
              </w:rPr>
              <w:t>to claim the invention</w:t>
            </w:r>
            <w:r w:rsidRPr="00B636FF">
              <w:rPr>
                <w:rFonts w:ascii="Trebuchet MS" w:hAnsi="Trebuchet MS"/>
              </w:rPr>
              <w:t xml:space="preserve">, the inventor will be entitled to adequate compensation as laid down in Section 8 </w:t>
            </w:r>
            <w:r w:rsidRPr="00B636FF">
              <w:rPr>
                <w:rFonts w:ascii="Trebuchet MS" w:hAnsi="Trebuchet MS"/>
                <w:i/>
                <w:iCs/>
              </w:rPr>
              <w:t>PatG</w:t>
            </w:r>
            <w:r w:rsidRPr="00B636FF">
              <w:rPr>
                <w:rFonts w:ascii="Trebuchet MS" w:hAnsi="Trebuchet MS"/>
              </w:rPr>
              <w:t>. The amount will depend, among other things, on the commercial relevance and the proportion of university resources that contributed to the invention being created. The compensation will become payable only upon receipt of proceeds from exploitation of the invention under patent law. Internal policies of the relevant university often contain more detailed regulations.</w:t>
            </w:r>
          </w:p>
          <w:p w14:paraId="3775BE28" w14:textId="77777777" w:rsidR="0085729D" w:rsidRPr="00B636FF" w:rsidRDefault="0085729D" w:rsidP="005777E6">
            <w:pPr>
              <w:ind w:right="458"/>
              <w:rPr>
                <w:rFonts w:ascii="Trebuchet MS" w:eastAsia="Times New Roman" w:hAnsi="Trebuchet MS" w:cs="Times New Roman"/>
                <w:lang w:eastAsia="de-AT"/>
              </w:rPr>
            </w:pPr>
          </w:p>
        </w:tc>
      </w:tr>
    </w:tbl>
    <w:p w14:paraId="75BEEB12" w14:textId="77777777" w:rsidR="0085729D" w:rsidRPr="00B636FF" w:rsidRDefault="00553198" w:rsidP="0085729D">
      <w:pPr>
        <w:pStyle w:val="berschrift3"/>
        <w:spacing w:line="320" w:lineRule="exact"/>
        <w:ind w:left="426" w:hanging="426"/>
        <w:rPr>
          <w:rFonts w:ascii="Trebuchet MS" w:hAnsi="Trebuchet MS"/>
        </w:rPr>
      </w:pPr>
      <w:bookmarkStart w:id="159" w:name="_Toc222730094"/>
      <w:bookmarkEnd w:id="154"/>
      <w:r w:rsidRPr="00B636FF">
        <w:rPr>
          <w:rFonts w:ascii="Trebuchet MS" w:hAnsi="Trebuchet MS"/>
        </w:rPr>
        <w:t>Copyright and other proprietary rights:</w:t>
      </w:r>
      <w:bookmarkEnd w:id="159"/>
    </w:p>
    <w:p w14:paraId="384D11D1" w14:textId="77777777" w:rsidR="0085729D" w:rsidRPr="00B636FF" w:rsidRDefault="0085729D" w:rsidP="0085729D">
      <w:pPr>
        <w:rPr>
          <w:rFonts w:ascii="Trebuchet MS" w:hAnsi="Trebuchet MS" w:cs="Times New Roman"/>
          <w:lang w:eastAsia="de-DE"/>
        </w:rPr>
      </w:pPr>
    </w:p>
    <w:tbl>
      <w:tblPr>
        <w:tblStyle w:val="Tabellenraster"/>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4812B1" w:rsidRPr="00B636FF" w14:paraId="06C9D3EE" w14:textId="77777777" w:rsidTr="005777E6">
        <w:tc>
          <w:tcPr>
            <w:tcW w:w="2835" w:type="dxa"/>
          </w:tcPr>
          <w:p w14:paraId="7FB15790" w14:textId="77777777" w:rsidR="0085729D" w:rsidRPr="00B636FF" w:rsidRDefault="00553198" w:rsidP="00C72022">
            <w:pPr>
              <w:ind w:left="-103"/>
              <w:jc w:val="left"/>
              <w:rPr>
                <w:rFonts w:ascii="Trebuchet MS" w:hAnsi="Trebuchet MS" w:cs="Times New Roman"/>
              </w:rPr>
            </w:pPr>
            <w:r w:rsidRPr="00B636FF">
              <w:rPr>
                <w:rFonts w:ascii="Trebuchet MS" w:hAnsi="Trebuchet MS"/>
                <w:u w:val="single"/>
              </w:rPr>
              <w:t>Copyright at institutions of higher education</w:t>
            </w:r>
            <w:r w:rsidRPr="00B636FF">
              <w:rPr>
                <w:rFonts w:ascii="Trebuchet MS" w:hAnsi="Trebuchet MS"/>
              </w:rPr>
              <w:t>:</w:t>
            </w:r>
          </w:p>
        </w:tc>
        <w:tc>
          <w:tcPr>
            <w:tcW w:w="5953" w:type="dxa"/>
          </w:tcPr>
          <w:p w14:paraId="51792AF2" w14:textId="77777777" w:rsidR="0085729D" w:rsidRPr="00B636FF" w:rsidRDefault="00553198" w:rsidP="005777E6">
            <w:pPr>
              <w:ind w:right="17"/>
              <w:rPr>
                <w:rFonts w:ascii="Trebuchet MS" w:eastAsia="Times New Roman" w:hAnsi="Trebuchet MS" w:cs="Times New Roman"/>
              </w:rPr>
            </w:pPr>
            <w:r w:rsidRPr="00B636FF">
              <w:rPr>
                <w:rFonts w:ascii="Trebuchet MS" w:hAnsi="Trebuchet MS"/>
              </w:rPr>
              <w:t xml:space="preserve">As a matter of principle, authorship will always remain with the person who created the work and cannot be waived (Section 10(1) and Section 19(2) </w:t>
            </w:r>
            <w:r w:rsidRPr="00B636FF">
              <w:rPr>
                <w:rFonts w:ascii="Trebuchet MS" w:hAnsi="Trebuchet MS"/>
                <w:i/>
                <w:iCs/>
              </w:rPr>
              <w:t>UrhG</w:t>
            </w:r>
            <w:r w:rsidRPr="00B636FF">
              <w:rPr>
                <w:rFonts w:ascii="Trebuchet MS" w:hAnsi="Trebuchet MS"/>
              </w:rPr>
              <w:t>). Rights (or a position comparable to that of an owner) may thus be granted by way of rights to use the work(s) (on an exclusive basis) and permissions to use the work(s) (on a non-exclusive basis).</w:t>
            </w:r>
          </w:p>
          <w:p w14:paraId="307154AA" w14:textId="77777777" w:rsidR="0085729D" w:rsidRPr="00B636FF" w:rsidRDefault="0085729D" w:rsidP="005777E6">
            <w:pPr>
              <w:ind w:right="17"/>
              <w:rPr>
                <w:rFonts w:ascii="Trebuchet MS" w:eastAsia="Times New Roman" w:hAnsi="Trebuchet MS" w:cs="Times New Roman"/>
                <w:lang w:eastAsia="de-AT"/>
              </w:rPr>
            </w:pPr>
          </w:p>
        </w:tc>
      </w:tr>
      <w:tr w:rsidR="004812B1" w:rsidRPr="00B636FF" w14:paraId="33B2A89A" w14:textId="77777777" w:rsidTr="005777E6">
        <w:tc>
          <w:tcPr>
            <w:tcW w:w="2835" w:type="dxa"/>
          </w:tcPr>
          <w:p w14:paraId="07D40098" w14:textId="2DE1298D" w:rsidR="0085729D" w:rsidRPr="00B636FF" w:rsidRDefault="00553198" w:rsidP="00C72022">
            <w:pPr>
              <w:ind w:left="-103"/>
              <w:jc w:val="left"/>
              <w:rPr>
                <w:rFonts w:ascii="Trebuchet MS" w:hAnsi="Trebuchet MS" w:cs="Times New Roman"/>
              </w:rPr>
            </w:pPr>
            <w:r w:rsidRPr="00B636FF">
              <w:rPr>
                <w:rFonts w:ascii="Trebuchet MS" w:hAnsi="Trebuchet MS"/>
                <w:u w:val="single"/>
              </w:rPr>
              <w:t xml:space="preserve">Particularity </w:t>
            </w:r>
            <w:r w:rsidR="00196717" w:rsidRPr="00B636FF">
              <w:rPr>
                <w:rFonts w:ascii="Trebuchet MS" w:hAnsi="Trebuchet MS"/>
                <w:u w:val="single"/>
              </w:rPr>
              <w:t>with respect to</w:t>
            </w:r>
            <w:r w:rsidRPr="00B636FF">
              <w:rPr>
                <w:rFonts w:ascii="Trebuchet MS" w:hAnsi="Trebuchet MS"/>
                <w:u w:val="single"/>
              </w:rPr>
              <w:t xml:space="preserve"> software</w:t>
            </w:r>
            <w:r w:rsidRPr="00B636FF">
              <w:rPr>
                <w:rFonts w:ascii="Trebuchet MS" w:hAnsi="Trebuchet MS"/>
              </w:rPr>
              <w:t>:</w:t>
            </w:r>
          </w:p>
        </w:tc>
        <w:tc>
          <w:tcPr>
            <w:tcW w:w="5953" w:type="dxa"/>
          </w:tcPr>
          <w:p w14:paraId="6B27845C" w14:textId="77777777" w:rsidR="0085729D" w:rsidRPr="00B636FF" w:rsidRDefault="00553198" w:rsidP="005777E6">
            <w:pPr>
              <w:ind w:right="17"/>
              <w:rPr>
                <w:rFonts w:ascii="Trebuchet MS" w:eastAsia="Times New Roman" w:hAnsi="Trebuchet MS" w:cs="Times New Roman"/>
              </w:rPr>
            </w:pPr>
            <w:r w:rsidRPr="00B636FF">
              <w:rPr>
                <w:rFonts w:ascii="Trebuchet MS" w:hAnsi="Trebuchet MS"/>
              </w:rPr>
              <w:t xml:space="preserve">If employees create software in the course of their employment relationship, the employer has an unrestricted right to use the work </w:t>
            </w:r>
            <w:r w:rsidRPr="00B636FF">
              <w:rPr>
                <w:rFonts w:ascii="Trebuchet MS" w:hAnsi="Trebuchet MS"/>
                <w:i/>
                <w:iCs/>
              </w:rPr>
              <w:t>ex lege</w:t>
            </w:r>
            <w:r w:rsidRPr="00B636FF">
              <w:rPr>
                <w:rFonts w:ascii="Trebuchet MS" w:hAnsi="Trebuchet MS"/>
              </w:rPr>
              <w:t xml:space="preserve"> (Section 40b </w:t>
            </w:r>
            <w:r w:rsidRPr="00B636FF">
              <w:rPr>
                <w:rFonts w:ascii="Trebuchet MS" w:hAnsi="Trebuchet MS"/>
                <w:i/>
                <w:iCs/>
              </w:rPr>
              <w:t>UrhG</w:t>
            </w:r>
            <w:r w:rsidRPr="00B636FF">
              <w:rPr>
                <w:rFonts w:ascii="Trebuchet MS" w:hAnsi="Trebuchet MS"/>
              </w:rPr>
              <w:t>), unless agreed otherwise. As a matter of principle, this also applies to "genuine" employment relationships at universities.</w:t>
            </w:r>
          </w:p>
          <w:p w14:paraId="660D9FA7" w14:textId="77777777" w:rsidR="0085729D" w:rsidRPr="00B636FF" w:rsidRDefault="0085729D" w:rsidP="005777E6">
            <w:pPr>
              <w:ind w:right="17"/>
              <w:rPr>
                <w:rFonts w:ascii="Trebuchet MS" w:eastAsia="Times New Roman" w:hAnsi="Trebuchet MS" w:cs="Times New Roman"/>
                <w:lang w:eastAsia="de-AT"/>
              </w:rPr>
            </w:pPr>
          </w:p>
        </w:tc>
      </w:tr>
      <w:tr w:rsidR="004812B1" w:rsidRPr="00B636FF" w14:paraId="58EE4EEC" w14:textId="77777777" w:rsidTr="005777E6">
        <w:tc>
          <w:tcPr>
            <w:tcW w:w="2835" w:type="dxa"/>
          </w:tcPr>
          <w:p w14:paraId="67FAFB1A" w14:textId="77777777" w:rsidR="0085729D" w:rsidRPr="00B636FF" w:rsidRDefault="00553198" w:rsidP="00C72022">
            <w:pPr>
              <w:ind w:left="-103"/>
              <w:jc w:val="left"/>
              <w:rPr>
                <w:rFonts w:ascii="Trebuchet MS" w:hAnsi="Trebuchet MS" w:cs="Times New Roman"/>
              </w:rPr>
            </w:pPr>
            <w:r w:rsidRPr="00B636FF">
              <w:rPr>
                <w:rFonts w:ascii="Trebuchet MS" w:hAnsi="Trebuchet MS"/>
                <w:u w:val="single"/>
              </w:rPr>
              <w:t>Other proprietary rights</w:t>
            </w:r>
            <w:r w:rsidRPr="00B636FF">
              <w:rPr>
                <w:rFonts w:ascii="Trebuchet MS" w:hAnsi="Trebuchet MS"/>
              </w:rPr>
              <w:t>:</w:t>
            </w:r>
          </w:p>
        </w:tc>
        <w:tc>
          <w:tcPr>
            <w:tcW w:w="5953" w:type="dxa"/>
          </w:tcPr>
          <w:p w14:paraId="22800883" w14:textId="77777777" w:rsidR="0085729D" w:rsidRPr="00B636FF" w:rsidRDefault="00553198" w:rsidP="005777E6">
            <w:pPr>
              <w:ind w:right="17"/>
              <w:rPr>
                <w:rFonts w:ascii="Trebuchet MS" w:eastAsia="Times New Roman" w:hAnsi="Trebuchet MS" w:cs="Times New Roman"/>
              </w:rPr>
            </w:pPr>
            <w:r w:rsidRPr="00B636FF">
              <w:rPr>
                <w:rFonts w:ascii="Trebuchet MS" w:hAnsi="Trebuchet MS"/>
              </w:rPr>
              <w:t>Trademarks, designs and other copyrighted works may be the subject matter of university policies, however, there are no statutory regulations in this regard.</w:t>
            </w:r>
          </w:p>
          <w:p w14:paraId="24D34AEE" w14:textId="77777777" w:rsidR="0085729D" w:rsidRPr="00B636FF" w:rsidRDefault="0085729D" w:rsidP="005777E6">
            <w:pPr>
              <w:ind w:right="17"/>
              <w:rPr>
                <w:rFonts w:ascii="Trebuchet MS" w:eastAsia="Times New Roman" w:hAnsi="Trebuchet MS" w:cs="Times New Roman"/>
                <w:lang w:eastAsia="de-AT"/>
              </w:rPr>
            </w:pPr>
          </w:p>
        </w:tc>
      </w:tr>
    </w:tbl>
    <w:p w14:paraId="495691FE" w14:textId="77777777" w:rsidR="0085729D" w:rsidRPr="00B636FF" w:rsidRDefault="00553198" w:rsidP="00750F6E">
      <w:pPr>
        <w:pStyle w:val="berschrift2"/>
        <w:rPr>
          <w:rFonts w:ascii="Trebuchet MS" w:hAnsi="Trebuchet MS"/>
        </w:rPr>
      </w:pPr>
      <w:bookmarkStart w:id="160" w:name="_Ref196313317"/>
      <w:bookmarkStart w:id="161" w:name="_Toc222730095"/>
      <w:r w:rsidRPr="00B636FF">
        <w:rPr>
          <w:rFonts w:ascii="Trebuchet MS" w:hAnsi="Trebuchet MS"/>
        </w:rPr>
        <w:t>Protection and exploitation of non-registered IP</w:t>
      </w:r>
      <w:bookmarkEnd w:id="160"/>
      <w:bookmarkEnd w:id="161"/>
    </w:p>
    <w:p w14:paraId="192BAA72" w14:textId="77777777" w:rsidR="0085729D" w:rsidRPr="00B636FF" w:rsidRDefault="0085729D" w:rsidP="001C73A7">
      <w:pPr>
        <w:keepNext/>
        <w:keepLines/>
        <w:ind w:left="708" w:right="17"/>
        <w:rPr>
          <w:rFonts w:ascii="Trebuchet MS" w:eastAsia="Times New Roman" w:hAnsi="Trebuchet MS" w:cs="Times New Roman"/>
          <w:lang w:eastAsia="de-AT"/>
        </w:rPr>
      </w:pPr>
    </w:p>
    <w:p w14:paraId="3B36A3D7" w14:textId="77777777" w:rsidR="0085729D" w:rsidRPr="00B636FF" w:rsidRDefault="00553198" w:rsidP="001C73A7">
      <w:pPr>
        <w:keepNext/>
        <w:keepLines/>
        <w:ind w:left="426"/>
        <w:rPr>
          <w:rFonts w:ascii="Trebuchet MS" w:eastAsia="SimSun" w:hAnsi="Trebuchet MS" w:cs="Times New Roman"/>
          <w:bCs/>
        </w:rPr>
      </w:pPr>
      <w:r w:rsidRPr="00B636FF">
        <w:rPr>
          <w:rFonts w:ascii="Trebuchet MS" w:hAnsi="Trebuchet MS"/>
        </w:rPr>
        <w:t>Not all intangible goods which are commercially relevant to a spin-off can be registered, and not all of those which could be registered are actually filed. However, this does not mean that those rights would enjoy no protection at all: IP can effectively be protected and exploited under existing statutory regulations or contractual arrangements even without being registered.</w:t>
      </w:r>
    </w:p>
    <w:p w14:paraId="3A38536F" w14:textId="77777777" w:rsidR="0085729D" w:rsidRPr="00B636FF" w:rsidRDefault="0085729D" w:rsidP="0085729D">
      <w:pPr>
        <w:ind w:left="426"/>
        <w:rPr>
          <w:rFonts w:ascii="Trebuchet MS" w:eastAsia="SimSun" w:hAnsi="Trebuchet MS" w:cs="Times New Roman"/>
          <w:bCs/>
          <w:lang w:eastAsia="en-GB" w:bidi="ar-AE"/>
        </w:rPr>
      </w:pPr>
    </w:p>
    <w:p w14:paraId="1DE5AB7C" w14:textId="49E334BB" w:rsidR="0085729D" w:rsidRPr="00B636FF" w:rsidRDefault="00553198" w:rsidP="0085729D">
      <w:pPr>
        <w:ind w:left="426"/>
        <w:rPr>
          <w:rFonts w:ascii="Trebuchet MS" w:eastAsia="SimSun" w:hAnsi="Trebuchet MS" w:cs="Times New Roman"/>
          <w:bCs/>
        </w:rPr>
      </w:pPr>
      <w:r w:rsidRPr="00B636FF">
        <w:rPr>
          <w:rFonts w:ascii="Trebuchet MS" w:hAnsi="Trebuchet MS"/>
        </w:rPr>
        <w:t xml:space="preserve">Important protective mechanisms are offered, </w:t>
      </w:r>
      <w:r w:rsidR="00E2254B" w:rsidRPr="00B636FF">
        <w:rPr>
          <w:rFonts w:ascii="Trebuchet MS" w:hAnsi="Trebuchet MS"/>
        </w:rPr>
        <w:t>for example,</w:t>
      </w:r>
      <w:r w:rsidRPr="00B636FF">
        <w:rPr>
          <w:rFonts w:ascii="Trebuchet MS" w:hAnsi="Trebuchet MS"/>
        </w:rPr>
        <w:t xml:space="preserve"> by the Copyright Act and the Act against Unfair Trade Practices. In addition, non-disclosure agreements, transfers of rights</w:t>
      </w:r>
      <w:r w:rsidR="00E2254B" w:rsidRPr="00B636FF">
        <w:rPr>
          <w:rFonts w:ascii="Trebuchet MS" w:hAnsi="Trebuchet MS"/>
        </w:rPr>
        <w:t xml:space="preserve"> of </w:t>
      </w:r>
      <w:r w:rsidR="00E2254B" w:rsidRPr="00B636FF">
        <w:rPr>
          <w:rFonts w:ascii="Trebuchet MS" w:hAnsi="Trebuchet MS"/>
        </w:rPr>
        <w:lastRenderedPageBreak/>
        <w:t>use</w:t>
      </w:r>
      <w:r w:rsidRPr="00B636FF">
        <w:rPr>
          <w:rFonts w:ascii="Trebuchet MS" w:hAnsi="Trebuchet MS"/>
        </w:rPr>
        <w:t xml:space="preserve"> or licence agreements may provide for a clear regulation and create the basis for commercial exploitation</w:t>
      </w:r>
      <w:bookmarkStart w:id="162" w:name="_Ref205832251"/>
      <w:r w:rsidRPr="00B636FF">
        <w:rPr>
          <w:rStyle w:val="Funotenzeichen"/>
          <w:rFonts w:ascii="Trebuchet MS" w:eastAsia="SimSun" w:hAnsi="Trebuchet MS" w:cs="Times New Roman"/>
          <w:bCs/>
          <w:lang w:eastAsia="en-GB" w:bidi="ar-AE"/>
        </w:rPr>
        <w:footnoteReference w:id="4"/>
      </w:r>
      <w:bookmarkEnd w:id="162"/>
      <w:r w:rsidRPr="00B636FF">
        <w:rPr>
          <w:rFonts w:ascii="Trebuchet MS" w:hAnsi="Trebuchet MS"/>
        </w:rPr>
        <w:t>.</w:t>
      </w:r>
    </w:p>
    <w:p w14:paraId="0EF06594" w14:textId="77777777" w:rsidR="0085729D" w:rsidRPr="00B636FF" w:rsidRDefault="0085729D" w:rsidP="0085729D">
      <w:pPr>
        <w:ind w:left="1134"/>
        <w:rPr>
          <w:rFonts w:ascii="Trebuchet MS" w:eastAsia="SimSun" w:hAnsi="Trebuchet MS" w:cs="Times New Roman"/>
          <w:bCs/>
          <w:lang w:eastAsia="en-GB" w:bidi="ar-AE"/>
        </w:rPr>
      </w:pPr>
    </w:p>
    <w:tbl>
      <w:tblPr>
        <w:tblStyle w:val="Tabellenraster"/>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4812B1" w:rsidRPr="00B636FF" w14:paraId="68BB98F4" w14:textId="77777777" w:rsidTr="005777E6">
        <w:tc>
          <w:tcPr>
            <w:tcW w:w="2835" w:type="dxa"/>
          </w:tcPr>
          <w:p w14:paraId="377594B7" w14:textId="77777777" w:rsidR="0085729D" w:rsidRPr="00B636FF" w:rsidRDefault="00553198" w:rsidP="005777E6">
            <w:pPr>
              <w:ind w:left="-104"/>
              <w:jc w:val="left"/>
              <w:rPr>
                <w:rFonts w:ascii="Trebuchet MS" w:hAnsi="Trebuchet MS" w:cs="Times New Roman"/>
                <w:u w:val="single"/>
              </w:rPr>
            </w:pPr>
            <w:r w:rsidRPr="00B636FF">
              <w:rPr>
                <w:rFonts w:ascii="Trebuchet MS" w:hAnsi="Trebuchet MS"/>
                <w:u w:val="single"/>
              </w:rPr>
              <w:t>Examples of non-registered IP:</w:t>
            </w:r>
          </w:p>
        </w:tc>
        <w:tc>
          <w:tcPr>
            <w:tcW w:w="5953" w:type="dxa"/>
          </w:tcPr>
          <w:p w14:paraId="34D701EE" w14:textId="1946B930" w:rsidR="0085729D" w:rsidRPr="00B636FF" w:rsidRDefault="00E2254B"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S</w:t>
            </w:r>
            <w:r w:rsidR="00553198" w:rsidRPr="00B636FF">
              <w:rPr>
                <w:rFonts w:ascii="Trebuchet MS" w:hAnsi="Trebuchet MS"/>
              </w:rPr>
              <w:t>oftware (logic), source code, algorithms,</w:t>
            </w:r>
          </w:p>
          <w:p w14:paraId="3771CBF2"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scholarly texts, plans and presentations,</w:t>
            </w:r>
          </w:p>
          <w:p w14:paraId="23A9DD81"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 xml:space="preserve">databases, including the structures on which they are based, </w:t>
            </w:r>
          </w:p>
          <w:p w14:paraId="46A3687E"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scientific/academic know-how and procedure, as well as</w:t>
            </w:r>
          </w:p>
          <w:p w14:paraId="05EC8052" w14:textId="7C9A2973"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laboratory methods, process</w:t>
            </w:r>
            <w:r w:rsidR="00E2254B" w:rsidRPr="00B636FF">
              <w:rPr>
                <w:rFonts w:ascii="Trebuchet MS" w:hAnsi="Trebuchet MS"/>
              </w:rPr>
              <w:t>es</w:t>
            </w:r>
            <w:r w:rsidRPr="00B636FF">
              <w:rPr>
                <w:rFonts w:ascii="Trebuchet MS" w:hAnsi="Trebuchet MS"/>
              </w:rPr>
              <w:t xml:space="preserve"> or materials which are not patentable.</w:t>
            </w:r>
          </w:p>
          <w:p w14:paraId="5D037565" w14:textId="77777777" w:rsidR="0085729D" w:rsidRPr="00B636FF" w:rsidRDefault="0085729D" w:rsidP="005777E6">
            <w:pPr>
              <w:ind w:left="-246" w:right="17" w:firstLine="143"/>
              <w:rPr>
                <w:rFonts w:ascii="Trebuchet MS" w:hAnsi="Trebuchet MS" w:cs="Times New Roman"/>
                <w:bCs/>
              </w:rPr>
            </w:pPr>
          </w:p>
        </w:tc>
      </w:tr>
      <w:tr w:rsidR="004812B1" w:rsidRPr="00B636FF" w14:paraId="3FDE4BBA" w14:textId="77777777" w:rsidTr="005777E6">
        <w:tc>
          <w:tcPr>
            <w:tcW w:w="2835" w:type="dxa"/>
          </w:tcPr>
          <w:p w14:paraId="7FE7ACBE" w14:textId="77777777" w:rsidR="0085729D" w:rsidRPr="00B636FF" w:rsidRDefault="00553198" w:rsidP="005777E6">
            <w:pPr>
              <w:ind w:left="-246" w:firstLine="143"/>
              <w:jc w:val="left"/>
              <w:rPr>
                <w:rFonts w:ascii="Trebuchet MS" w:hAnsi="Trebuchet MS" w:cs="Times New Roman"/>
                <w:bCs/>
                <w:u w:val="single"/>
              </w:rPr>
            </w:pPr>
            <w:r w:rsidRPr="00B636FF">
              <w:rPr>
                <w:rFonts w:ascii="Trebuchet MS" w:hAnsi="Trebuchet MS"/>
                <w:u w:val="single"/>
              </w:rPr>
              <w:t>Contractual protection</w:t>
            </w:r>
            <w:r w:rsidRPr="00B636FF">
              <w:rPr>
                <w:rFonts w:ascii="Trebuchet MS" w:hAnsi="Trebuchet MS"/>
              </w:rPr>
              <w:t>:</w:t>
            </w:r>
          </w:p>
        </w:tc>
        <w:tc>
          <w:tcPr>
            <w:tcW w:w="5953" w:type="dxa"/>
          </w:tcPr>
          <w:p w14:paraId="75DAE8A3" w14:textId="22E33621" w:rsidR="0085729D" w:rsidRPr="00B636FF" w:rsidRDefault="00553198" w:rsidP="005777E6">
            <w:pPr>
              <w:ind w:left="38" w:hanging="38"/>
              <w:rPr>
                <w:rFonts w:ascii="Trebuchet MS" w:hAnsi="Trebuchet MS" w:cs="Times New Roman"/>
              </w:rPr>
            </w:pPr>
            <w:r w:rsidRPr="00B636FF">
              <w:rPr>
                <w:rFonts w:ascii="Trebuchet MS" w:hAnsi="Trebuchet MS"/>
              </w:rPr>
              <w:t>NDAs, know-how licences or transfers of rights to use the work(s) ensure legal control and enable targeted exploitation (see Footnote </w:t>
            </w:r>
            <w:r w:rsidR="00C0277B" w:rsidRPr="00B636FF">
              <w:rPr>
                <w:rFonts w:ascii="Trebuchet MS" w:hAnsi="Trebuchet MS" w:cs="Times New Roman"/>
              </w:rPr>
              <w:fldChar w:fldCharType="begin"/>
            </w:r>
            <w:r w:rsidR="00C0277B" w:rsidRPr="00B636FF">
              <w:rPr>
                <w:rFonts w:ascii="Trebuchet MS" w:hAnsi="Trebuchet MS" w:cs="Times New Roman"/>
              </w:rPr>
              <w:instrText xml:space="preserve"> NOTEREF  _Ref205832251 \h  \* MERGEFORMAT </w:instrText>
            </w:r>
            <w:r w:rsidR="00C0277B" w:rsidRPr="00B636FF">
              <w:rPr>
                <w:rFonts w:ascii="Trebuchet MS" w:hAnsi="Trebuchet MS" w:cs="Times New Roman"/>
              </w:rPr>
            </w:r>
            <w:r w:rsidR="00C0277B" w:rsidRPr="00B636FF">
              <w:rPr>
                <w:rFonts w:ascii="Trebuchet MS" w:hAnsi="Trebuchet MS" w:cs="Times New Roman"/>
              </w:rPr>
              <w:fldChar w:fldCharType="separate"/>
            </w:r>
            <w:r w:rsidR="003810F0" w:rsidRPr="00B636FF">
              <w:rPr>
                <w:rFonts w:ascii="Trebuchet MS" w:hAnsi="Trebuchet MS" w:cs="Times New Roman"/>
              </w:rPr>
              <w:t>3</w:t>
            </w:r>
            <w:r w:rsidR="00C0277B" w:rsidRPr="00B636FF">
              <w:rPr>
                <w:rFonts w:ascii="Trebuchet MS" w:hAnsi="Trebuchet MS" w:cs="Times New Roman"/>
              </w:rPr>
              <w:fldChar w:fldCharType="end"/>
            </w:r>
            <w:r w:rsidRPr="00B636FF">
              <w:rPr>
                <w:rFonts w:ascii="Trebuchet MS" w:hAnsi="Trebuchet MS"/>
              </w:rPr>
              <w:t>).</w:t>
            </w:r>
          </w:p>
          <w:p w14:paraId="6A1B998B" w14:textId="77777777" w:rsidR="0085729D" w:rsidRPr="00B636FF" w:rsidRDefault="0085729D" w:rsidP="005777E6">
            <w:pPr>
              <w:ind w:left="38" w:hanging="38"/>
              <w:rPr>
                <w:rFonts w:ascii="Trebuchet MS" w:hAnsi="Trebuchet MS" w:cs="Times New Roman"/>
              </w:rPr>
            </w:pPr>
          </w:p>
        </w:tc>
      </w:tr>
      <w:tr w:rsidR="004812B1" w:rsidRPr="00B636FF" w14:paraId="75CEE4EC" w14:textId="77777777" w:rsidTr="005777E6">
        <w:tc>
          <w:tcPr>
            <w:tcW w:w="2835" w:type="dxa"/>
          </w:tcPr>
          <w:p w14:paraId="4E0BFD6E" w14:textId="77777777" w:rsidR="0085729D" w:rsidRPr="00B636FF" w:rsidRDefault="00553198" w:rsidP="00DF41C1">
            <w:pPr>
              <w:ind w:left="-246" w:firstLine="143"/>
              <w:jc w:val="left"/>
              <w:rPr>
                <w:rFonts w:ascii="Trebuchet MS" w:hAnsi="Trebuchet MS" w:cs="Times New Roman"/>
                <w:bCs/>
                <w:u w:val="single"/>
              </w:rPr>
            </w:pPr>
            <w:r w:rsidRPr="00B636FF">
              <w:rPr>
                <w:rFonts w:ascii="Trebuchet MS" w:hAnsi="Trebuchet MS"/>
                <w:b/>
                <w:bCs/>
                <w:u w:val="single"/>
              </w:rPr>
              <w:t>Practical tip</w:t>
            </w:r>
            <w:r w:rsidRPr="00B636FF">
              <w:rPr>
                <w:rFonts w:ascii="Trebuchet MS" w:hAnsi="Trebuchet MS"/>
                <w:b/>
                <w:bCs/>
              </w:rPr>
              <w:t>:</w:t>
            </w:r>
          </w:p>
        </w:tc>
        <w:tc>
          <w:tcPr>
            <w:tcW w:w="5953" w:type="dxa"/>
          </w:tcPr>
          <w:p w14:paraId="3D063D27"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Patentability should be clarified and documented at an early stage,</w:t>
            </w:r>
          </w:p>
          <w:p w14:paraId="3364D2FE"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NDAs if information is disclosed internally or externally,</w:t>
            </w:r>
          </w:p>
          <w:p w14:paraId="3DFF1B3D"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clear allocation among the research team and vis-à-vis third parties and</w:t>
            </w:r>
          </w:p>
          <w:p w14:paraId="7EC4B924" w14:textId="77777777" w:rsidR="0085729D" w:rsidRPr="00B636FF" w:rsidRDefault="00553198" w:rsidP="005777E6">
            <w:pPr>
              <w:numPr>
                <w:ilvl w:val="0"/>
                <w:numId w:val="3"/>
              </w:numPr>
              <w:tabs>
                <w:tab w:val="clear" w:pos="720"/>
                <w:tab w:val="num" w:pos="322"/>
              </w:tabs>
              <w:ind w:left="322" w:right="17" w:hanging="322"/>
              <w:rPr>
                <w:rFonts w:ascii="Trebuchet MS" w:hAnsi="Trebuchet MS" w:cs="Times New Roman"/>
                <w:bCs/>
              </w:rPr>
            </w:pPr>
            <w:r w:rsidRPr="00B636FF">
              <w:rPr>
                <w:rFonts w:ascii="Trebuchet MS" w:hAnsi="Trebuchet MS"/>
              </w:rPr>
              <w:t>coordination of contract design with TTO or legal experts.</w:t>
            </w:r>
          </w:p>
          <w:p w14:paraId="5BFF8CF1" w14:textId="77777777" w:rsidR="0085729D" w:rsidRPr="00B636FF" w:rsidRDefault="0085729D" w:rsidP="005777E6">
            <w:pPr>
              <w:ind w:left="-246" w:firstLine="143"/>
              <w:rPr>
                <w:rFonts w:ascii="Trebuchet MS" w:hAnsi="Trebuchet MS" w:cs="Times New Roman"/>
              </w:rPr>
            </w:pPr>
          </w:p>
        </w:tc>
      </w:tr>
      <w:tr w:rsidR="004812B1" w:rsidRPr="00B636FF" w14:paraId="12C0FBD6" w14:textId="77777777" w:rsidTr="005777E6">
        <w:tc>
          <w:tcPr>
            <w:tcW w:w="2835" w:type="dxa"/>
          </w:tcPr>
          <w:p w14:paraId="1D3116BD" w14:textId="77777777" w:rsidR="0085729D" w:rsidRPr="00B636FF" w:rsidRDefault="00553198" w:rsidP="005777E6">
            <w:pPr>
              <w:ind w:left="-246" w:firstLine="143"/>
              <w:jc w:val="left"/>
              <w:rPr>
                <w:rFonts w:ascii="Trebuchet MS" w:hAnsi="Trebuchet MS" w:cs="Times New Roman"/>
                <w:bCs/>
                <w:u w:val="single"/>
              </w:rPr>
            </w:pPr>
            <w:r w:rsidRPr="00B636FF">
              <w:rPr>
                <w:rFonts w:ascii="Trebuchet MS" w:hAnsi="Trebuchet MS"/>
                <w:u w:val="single"/>
              </w:rPr>
              <w:t>Strategic relevance</w:t>
            </w:r>
            <w:r w:rsidRPr="00B636FF">
              <w:rPr>
                <w:rFonts w:ascii="Trebuchet MS" w:hAnsi="Trebuchet MS"/>
              </w:rPr>
              <w:t>:</w:t>
            </w:r>
          </w:p>
        </w:tc>
        <w:tc>
          <w:tcPr>
            <w:tcW w:w="5953" w:type="dxa"/>
          </w:tcPr>
          <w:p w14:paraId="7F4224CD" w14:textId="77777777" w:rsidR="0085729D" w:rsidRPr="00B636FF" w:rsidRDefault="00553198" w:rsidP="005777E6">
            <w:pPr>
              <w:ind w:right="17"/>
              <w:rPr>
                <w:rFonts w:ascii="Trebuchet MS" w:hAnsi="Trebuchet MS" w:cs="Times New Roman"/>
                <w:bCs/>
              </w:rPr>
            </w:pPr>
            <w:r w:rsidRPr="00B636FF">
              <w:rPr>
                <w:rFonts w:ascii="Trebuchet MS" w:hAnsi="Trebuchet MS"/>
              </w:rPr>
              <w:t>If protected appropriately, non-registered IP may constitute an important share of a spin-off's IP portfolio and should be taken into account accordingly in the strategy. However, it should be noted that, with a view to potential future investors, registered proprietary rights should be given preference, where possible.</w:t>
            </w:r>
          </w:p>
          <w:p w14:paraId="278ACC01" w14:textId="77777777" w:rsidR="0085729D" w:rsidRPr="00B636FF" w:rsidRDefault="0085729D" w:rsidP="005777E6">
            <w:pPr>
              <w:ind w:left="-246" w:right="17" w:firstLine="143"/>
              <w:rPr>
                <w:rFonts w:ascii="Trebuchet MS" w:hAnsi="Trebuchet MS" w:cs="Times New Roman"/>
                <w:bCs/>
              </w:rPr>
            </w:pPr>
          </w:p>
        </w:tc>
      </w:tr>
      <w:tr w:rsidR="004812B1" w:rsidRPr="00B636FF" w14:paraId="193F64F0" w14:textId="77777777" w:rsidTr="005777E6">
        <w:tc>
          <w:tcPr>
            <w:tcW w:w="8788" w:type="dxa"/>
            <w:gridSpan w:val="2"/>
          </w:tcPr>
          <w:p w14:paraId="108A006F" w14:textId="2F3C038D" w:rsidR="0085729D" w:rsidRPr="00B636FF" w:rsidRDefault="00553198" w:rsidP="005777E6">
            <w:pPr>
              <w:ind w:left="-104"/>
              <w:rPr>
                <w:rFonts w:ascii="Trebuchet MS" w:hAnsi="Trebuchet MS" w:cs="Times New Roman"/>
                <w:bCs/>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early protection and clear contractual arrangements are decisive for successful protection and exploitation of registered and non-registered intellectual property.</w:t>
            </w:r>
          </w:p>
        </w:tc>
      </w:tr>
    </w:tbl>
    <w:p w14:paraId="30101106" w14:textId="77777777" w:rsidR="0085729D" w:rsidRPr="00B636FF" w:rsidRDefault="0085729D" w:rsidP="0085729D">
      <w:pPr>
        <w:rPr>
          <w:rFonts w:ascii="Trebuchet MS" w:eastAsia="SimSun" w:hAnsi="Trebuchet MS" w:cs="Times New Roman"/>
          <w:bCs/>
          <w:lang w:eastAsia="en-GB" w:bidi="ar-AE"/>
        </w:rPr>
      </w:pPr>
    </w:p>
    <w:p w14:paraId="7369D1BE" w14:textId="77777777" w:rsidR="0085729D" w:rsidRPr="00B636FF" w:rsidRDefault="00553198" w:rsidP="0085729D">
      <w:pPr>
        <w:pStyle w:val="berschrift1"/>
        <w:ind w:left="426"/>
        <w:rPr>
          <w:rFonts w:ascii="Trebuchet MS" w:hAnsi="Trebuchet MS"/>
        </w:rPr>
      </w:pPr>
      <w:bookmarkStart w:id="163" w:name="_Ref196313323"/>
      <w:bookmarkStart w:id="164" w:name="_Toc222730096"/>
      <w:r w:rsidRPr="00B636FF">
        <w:rPr>
          <w:rFonts w:ascii="Trebuchet MS" w:hAnsi="Trebuchet MS"/>
        </w:rPr>
        <w:lastRenderedPageBreak/>
        <w:t>Exploiting IP assets; licence and cooperation agreements</w:t>
      </w:r>
      <w:bookmarkEnd w:id="163"/>
      <w:bookmarkEnd w:id="164"/>
    </w:p>
    <w:p w14:paraId="3DA05990" w14:textId="77777777" w:rsidR="0085729D" w:rsidRPr="00B636FF" w:rsidRDefault="0085729D" w:rsidP="0085729D">
      <w:pPr>
        <w:ind w:left="570"/>
        <w:rPr>
          <w:rFonts w:ascii="Trebuchet MS" w:hAnsi="Trebuchet MS" w:cs="Times New Roman"/>
        </w:rPr>
      </w:pPr>
    </w:p>
    <w:p w14:paraId="4B98C6BF" w14:textId="77777777" w:rsidR="0085729D" w:rsidRPr="00B636FF" w:rsidRDefault="00553198" w:rsidP="0085729D">
      <w:pPr>
        <w:ind w:left="426"/>
        <w:rPr>
          <w:rFonts w:ascii="Trebuchet MS" w:hAnsi="Trebuchet MS" w:cs="Times New Roman"/>
        </w:rPr>
      </w:pPr>
      <w:r w:rsidRPr="00B636FF">
        <w:rPr>
          <w:rFonts w:ascii="Trebuchet MS" w:hAnsi="Trebuchet MS"/>
        </w:rPr>
        <w:t>In practice, different models of IP exploitation are used, ranging from traditional licence models to IP transfers up to cooperation agreements with shared research. Secrecy, publications and securing innovation on a long-term basis are topics that must also be regulated at an early stage. This chapter is intended to offer an overview of the most important areas requiring regulation.</w:t>
      </w:r>
    </w:p>
    <w:p w14:paraId="3F0D7AA2" w14:textId="77777777" w:rsidR="0085729D" w:rsidRPr="00B636FF" w:rsidRDefault="0085729D" w:rsidP="0085729D">
      <w:pPr>
        <w:ind w:left="570"/>
        <w:rPr>
          <w:rFonts w:ascii="Trebuchet MS" w:hAnsi="Trebuchet MS" w:cs="Times New Roman"/>
        </w:rPr>
      </w:pPr>
    </w:p>
    <w:p w14:paraId="03266C40" w14:textId="77777777" w:rsidR="0085729D" w:rsidRPr="00B636FF" w:rsidRDefault="00553198" w:rsidP="00750F6E">
      <w:pPr>
        <w:pStyle w:val="berschrift2"/>
        <w:rPr>
          <w:rFonts w:ascii="Trebuchet MS" w:hAnsi="Trebuchet MS"/>
        </w:rPr>
      </w:pPr>
      <w:bookmarkStart w:id="165" w:name="_Ref196313327"/>
      <w:bookmarkStart w:id="166" w:name="_Ref206060383"/>
      <w:bookmarkStart w:id="167" w:name="_Toc222730097"/>
      <w:r w:rsidRPr="00B636FF">
        <w:rPr>
          <w:rFonts w:ascii="Trebuchet MS" w:hAnsi="Trebuchet MS"/>
        </w:rPr>
        <w:t xml:space="preserve">Licence agreements with the </w:t>
      </w:r>
      <w:bookmarkEnd w:id="165"/>
      <w:r w:rsidRPr="00B636FF">
        <w:rPr>
          <w:rFonts w:ascii="Trebuchet MS" w:hAnsi="Trebuchet MS"/>
        </w:rPr>
        <w:t>institution of higher education</w:t>
      </w:r>
      <w:bookmarkEnd w:id="166"/>
      <w:bookmarkEnd w:id="167"/>
    </w:p>
    <w:p w14:paraId="74138D17" w14:textId="77777777" w:rsidR="0085729D" w:rsidRPr="00B636FF" w:rsidRDefault="0085729D" w:rsidP="0085729D">
      <w:pPr>
        <w:ind w:left="708" w:right="17"/>
        <w:rPr>
          <w:rFonts w:ascii="Trebuchet MS" w:hAnsi="Trebuchet MS" w:cs="Times New Roman"/>
        </w:rPr>
      </w:pPr>
    </w:p>
    <w:p w14:paraId="2D18B441" w14:textId="7E02516A" w:rsidR="0085729D" w:rsidRPr="00B636FF" w:rsidRDefault="00553198" w:rsidP="0085729D">
      <w:pPr>
        <w:ind w:left="426"/>
        <w:rPr>
          <w:rFonts w:ascii="Trebuchet MS" w:eastAsia="SimSun" w:hAnsi="Trebuchet MS" w:cs="Times New Roman"/>
          <w:bCs/>
        </w:rPr>
      </w:pPr>
      <w:r w:rsidRPr="00B636FF">
        <w:rPr>
          <w:rFonts w:ascii="Trebuchet MS" w:hAnsi="Trebuchet MS"/>
        </w:rPr>
        <w:t xml:space="preserve">In the case of licensing the institution of higher education grants the spin-off a right to use the relevant proprietary rights (e.g. patents, software, know-how), mostly against a fee and/or </w:t>
      </w:r>
      <w:r w:rsidR="0053569C" w:rsidRPr="00B636FF">
        <w:rPr>
          <w:rFonts w:ascii="Trebuchet MS" w:hAnsi="Trebuchet MS"/>
        </w:rPr>
        <w:t>corporate shareholding</w:t>
      </w:r>
      <w:r w:rsidRPr="00B636FF">
        <w:rPr>
          <w:rFonts w:ascii="Trebuchet MS" w:hAnsi="Trebuchet MS"/>
        </w:rPr>
        <w:t>.</w:t>
      </w:r>
    </w:p>
    <w:p w14:paraId="27C7E6A0" w14:textId="77777777" w:rsidR="0085729D" w:rsidRPr="00B636FF" w:rsidRDefault="0085729D" w:rsidP="0085729D">
      <w:pPr>
        <w:ind w:left="1134"/>
        <w:rPr>
          <w:rFonts w:ascii="Trebuchet MS" w:eastAsia="SimSun" w:hAnsi="Trebuchet MS" w:cs="Times New Roman"/>
          <w:bCs/>
          <w:lang w:eastAsia="en-GB" w:bidi="ar-AE"/>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rsidRPr="00B636FF" w14:paraId="75670B81" w14:textId="77777777" w:rsidTr="005777E6">
        <w:tc>
          <w:tcPr>
            <w:tcW w:w="2835" w:type="dxa"/>
          </w:tcPr>
          <w:p w14:paraId="3AE746C4"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Types of licences</w:t>
            </w:r>
            <w:r w:rsidRPr="00B636FF">
              <w:rPr>
                <w:rFonts w:ascii="Trebuchet MS" w:hAnsi="Trebuchet MS"/>
              </w:rPr>
              <w:t>:</w:t>
            </w:r>
          </w:p>
        </w:tc>
        <w:tc>
          <w:tcPr>
            <w:tcW w:w="6378" w:type="dxa"/>
            <w:vAlign w:val="center"/>
          </w:tcPr>
          <w:p w14:paraId="5592A159"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Exclusive licence: IP may only be used by the spin-off. Neither the institution of higher education nor third parties may use it in parallel.</w:t>
            </w:r>
          </w:p>
          <w:p w14:paraId="7544AC7E"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Non-exclusive licence: IP may be used by the institution of higher education or third parties in parallel.</w:t>
            </w:r>
          </w:p>
          <w:p w14:paraId="669A63D1"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Sole licence: the spin-off is granted an exclusive right of use, with the institution of higher education remaining entitled to use the work(s) itself (e.g. restricted to teaching and research purposes).</w:t>
            </w:r>
          </w:p>
          <w:p w14:paraId="4BF4477B" w14:textId="77777777" w:rsidR="0085729D" w:rsidRPr="00B636FF" w:rsidRDefault="0085729D" w:rsidP="005777E6">
            <w:pPr>
              <w:rPr>
                <w:rFonts w:ascii="Trebuchet MS" w:hAnsi="Trebuchet MS" w:cs="Times New Roman"/>
              </w:rPr>
            </w:pPr>
          </w:p>
        </w:tc>
      </w:tr>
      <w:tr w:rsidR="004812B1" w:rsidRPr="00B636FF" w14:paraId="0C2DCF7D" w14:textId="77777777" w:rsidTr="005777E6">
        <w:tc>
          <w:tcPr>
            <w:tcW w:w="2835" w:type="dxa"/>
          </w:tcPr>
          <w:p w14:paraId="0D313B31"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Fee models</w:t>
            </w:r>
            <w:r w:rsidRPr="00B636FF">
              <w:rPr>
                <w:rFonts w:ascii="Trebuchet MS" w:hAnsi="Trebuchet MS"/>
              </w:rPr>
              <w:t>:</w:t>
            </w:r>
          </w:p>
        </w:tc>
        <w:tc>
          <w:tcPr>
            <w:tcW w:w="6378" w:type="dxa"/>
            <w:vAlign w:val="center"/>
          </w:tcPr>
          <w:p w14:paraId="34B88CDC"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Lump-sum licence (one-off fee)</w:t>
            </w:r>
          </w:p>
          <w:p w14:paraId="2700A765"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Revenue-based licence fee (percentage of revenues)</w:t>
            </w:r>
          </w:p>
          <w:p w14:paraId="5F228E81"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Milestone payments (e.g. upon product approval, entering the market, dividends, exit)</w:t>
            </w:r>
          </w:p>
          <w:p w14:paraId="4BC1C946"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Shareholding (equity instead of or in addition to payments)</w:t>
            </w:r>
          </w:p>
          <w:p w14:paraId="6453572C" w14:textId="77777777" w:rsidR="0085729D" w:rsidRPr="00B636FF"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B636FF">
              <w:rPr>
                <w:rFonts w:ascii="Trebuchet MS" w:hAnsi="Trebuchet MS"/>
              </w:rPr>
              <w:t>Hybrid models (combination of several elements, e.g. reduced licence fee plus shareholding)</w:t>
            </w:r>
          </w:p>
          <w:p w14:paraId="6C441D88" w14:textId="77777777" w:rsidR="0085729D" w:rsidRPr="00B636FF" w:rsidRDefault="0085729D" w:rsidP="005777E6">
            <w:pPr>
              <w:rPr>
                <w:rFonts w:ascii="Trebuchet MS" w:hAnsi="Trebuchet MS" w:cs="Times New Roman"/>
              </w:rPr>
            </w:pPr>
          </w:p>
        </w:tc>
      </w:tr>
      <w:tr w:rsidR="004812B1" w:rsidRPr="00B636FF" w14:paraId="46798020" w14:textId="77777777" w:rsidTr="005777E6">
        <w:tc>
          <w:tcPr>
            <w:tcW w:w="2835" w:type="dxa"/>
          </w:tcPr>
          <w:p w14:paraId="547DA33C" w14:textId="375F4B9C" w:rsidR="0085729D" w:rsidRPr="00B636FF" w:rsidRDefault="0053569C" w:rsidP="005777E6">
            <w:pPr>
              <w:ind w:left="-103"/>
              <w:jc w:val="left"/>
              <w:rPr>
                <w:rFonts w:ascii="Trebuchet MS" w:hAnsi="Trebuchet MS" w:cs="Times New Roman"/>
                <w:bCs/>
                <w:u w:val="single"/>
              </w:rPr>
            </w:pPr>
            <w:r w:rsidRPr="00B636FF">
              <w:rPr>
                <w:rFonts w:ascii="Trebuchet MS" w:hAnsi="Trebuchet MS"/>
                <w:u w:val="single"/>
              </w:rPr>
              <w:t>Designing</w:t>
            </w:r>
            <w:r w:rsidR="00553198" w:rsidRPr="00B636FF">
              <w:rPr>
                <w:rFonts w:ascii="Trebuchet MS" w:hAnsi="Trebuchet MS"/>
                <w:u w:val="single"/>
              </w:rPr>
              <w:t xml:space="preserve"> contracts</w:t>
            </w:r>
            <w:r w:rsidR="00553198" w:rsidRPr="00B636FF">
              <w:rPr>
                <w:rFonts w:ascii="Trebuchet MS" w:hAnsi="Trebuchet MS"/>
              </w:rPr>
              <w:t>:</w:t>
            </w:r>
          </w:p>
        </w:tc>
        <w:tc>
          <w:tcPr>
            <w:tcW w:w="6378" w:type="dxa"/>
            <w:vAlign w:val="center"/>
          </w:tcPr>
          <w:p w14:paraId="72EC10CE" w14:textId="77777777" w:rsidR="0085729D" w:rsidRPr="00B636FF" w:rsidRDefault="00553198" w:rsidP="005777E6">
            <w:pPr>
              <w:rPr>
                <w:rFonts w:ascii="Trebuchet MS" w:eastAsia="Calibri" w:hAnsi="Trebuchet MS" w:cs="Times New Roman"/>
              </w:rPr>
            </w:pPr>
            <w:r w:rsidRPr="00B636FF">
              <w:rPr>
                <w:rFonts w:ascii="Trebuchet MS" w:hAnsi="Trebuchet MS"/>
              </w:rPr>
              <w:t>Licence agreements should regulate, among other things, the following topics:</w:t>
            </w:r>
          </w:p>
          <w:p w14:paraId="654DB122" w14:textId="77777777" w:rsidR="0085729D" w:rsidRPr="00B636FF" w:rsidRDefault="0085729D" w:rsidP="00946268">
            <w:pPr>
              <w:ind w:right="17"/>
              <w:rPr>
                <w:rFonts w:ascii="Trebuchet MS" w:eastAsia="Times New Roman" w:hAnsi="Trebuchet MS" w:cs="Times New Roman"/>
                <w:lang w:eastAsia="de-AT"/>
              </w:rPr>
            </w:pPr>
          </w:p>
          <w:p w14:paraId="709160C1" w14:textId="2010D408" w:rsidR="0085729D" w:rsidRPr="00B636FF" w:rsidRDefault="0053569C" w:rsidP="005777E6">
            <w:pPr>
              <w:pStyle w:val="Listenabsatz"/>
              <w:numPr>
                <w:ilvl w:val="0"/>
                <w:numId w:val="6"/>
              </w:numPr>
              <w:ind w:left="312"/>
              <w:rPr>
                <w:rFonts w:ascii="Trebuchet MS" w:eastAsia="Calibri" w:hAnsi="Trebuchet MS" w:cs="Times New Roman"/>
              </w:rPr>
            </w:pPr>
            <w:r w:rsidRPr="00B636FF">
              <w:rPr>
                <w:rFonts w:ascii="Trebuchet MS" w:hAnsi="Trebuchet MS"/>
              </w:rPr>
              <w:t>S</w:t>
            </w:r>
            <w:r w:rsidR="00553198" w:rsidRPr="00B636FF">
              <w:rPr>
                <w:rFonts w:ascii="Trebuchet MS" w:hAnsi="Trebuchet MS"/>
              </w:rPr>
              <w:t>cope of the licence (exclusivity, territory, term, transferability and whether sublicences may be granted)</w:t>
            </w:r>
          </w:p>
          <w:p w14:paraId="1439D28A" w14:textId="496A70B5" w:rsidR="0085729D" w:rsidRPr="00B636FF" w:rsidRDefault="0053569C" w:rsidP="005777E6">
            <w:pPr>
              <w:pStyle w:val="Listenabsatz"/>
              <w:numPr>
                <w:ilvl w:val="0"/>
                <w:numId w:val="6"/>
              </w:numPr>
              <w:ind w:left="312"/>
              <w:rPr>
                <w:rFonts w:ascii="Trebuchet MS" w:eastAsia="Calibri" w:hAnsi="Trebuchet MS" w:cs="Times New Roman"/>
              </w:rPr>
            </w:pPr>
            <w:r w:rsidRPr="00B636FF">
              <w:rPr>
                <w:rFonts w:ascii="Trebuchet MS" w:hAnsi="Trebuchet MS"/>
              </w:rPr>
              <w:t>T</w:t>
            </w:r>
            <w:r w:rsidR="00553198" w:rsidRPr="00B636FF">
              <w:rPr>
                <w:rFonts w:ascii="Trebuchet MS" w:hAnsi="Trebuchet MS"/>
              </w:rPr>
              <w:t>erm of contract and termination rights</w:t>
            </w:r>
          </w:p>
          <w:p w14:paraId="094EA684" w14:textId="5543B684" w:rsidR="0085729D" w:rsidRPr="00B636FF" w:rsidRDefault="0053569C" w:rsidP="005777E6">
            <w:pPr>
              <w:pStyle w:val="Listenabsatz"/>
              <w:numPr>
                <w:ilvl w:val="0"/>
                <w:numId w:val="6"/>
              </w:numPr>
              <w:ind w:left="312"/>
              <w:rPr>
                <w:rFonts w:ascii="Trebuchet MS" w:eastAsia="Calibri" w:hAnsi="Trebuchet MS" w:cs="Times New Roman"/>
              </w:rPr>
            </w:pPr>
            <w:r w:rsidRPr="00B636FF">
              <w:rPr>
                <w:rFonts w:ascii="Trebuchet MS" w:hAnsi="Trebuchet MS"/>
              </w:rPr>
              <w:t>D</w:t>
            </w:r>
            <w:r w:rsidR="00553198" w:rsidRPr="00B636FF">
              <w:rPr>
                <w:rFonts w:ascii="Trebuchet MS" w:hAnsi="Trebuchet MS"/>
              </w:rPr>
              <w:t>ue diligence duties of the licens</w:t>
            </w:r>
            <w:r w:rsidR="008C6072">
              <w:rPr>
                <w:rFonts w:ascii="Trebuchet MS" w:hAnsi="Trebuchet MS"/>
              </w:rPr>
              <w:t>or</w:t>
            </w:r>
            <w:r w:rsidR="00553198" w:rsidRPr="00B636FF">
              <w:rPr>
                <w:rFonts w:ascii="Trebuchet MS" w:hAnsi="Trebuchet MS"/>
              </w:rPr>
              <w:t xml:space="preserve"> (e.g. exploitation duty)</w:t>
            </w:r>
          </w:p>
          <w:p w14:paraId="2956DA24" w14:textId="2A3B525E" w:rsidR="0085729D" w:rsidRPr="00B636FF" w:rsidRDefault="0053569C" w:rsidP="005777E6">
            <w:pPr>
              <w:pStyle w:val="Listenabsatz"/>
              <w:numPr>
                <w:ilvl w:val="0"/>
                <w:numId w:val="6"/>
              </w:numPr>
              <w:ind w:left="312"/>
              <w:rPr>
                <w:rFonts w:ascii="Trebuchet MS" w:eastAsia="Calibri" w:hAnsi="Trebuchet MS" w:cs="Times New Roman"/>
              </w:rPr>
            </w:pPr>
            <w:r w:rsidRPr="00B636FF">
              <w:rPr>
                <w:rFonts w:ascii="Trebuchet MS" w:hAnsi="Trebuchet MS"/>
              </w:rPr>
              <w:t>D</w:t>
            </w:r>
            <w:r w:rsidR="00553198" w:rsidRPr="00B636FF">
              <w:rPr>
                <w:rFonts w:ascii="Trebuchet MS" w:hAnsi="Trebuchet MS"/>
              </w:rPr>
              <w:t xml:space="preserve">ue diligence duties of the </w:t>
            </w:r>
            <w:commentRangeStart w:id="168"/>
            <w:commentRangeStart w:id="169"/>
            <w:r w:rsidR="00553198" w:rsidRPr="00B636FF">
              <w:rPr>
                <w:rFonts w:ascii="Trebuchet MS" w:hAnsi="Trebuchet MS"/>
              </w:rPr>
              <w:t xml:space="preserve">licensee </w:t>
            </w:r>
            <w:commentRangeEnd w:id="168"/>
            <w:r w:rsidRPr="00B636FF">
              <w:rPr>
                <w:rStyle w:val="Kommentarzeichen"/>
                <w:rFonts w:ascii="Trebuchet MS" w:hAnsi="Trebuchet MS"/>
                <w:sz w:val="22"/>
                <w:szCs w:val="22"/>
              </w:rPr>
              <w:commentReference w:id="168"/>
            </w:r>
            <w:commentRangeEnd w:id="169"/>
            <w:r w:rsidR="008C6072">
              <w:rPr>
                <w:rStyle w:val="Kommentarzeichen"/>
                <w:rFonts w:asciiTheme="minorHAnsi" w:hAnsiTheme="minorHAnsi"/>
              </w:rPr>
              <w:commentReference w:id="169"/>
            </w:r>
            <w:r w:rsidR="00553198" w:rsidRPr="00B636FF">
              <w:rPr>
                <w:rFonts w:ascii="Trebuchet MS" w:hAnsi="Trebuchet MS"/>
              </w:rPr>
              <w:t>(e.g. maintaining the proprietary rights)</w:t>
            </w:r>
          </w:p>
          <w:p w14:paraId="03FB55CC" w14:textId="22F1928F" w:rsidR="0085729D" w:rsidRPr="00B636FF" w:rsidRDefault="00B8638F" w:rsidP="005777E6">
            <w:pPr>
              <w:pStyle w:val="Listenabsatz"/>
              <w:numPr>
                <w:ilvl w:val="0"/>
                <w:numId w:val="6"/>
              </w:numPr>
              <w:ind w:left="312"/>
              <w:rPr>
                <w:rFonts w:ascii="Trebuchet MS" w:eastAsia="Calibri" w:hAnsi="Trebuchet MS" w:cs="Times New Roman"/>
              </w:rPr>
            </w:pPr>
            <w:r w:rsidRPr="00B636FF">
              <w:rPr>
                <w:rFonts w:ascii="Trebuchet MS" w:hAnsi="Trebuchet MS"/>
              </w:rPr>
              <w:t>F</w:t>
            </w:r>
            <w:r w:rsidR="00553198" w:rsidRPr="00B636FF">
              <w:rPr>
                <w:rFonts w:ascii="Trebuchet MS" w:hAnsi="Trebuchet MS"/>
              </w:rPr>
              <w:t>allback clauses in the case of non-exploitation</w:t>
            </w:r>
          </w:p>
          <w:p w14:paraId="5C1727DC" w14:textId="42A74F2D" w:rsidR="0085729D" w:rsidRPr="00B636FF" w:rsidRDefault="00B8638F" w:rsidP="005777E6">
            <w:pPr>
              <w:pStyle w:val="Listenabsatz"/>
              <w:numPr>
                <w:ilvl w:val="0"/>
                <w:numId w:val="6"/>
              </w:numPr>
              <w:ind w:left="312"/>
              <w:rPr>
                <w:rFonts w:ascii="Trebuchet MS" w:eastAsia="Calibri" w:hAnsi="Trebuchet MS" w:cs="Times New Roman"/>
              </w:rPr>
            </w:pPr>
            <w:r w:rsidRPr="00B636FF">
              <w:rPr>
                <w:rFonts w:ascii="Trebuchet MS" w:hAnsi="Trebuchet MS"/>
              </w:rPr>
              <w:lastRenderedPageBreak/>
              <w:t>H</w:t>
            </w:r>
            <w:r w:rsidR="00553198" w:rsidRPr="00B636FF">
              <w:rPr>
                <w:rFonts w:ascii="Trebuchet MS" w:hAnsi="Trebuchet MS"/>
              </w:rPr>
              <w:t>andling of further developments</w:t>
            </w:r>
          </w:p>
          <w:p w14:paraId="7F60F7F6" w14:textId="26BFB31C" w:rsidR="0085729D" w:rsidRPr="00B636FF" w:rsidRDefault="00B8638F" w:rsidP="005777E6">
            <w:pPr>
              <w:pStyle w:val="Listenabsatz"/>
              <w:numPr>
                <w:ilvl w:val="0"/>
                <w:numId w:val="6"/>
              </w:numPr>
              <w:ind w:left="312"/>
              <w:rPr>
                <w:rFonts w:ascii="Trebuchet MS" w:eastAsia="Calibri" w:hAnsi="Trebuchet MS" w:cs="Times New Roman"/>
              </w:rPr>
            </w:pPr>
            <w:r w:rsidRPr="00B636FF">
              <w:rPr>
                <w:rFonts w:ascii="Trebuchet MS" w:hAnsi="Trebuchet MS"/>
              </w:rPr>
              <w:t>D</w:t>
            </w:r>
            <w:r w:rsidR="00553198" w:rsidRPr="00B636FF">
              <w:rPr>
                <w:rFonts w:ascii="Trebuchet MS" w:hAnsi="Trebuchet MS"/>
              </w:rPr>
              <w:t>efending proprietary rights and allocation of costs</w:t>
            </w:r>
          </w:p>
          <w:p w14:paraId="46159ECA" w14:textId="77777777" w:rsidR="0085729D" w:rsidRPr="00B636FF" w:rsidRDefault="0085729D" w:rsidP="005777E6">
            <w:pPr>
              <w:rPr>
                <w:rFonts w:ascii="Trebuchet MS" w:hAnsi="Trebuchet MS" w:cs="Times New Roman"/>
              </w:rPr>
            </w:pPr>
          </w:p>
        </w:tc>
      </w:tr>
      <w:tr w:rsidR="004812B1" w:rsidRPr="00B636FF" w14:paraId="3B09504F" w14:textId="77777777" w:rsidTr="005777E6">
        <w:tc>
          <w:tcPr>
            <w:tcW w:w="2835" w:type="dxa"/>
          </w:tcPr>
          <w:p w14:paraId="3E35362C"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lastRenderedPageBreak/>
              <w:t>Option for future transfer</w:t>
            </w:r>
            <w:r w:rsidRPr="00B636FF">
              <w:rPr>
                <w:rFonts w:ascii="Trebuchet MS" w:hAnsi="Trebuchet MS"/>
              </w:rPr>
              <w:t>:</w:t>
            </w:r>
          </w:p>
        </w:tc>
        <w:tc>
          <w:tcPr>
            <w:tcW w:w="6378" w:type="dxa"/>
            <w:vAlign w:val="center"/>
          </w:tcPr>
          <w:p w14:paraId="1A6C1B11" w14:textId="151B1C39" w:rsidR="0085729D" w:rsidRPr="00B636FF" w:rsidRDefault="00553198" w:rsidP="005777E6">
            <w:pPr>
              <w:rPr>
                <w:rFonts w:ascii="Trebuchet MS" w:eastAsia="Calibri" w:hAnsi="Trebuchet MS" w:cs="Times New Roman"/>
              </w:rPr>
            </w:pPr>
            <w:r w:rsidRPr="00B636FF">
              <w:rPr>
                <w:rFonts w:ascii="Trebuchet MS" w:hAnsi="Trebuchet MS"/>
              </w:rPr>
              <w:t xml:space="preserve">Recommended to enable the spin-off to fully take over IP </w:t>
            </w:r>
            <w:r w:rsidR="00B8638F" w:rsidRPr="00B636FF">
              <w:rPr>
                <w:rFonts w:ascii="Trebuchet MS" w:hAnsi="Trebuchet MS"/>
              </w:rPr>
              <w:t>if</w:t>
            </w:r>
            <w:r w:rsidRPr="00B636FF">
              <w:rPr>
                <w:rFonts w:ascii="Trebuchet MS" w:hAnsi="Trebuchet MS"/>
              </w:rPr>
              <w:t xml:space="preserve"> clearly defined requirements </w:t>
            </w:r>
            <w:r w:rsidR="00B8638F" w:rsidRPr="00B636FF">
              <w:rPr>
                <w:rFonts w:ascii="Trebuchet MS" w:hAnsi="Trebuchet MS"/>
              </w:rPr>
              <w:t>are</w:t>
            </w:r>
            <w:r w:rsidRPr="00B636FF">
              <w:rPr>
                <w:rFonts w:ascii="Trebuchet MS" w:hAnsi="Trebuchet MS"/>
              </w:rPr>
              <w:t xml:space="preserve"> met (e.g. milestones, </w:t>
            </w:r>
            <w:r w:rsidR="00B8638F" w:rsidRPr="00B636FF">
              <w:rPr>
                <w:rFonts w:ascii="Trebuchet MS" w:hAnsi="Trebuchet MS"/>
              </w:rPr>
              <w:t>funding</w:t>
            </w:r>
            <w:r w:rsidRPr="00B636FF">
              <w:rPr>
                <w:rFonts w:ascii="Trebuchet MS" w:hAnsi="Trebuchet MS"/>
              </w:rPr>
              <w:t>).</w:t>
            </w:r>
          </w:p>
          <w:p w14:paraId="40570FED" w14:textId="77777777" w:rsidR="0085729D" w:rsidRPr="00B636FF" w:rsidRDefault="0085729D" w:rsidP="005777E6">
            <w:pPr>
              <w:rPr>
                <w:rFonts w:ascii="Trebuchet MS" w:eastAsia="Calibri" w:hAnsi="Trebuchet MS" w:cs="Times New Roman"/>
              </w:rPr>
            </w:pPr>
          </w:p>
          <w:p w14:paraId="670ACC24" w14:textId="77777777" w:rsidR="0085729D" w:rsidRPr="00B636FF" w:rsidRDefault="00553198" w:rsidP="005777E6">
            <w:pPr>
              <w:rPr>
                <w:rFonts w:ascii="Trebuchet MS" w:eastAsia="Calibri" w:hAnsi="Trebuchet MS" w:cs="Times New Roman"/>
              </w:rPr>
            </w:pPr>
            <w:r w:rsidRPr="00B636FF">
              <w:rPr>
                <w:rFonts w:ascii="Trebuchet MS" w:hAnsi="Trebuchet MS"/>
              </w:rPr>
              <w:t>Such an option may significantly increase the attractiveness of the spin-off to investors.</w:t>
            </w:r>
          </w:p>
          <w:p w14:paraId="24466123" w14:textId="77777777" w:rsidR="0085729D" w:rsidRPr="00B636FF" w:rsidRDefault="0085729D" w:rsidP="005777E6">
            <w:pPr>
              <w:rPr>
                <w:rFonts w:ascii="Trebuchet MS" w:hAnsi="Trebuchet MS" w:cs="Times New Roman"/>
              </w:rPr>
            </w:pPr>
          </w:p>
        </w:tc>
      </w:tr>
      <w:tr w:rsidR="004812B1" w:rsidRPr="00B636FF" w14:paraId="0D2745AC" w14:textId="77777777" w:rsidTr="005777E6">
        <w:tc>
          <w:tcPr>
            <w:tcW w:w="2835" w:type="dxa"/>
          </w:tcPr>
          <w:p w14:paraId="6F5AC34F"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Requirements of state aid law</w:t>
            </w:r>
            <w:r w:rsidRPr="00B636FF">
              <w:rPr>
                <w:rFonts w:ascii="Trebuchet MS" w:hAnsi="Trebuchet MS"/>
              </w:rPr>
              <w:t>:</w:t>
            </w:r>
          </w:p>
        </w:tc>
        <w:tc>
          <w:tcPr>
            <w:tcW w:w="6378" w:type="dxa"/>
            <w:vAlign w:val="center"/>
          </w:tcPr>
          <w:p w14:paraId="08039B06" w14:textId="77777777" w:rsidR="00335053" w:rsidRPr="00B636FF" w:rsidRDefault="00553198" w:rsidP="005777E6">
            <w:pPr>
              <w:rPr>
                <w:rFonts w:ascii="Trebuchet MS" w:eastAsia="Calibri" w:hAnsi="Trebuchet MS" w:cs="Times New Roman"/>
              </w:rPr>
            </w:pPr>
            <w:r w:rsidRPr="00B636FF">
              <w:rPr>
                <w:rFonts w:ascii="Trebuchet MS" w:hAnsi="Trebuchet MS"/>
              </w:rPr>
              <w:t>Licence terms must be in line with market conditions to avoid risks in connection with staid aid. Coordination with TTO and obtaining legal and tax advice is recommended.</w:t>
            </w:r>
          </w:p>
          <w:p w14:paraId="0D5EE942" w14:textId="77777777" w:rsidR="0085729D" w:rsidRPr="00B636FF" w:rsidRDefault="0085729D" w:rsidP="005777E6">
            <w:pPr>
              <w:ind w:right="17"/>
              <w:rPr>
                <w:rFonts w:ascii="Trebuchet MS" w:hAnsi="Trebuchet MS" w:cs="Times New Roman"/>
                <w:bCs/>
              </w:rPr>
            </w:pPr>
          </w:p>
        </w:tc>
      </w:tr>
      <w:tr w:rsidR="004812B1" w:rsidRPr="00B636FF" w14:paraId="187292CF" w14:textId="77777777" w:rsidTr="005777E6">
        <w:tc>
          <w:tcPr>
            <w:tcW w:w="2835" w:type="dxa"/>
          </w:tcPr>
          <w:p w14:paraId="36A88FE8" w14:textId="77777777" w:rsidR="00335053" w:rsidRPr="00B636FF" w:rsidRDefault="00335053" w:rsidP="005777E6">
            <w:pPr>
              <w:ind w:left="-103"/>
              <w:jc w:val="left"/>
              <w:rPr>
                <w:rFonts w:ascii="Trebuchet MS" w:eastAsia="Calibri" w:hAnsi="Trebuchet MS" w:cs="Times New Roman"/>
                <w:bCs/>
                <w:u w:val="single"/>
              </w:rPr>
            </w:pPr>
          </w:p>
        </w:tc>
        <w:tc>
          <w:tcPr>
            <w:tcW w:w="6378" w:type="dxa"/>
            <w:vAlign w:val="center"/>
          </w:tcPr>
          <w:p w14:paraId="7BA58880" w14:textId="77777777" w:rsidR="00335053" w:rsidRPr="00B636FF" w:rsidRDefault="00335053" w:rsidP="005777E6">
            <w:pPr>
              <w:rPr>
                <w:rFonts w:ascii="Trebuchet MS" w:eastAsia="Calibri" w:hAnsi="Trebuchet MS" w:cs="Times New Roman"/>
              </w:rPr>
            </w:pPr>
          </w:p>
        </w:tc>
      </w:tr>
      <w:tr w:rsidR="004812B1" w:rsidRPr="00B636FF" w14:paraId="3F48EC9D" w14:textId="77777777" w:rsidTr="005777E6">
        <w:tc>
          <w:tcPr>
            <w:tcW w:w="2835" w:type="dxa"/>
          </w:tcPr>
          <w:p w14:paraId="7E76CFDC" w14:textId="77777777" w:rsidR="00335053" w:rsidRPr="00B636FF" w:rsidRDefault="00335053" w:rsidP="005777E6">
            <w:pPr>
              <w:ind w:left="-103"/>
              <w:jc w:val="left"/>
              <w:rPr>
                <w:rFonts w:ascii="Trebuchet MS" w:eastAsia="Calibri" w:hAnsi="Trebuchet MS" w:cs="Times New Roman"/>
                <w:bCs/>
                <w:u w:val="single"/>
              </w:rPr>
            </w:pPr>
          </w:p>
        </w:tc>
        <w:tc>
          <w:tcPr>
            <w:tcW w:w="6378" w:type="dxa"/>
            <w:vAlign w:val="center"/>
          </w:tcPr>
          <w:p w14:paraId="2F1121C2" w14:textId="77777777" w:rsidR="00335053" w:rsidRPr="00B636FF" w:rsidRDefault="00553198" w:rsidP="005777E6">
            <w:pPr>
              <w:rPr>
                <w:rFonts w:ascii="Trebuchet MS" w:eastAsia="Calibri" w:hAnsi="Trebuchet MS" w:cs="Times New Roman"/>
              </w:rPr>
            </w:pPr>
            <w:r w:rsidRPr="00B636FF">
              <w:rPr>
                <w:rFonts w:ascii="Trebuchet MS" w:hAnsi="Trebuchet MS"/>
                <w:b/>
                <w:bCs/>
                <w:u w:val="single"/>
              </w:rPr>
              <w:t>Practical tip</w:t>
            </w:r>
            <w:r w:rsidRPr="00B636FF">
              <w:rPr>
                <w:rFonts w:ascii="Trebuchet MS" w:hAnsi="Trebuchet MS"/>
                <w:b/>
                <w:u w:val="single"/>
              </w:rPr>
              <w:t>:</w:t>
            </w:r>
            <w:r w:rsidRPr="00B636FF">
              <w:rPr>
                <w:rFonts w:ascii="Trebuchet MS" w:hAnsi="Trebuchet MS"/>
                <w:b/>
              </w:rPr>
              <w:t xml:space="preserve"> </w:t>
            </w:r>
            <w:r w:rsidRPr="00B636FF">
              <w:rPr>
                <w:rFonts w:ascii="Trebuchet MS" w:hAnsi="Trebuchet MS"/>
              </w:rPr>
              <w:t xml:space="preserve">licence agreements with the institution of higher education or research institutions should be designed in such a way that the spin-off remains open for investments. </w:t>
            </w:r>
          </w:p>
        </w:tc>
      </w:tr>
      <w:tr w:rsidR="004812B1" w:rsidRPr="00B636FF" w14:paraId="33C1DB2E" w14:textId="77777777" w:rsidTr="005777E6">
        <w:tc>
          <w:tcPr>
            <w:tcW w:w="2835" w:type="dxa"/>
          </w:tcPr>
          <w:p w14:paraId="6BAA1468" w14:textId="77777777" w:rsidR="00335053" w:rsidRPr="00B636FF" w:rsidRDefault="00335053" w:rsidP="005777E6">
            <w:pPr>
              <w:ind w:left="-103"/>
              <w:jc w:val="left"/>
              <w:rPr>
                <w:rFonts w:ascii="Trebuchet MS" w:eastAsia="Calibri" w:hAnsi="Trebuchet MS" w:cs="Times New Roman"/>
                <w:bCs/>
                <w:u w:val="single"/>
              </w:rPr>
            </w:pPr>
          </w:p>
        </w:tc>
        <w:tc>
          <w:tcPr>
            <w:tcW w:w="6378" w:type="dxa"/>
            <w:vAlign w:val="center"/>
          </w:tcPr>
          <w:p w14:paraId="76DDBDA8" w14:textId="77777777" w:rsidR="00335053" w:rsidRPr="00B636FF" w:rsidRDefault="00335053" w:rsidP="005777E6">
            <w:pPr>
              <w:rPr>
                <w:rFonts w:ascii="Trebuchet MS" w:eastAsia="Calibri" w:hAnsi="Trebuchet MS" w:cs="Times New Roman"/>
              </w:rPr>
            </w:pPr>
          </w:p>
        </w:tc>
      </w:tr>
    </w:tbl>
    <w:p w14:paraId="2F024502" w14:textId="77777777" w:rsidR="0085729D" w:rsidRPr="00B636FF" w:rsidRDefault="00553198" w:rsidP="00750F6E">
      <w:pPr>
        <w:pStyle w:val="berschrift2"/>
        <w:rPr>
          <w:rFonts w:ascii="Trebuchet MS" w:hAnsi="Trebuchet MS"/>
        </w:rPr>
      </w:pPr>
      <w:bookmarkStart w:id="170" w:name="_Ref195909456"/>
      <w:bookmarkStart w:id="171" w:name="_Ref206060406"/>
      <w:bookmarkStart w:id="172" w:name="_Toc222730098"/>
      <w:r w:rsidRPr="00B636FF">
        <w:rPr>
          <w:rFonts w:ascii="Trebuchet MS" w:hAnsi="Trebuchet MS"/>
        </w:rPr>
        <w:t>IP transfer</w:t>
      </w:r>
      <w:bookmarkEnd w:id="170"/>
      <w:bookmarkEnd w:id="171"/>
      <w:bookmarkEnd w:id="172"/>
    </w:p>
    <w:p w14:paraId="051E3AA4" w14:textId="77777777" w:rsidR="0085729D" w:rsidRPr="00B636FF" w:rsidRDefault="0085729D" w:rsidP="0085729D">
      <w:pPr>
        <w:ind w:left="708" w:right="17"/>
        <w:rPr>
          <w:rFonts w:ascii="Trebuchet MS" w:eastAsia="Times New Roman" w:hAnsi="Trebuchet MS" w:cs="Times New Roman"/>
          <w:lang w:eastAsia="de-AT"/>
        </w:rPr>
      </w:pPr>
    </w:p>
    <w:p w14:paraId="73BC620B" w14:textId="63CC74C5" w:rsidR="0085729D" w:rsidRPr="00B636FF" w:rsidRDefault="00553198" w:rsidP="0085729D">
      <w:pPr>
        <w:ind w:left="426"/>
        <w:rPr>
          <w:rFonts w:ascii="Trebuchet MS" w:eastAsia="Times New Roman" w:hAnsi="Trebuchet MS" w:cs="Times New Roman"/>
        </w:rPr>
      </w:pPr>
      <w:r w:rsidRPr="00B636FF">
        <w:rPr>
          <w:rFonts w:ascii="Trebuchet MS" w:hAnsi="Trebuchet MS"/>
        </w:rPr>
        <w:t>In certain cases it may be useful or necessary that IP is not only licensed but fully taken over by the spin-off. This primarily concerns constellations where investors or strategic partners insist on direct ownership of IP, for example to enable future exit scenarios.</w:t>
      </w:r>
    </w:p>
    <w:p w14:paraId="1D0A303E" w14:textId="77777777" w:rsidR="0085729D" w:rsidRPr="00B636FF" w:rsidRDefault="0085729D" w:rsidP="0085729D">
      <w:pPr>
        <w:ind w:left="426"/>
        <w:rPr>
          <w:rFonts w:ascii="Trebuchet MS" w:eastAsia="Times New Roman" w:hAnsi="Trebuchet MS" w:cs="Times New Roman"/>
          <w:lang w:eastAsia="de-AT"/>
        </w:rPr>
      </w:pPr>
    </w:p>
    <w:p w14:paraId="2AE971E6" w14:textId="77777777" w:rsidR="0085729D" w:rsidRPr="00B636FF" w:rsidRDefault="00553198" w:rsidP="0085729D">
      <w:pPr>
        <w:ind w:left="426"/>
        <w:rPr>
          <w:rFonts w:ascii="Trebuchet MS" w:eastAsia="Times New Roman" w:hAnsi="Trebuchet MS" w:cs="Times New Roman"/>
        </w:rPr>
      </w:pPr>
      <w:r w:rsidRPr="00B636FF">
        <w:rPr>
          <w:rFonts w:ascii="Trebuchet MS" w:hAnsi="Trebuchet MS"/>
        </w:rPr>
        <w:t>Full transfer of IP should be regarded with caution by the institution of higher education. It must neither lead to an undervaluation of public research work nor enable privileges which are problematic under state aid law (see in this respect in detail Chapter </w:t>
      </w:r>
      <w:r w:rsidRPr="00B636FF">
        <w:rPr>
          <w:rFonts w:ascii="Trebuchet MS" w:eastAsia="Times New Roman" w:hAnsi="Trebuchet MS" w:cs="Times New Roman"/>
        </w:rPr>
        <w:fldChar w:fldCharType="begin" w:fldLock="1"/>
      </w:r>
      <w:r w:rsidRPr="00B636FF">
        <w:rPr>
          <w:rFonts w:ascii="Trebuchet MS" w:eastAsia="Times New Roman" w:hAnsi="Trebuchet MS" w:cs="Times New Roman"/>
        </w:rPr>
        <w:instrText xml:space="preserve"> REF _Ref196313398 \r \h </w:instrText>
      </w:r>
      <w:r w:rsidR="00F62812" w:rsidRPr="00B636FF">
        <w:rPr>
          <w:rFonts w:ascii="Trebuchet MS" w:eastAsia="Times New Roman" w:hAnsi="Trebuchet MS" w:cs="Times New Roman"/>
        </w:rPr>
        <w:instrText xml:space="preserve"> \* MERGEFORMAT </w:instrText>
      </w:r>
      <w:r w:rsidRPr="00B636FF">
        <w:rPr>
          <w:rFonts w:ascii="Trebuchet MS" w:eastAsia="Times New Roman" w:hAnsi="Trebuchet MS" w:cs="Times New Roman"/>
        </w:rPr>
      </w:r>
      <w:r w:rsidRPr="00B636FF">
        <w:rPr>
          <w:rFonts w:ascii="Trebuchet MS" w:eastAsia="Times New Roman" w:hAnsi="Trebuchet MS" w:cs="Times New Roman"/>
        </w:rPr>
        <w:fldChar w:fldCharType="separate"/>
      </w:r>
      <w:r w:rsidR="004559C9" w:rsidRPr="00B636FF">
        <w:rPr>
          <w:rFonts w:ascii="Trebuchet MS" w:eastAsia="Times New Roman" w:hAnsi="Trebuchet MS" w:cs="Times New Roman"/>
        </w:rPr>
        <w:t>V.1</w:t>
      </w:r>
      <w:r w:rsidRPr="00B636FF">
        <w:rPr>
          <w:rFonts w:ascii="Trebuchet MS" w:eastAsia="Times New Roman" w:hAnsi="Trebuchet MS" w:cs="Times New Roman"/>
        </w:rPr>
        <w:fldChar w:fldCharType="end"/>
      </w:r>
      <w:r w:rsidRPr="00B636FF">
        <w:rPr>
          <w:rFonts w:ascii="Trebuchet MS" w:hAnsi="Trebuchet MS"/>
        </w:rPr>
        <w:t xml:space="preserve">). </w:t>
      </w:r>
    </w:p>
    <w:p w14:paraId="58C340F2" w14:textId="77777777" w:rsidR="0085729D" w:rsidRPr="00B636FF" w:rsidRDefault="0085729D" w:rsidP="0085729D">
      <w:pPr>
        <w:ind w:left="426"/>
        <w:rPr>
          <w:rFonts w:ascii="Trebuchet MS" w:eastAsia="Times New Roman" w:hAnsi="Trebuchet MS" w:cs="Times New Roman"/>
          <w:lang w:eastAsia="de-AT"/>
        </w:rPr>
      </w:pPr>
    </w:p>
    <w:p w14:paraId="559F6D30" w14:textId="77777777" w:rsidR="0085729D" w:rsidRPr="00B636FF" w:rsidRDefault="00553198" w:rsidP="0085729D">
      <w:pPr>
        <w:ind w:left="426"/>
        <w:rPr>
          <w:rFonts w:ascii="Trebuchet MS" w:eastAsia="Times New Roman" w:hAnsi="Trebuchet MS" w:cs="Times New Roman"/>
        </w:rPr>
      </w:pPr>
      <w:r w:rsidRPr="00B636FF">
        <w:rPr>
          <w:rFonts w:ascii="Trebuchet MS" w:hAnsi="Trebuchet MS"/>
        </w:rPr>
        <w:t>In order to ensure a proper and lawful transfer, especially the following topics should be regulated:</w:t>
      </w:r>
    </w:p>
    <w:p w14:paraId="602CAC24" w14:textId="77777777" w:rsidR="0085729D" w:rsidRPr="00B636FF" w:rsidRDefault="0085729D" w:rsidP="0085729D">
      <w:pPr>
        <w:ind w:left="1134"/>
        <w:rPr>
          <w:rFonts w:ascii="Trebuchet MS" w:eastAsia="Times New Roman" w:hAnsi="Trebuchet MS" w:cs="Times New Roman"/>
          <w:lang w:eastAsia="de-AT"/>
        </w:rPr>
      </w:pPr>
    </w:p>
    <w:tbl>
      <w:tblPr>
        <w:tblStyle w:val="Tabellenraster"/>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4812B1" w:rsidRPr="00B636FF" w14:paraId="2737537C" w14:textId="77777777" w:rsidTr="005777E6">
        <w:trPr>
          <w:trHeight w:val="20"/>
        </w:trPr>
        <w:tc>
          <w:tcPr>
            <w:tcW w:w="2835" w:type="dxa"/>
          </w:tcPr>
          <w:p w14:paraId="2CD4DBE3"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What does IP transfer mean?</w:t>
            </w:r>
          </w:p>
        </w:tc>
        <w:tc>
          <w:tcPr>
            <w:tcW w:w="6520" w:type="dxa"/>
          </w:tcPr>
          <w:p w14:paraId="7D046223"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IP transfer means that IP rights (e.g. patents, software, designs) are fully transferred by the institution of higher education or research institution to the spin-off or exclusive rights to use the work(s) are granted (in the case of copyrighted works). The spin-off thus becomes the sole owner of the proprietary rights.</w:t>
            </w:r>
          </w:p>
          <w:p w14:paraId="2C35CE47" w14:textId="77777777" w:rsidR="0085729D" w:rsidRPr="00B636FF" w:rsidRDefault="0085729D" w:rsidP="005777E6">
            <w:pPr>
              <w:ind w:right="176"/>
              <w:rPr>
                <w:rFonts w:ascii="Trebuchet MS" w:hAnsi="Trebuchet MS" w:cs="Times New Roman"/>
              </w:rPr>
            </w:pPr>
          </w:p>
        </w:tc>
      </w:tr>
      <w:tr w:rsidR="004812B1" w:rsidRPr="00B636FF" w14:paraId="4F241538" w14:textId="77777777" w:rsidTr="005777E6">
        <w:tc>
          <w:tcPr>
            <w:tcW w:w="2835" w:type="dxa"/>
          </w:tcPr>
          <w:p w14:paraId="108A7FC9"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When would this be appropriate?</w:t>
            </w:r>
          </w:p>
        </w:tc>
        <w:tc>
          <w:tcPr>
            <w:tcW w:w="6520" w:type="dxa"/>
          </w:tcPr>
          <w:p w14:paraId="2C54FD4A" w14:textId="35A89564" w:rsidR="0085729D" w:rsidRPr="00B636FF" w:rsidRDefault="00553198" w:rsidP="005777E6">
            <w:pPr>
              <w:ind w:right="176"/>
              <w:rPr>
                <w:rFonts w:ascii="Trebuchet MS" w:eastAsia="Calibri" w:hAnsi="Trebuchet MS" w:cs="Times New Roman"/>
                <w:bCs/>
              </w:rPr>
            </w:pPr>
            <w:r w:rsidRPr="00B636FF">
              <w:rPr>
                <w:rFonts w:ascii="Trebuchet MS" w:hAnsi="Trebuchet MS"/>
              </w:rPr>
              <w:t>If investors or strategic partners insist on direct ownership of IP (e.g. to enable future exit scenarios).</w:t>
            </w:r>
          </w:p>
          <w:p w14:paraId="5385CD5C" w14:textId="77777777" w:rsidR="0085729D" w:rsidRPr="00B636FF" w:rsidRDefault="0085729D" w:rsidP="005777E6">
            <w:pPr>
              <w:ind w:right="176"/>
              <w:rPr>
                <w:rFonts w:ascii="Trebuchet MS" w:hAnsi="Trebuchet MS" w:cs="Times New Roman"/>
              </w:rPr>
            </w:pPr>
          </w:p>
        </w:tc>
      </w:tr>
      <w:tr w:rsidR="004812B1" w:rsidRPr="00B636FF" w14:paraId="1E80AC46" w14:textId="77777777" w:rsidTr="005777E6">
        <w:tc>
          <w:tcPr>
            <w:tcW w:w="2835" w:type="dxa"/>
          </w:tcPr>
          <w:p w14:paraId="364ED42B"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lastRenderedPageBreak/>
              <w:t>Rights remaining with the institution of higher education</w:t>
            </w:r>
            <w:r w:rsidRPr="00B636FF">
              <w:rPr>
                <w:rFonts w:ascii="Trebuchet MS" w:hAnsi="Trebuchet MS"/>
              </w:rPr>
              <w:t>:</w:t>
            </w:r>
          </w:p>
        </w:tc>
        <w:tc>
          <w:tcPr>
            <w:tcW w:w="6520" w:type="dxa"/>
          </w:tcPr>
          <w:p w14:paraId="092E52C3"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Often the institution of higher education reserves a non-exclusive, free-of-charge right of use for teaching and research purposes ("</w:t>
            </w:r>
            <w:r w:rsidRPr="00B636FF">
              <w:rPr>
                <w:rFonts w:ascii="Trebuchet MS" w:hAnsi="Trebuchet MS"/>
                <w:b/>
              </w:rPr>
              <w:t>non-commercial research licence</w:t>
            </w:r>
            <w:r w:rsidRPr="00B636FF">
              <w:rPr>
                <w:rFonts w:ascii="Trebuchet MS" w:hAnsi="Trebuchet MS"/>
              </w:rPr>
              <w:t xml:space="preserve">"). This license-back right serves to safeguard institutional interests and enables the institution of higher education to continue to fully comply with its statutory research mission, in particular with regard to publications. Investors may be reluctant with regard to such a right. </w:t>
            </w:r>
          </w:p>
          <w:p w14:paraId="5129ADD9" w14:textId="77777777" w:rsidR="00D80A69" w:rsidRPr="00B636FF" w:rsidRDefault="00D80A69" w:rsidP="005777E6">
            <w:pPr>
              <w:ind w:right="176"/>
              <w:rPr>
                <w:rFonts w:ascii="Trebuchet MS" w:eastAsia="Calibri" w:hAnsi="Trebuchet MS" w:cs="Times New Roman"/>
                <w:bCs/>
              </w:rPr>
            </w:pPr>
          </w:p>
          <w:p w14:paraId="46FF41B6"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 xml:space="preserve">In practice, the spin-off may be granted a supplementary </w:t>
            </w:r>
            <w:r w:rsidRPr="00B636FF">
              <w:rPr>
                <w:rFonts w:ascii="Trebuchet MS" w:hAnsi="Trebuchet MS"/>
                <w:b/>
                <w:bCs/>
              </w:rPr>
              <w:t>pre-emptive right</w:t>
            </w:r>
            <w:r w:rsidRPr="00B636FF">
              <w:rPr>
                <w:rFonts w:ascii="Trebuchet MS" w:hAnsi="Trebuchet MS"/>
              </w:rPr>
              <w:t xml:space="preserve"> to future proprietary rights positions arising from continued academic research so that continuous commercial exploitation will be ensured.</w:t>
            </w:r>
          </w:p>
          <w:p w14:paraId="4988C1D4" w14:textId="77777777" w:rsidR="0085729D" w:rsidRPr="00B636FF" w:rsidRDefault="0085729D" w:rsidP="005777E6">
            <w:pPr>
              <w:ind w:right="176"/>
              <w:rPr>
                <w:rFonts w:ascii="Trebuchet MS" w:hAnsi="Trebuchet MS" w:cs="Times New Roman"/>
              </w:rPr>
            </w:pPr>
          </w:p>
        </w:tc>
      </w:tr>
      <w:tr w:rsidR="004812B1" w:rsidRPr="00B636FF" w14:paraId="6133CCBD" w14:textId="77777777" w:rsidTr="005777E6">
        <w:tc>
          <w:tcPr>
            <w:tcW w:w="2835" w:type="dxa"/>
          </w:tcPr>
          <w:p w14:paraId="495DAD21"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Obligations assumed by the spin-off</w:t>
            </w:r>
            <w:r w:rsidRPr="00B636FF">
              <w:rPr>
                <w:rFonts w:ascii="Trebuchet MS" w:hAnsi="Trebuchet MS"/>
              </w:rPr>
              <w:t>:</w:t>
            </w:r>
          </w:p>
        </w:tc>
        <w:tc>
          <w:tcPr>
            <w:tcW w:w="6520" w:type="dxa"/>
          </w:tcPr>
          <w:p w14:paraId="29C7B191"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Spin-offs often assume certain obligations regarding use, exploitation or reporting. These may include milestone regulations or fallback clauses, e.g. for non-use or lack of further development of IP.</w:t>
            </w:r>
          </w:p>
          <w:p w14:paraId="6CF3D4B3" w14:textId="77777777" w:rsidR="0085729D" w:rsidRPr="00B636FF" w:rsidRDefault="0085729D" w:rsidP="005777E6">
            <w:pPr>
              <w:ind w:right="176"/>
              <w:rPr>
                <w:rFonts w:ascii="Trebuchet MS" w:hAnsi="Trebuchet MS" w:cs="Times New Roman"/>
              </w:rPr>
            </w:pPr>
          </w:p>
        </w:tc>
      </w:tr>
      <w:tr w:rsidR="004812B1" w:rsidRPr="00B636FF" w14:paraId="17772A4B" w14:textId="77777777" w:rsidTr="005777E6">
        <w:tc>
          <w:tcPr>
            <w:tcW w:w="2835" w:type="dxa"/>
          </w:tcPr>
          <w:p w14:paraId="1B42564A"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Purchase price or consideration</w:t>
            </w:r>
            <w:r w:rsidRPr="00B636FF">
              <w:rPr>
                <w:rFonts w:ascii="Trebuchet MS" w:hAnsi="Trebuchet MS"/>
              </w:rPr>
              <w:t>:</w:t>
            </w:r>
          </w:p>
        </w:tc>
        <w:tc>
          <w:tcPr>
            <w:tcW w:w="6520" w:type="dxa"/>
          </w:tcPr>
          <w:p w14:paraId="5AF51060"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When transferring IP, the institution of higher education must comply with requirements imposed under competition law or state aid law (see Chapter </w:t>
            </w:r>
            <w:r w:rsidRPr="00B636FF">
              <w:rPr>
                <w:rFonts w:ascii="Trebuchet MS" w:eastAsia="Calibri" w:hAnsi="Trebuchet MS" w:cs="Times New Roman"/>
              </w:rPr>
              <w:fldChar w:fldCharType="begin" w:fldLock="1"/>
            </w:r>
            <w:r w:rsidRPr="00B636FF">
              <w:rPr>
                <w:rFonts w:ascii="Trebuchet MS" w:eastAsia="Calibri" w:hAnsi="Trebuchet MS" w:cs="Times New Roman"/>
              </w:rPr>
              <w:instrText xml:space="preserve"> REF _Ref196313398 \r \h </w:instrText>
            </w:r>
            <w:r w:rsidR="00F62812" w:rsidRPr="00B636FF">
              <w:rPr>
                <w:rFonts w:ascii="Trebuchet MS" w:eastAsia="Calibri" w:hAnsi="Trebuchet MS" w:cs="Times New Roman"/>
              </w:rPr>
              <w:instrText xml:space="preserve"> \* MERGEFORMAT </w:instrText>
            </w:r>
            <w:r w:rsidRPr="00B636FF">
              <w:rPr>
                <w:rFonts w:ascii="Trebuchet MS" w:eastAsia="Calibri" w:hAnsi="Trebuchet MS" w:cs="Times New Roman"/>
              </w:rPr>
            </w:r>
            <w:r w:rsidRPr="00B636FF">
              <w:rPr>
                <w:rFonts w:ascii="Trebuchet MS" w:eastAsia="Calibri" w:hAnsi="Trebuchet MS" w:cs="Times New Roman"/>
              </w:rPr>
              <w:fldChar w:fldCharType="separate"/>
            </w:r>
            <w:r w:rsidR="004559C9" w:rsidRPr="00B636FF">
              <w:rPr>
                <w:rFonts w:ascii="Trebuchet MS" w:eastAsia="Calibri" w:hAnsi="Trebuchet MS" w:cs="Times New Roman"/>
              </w:rPr>
              <w:t>V.1</w:t>
            </w:r>
            <w:r w:rsidRPr="00B636FF">
              <w:rPr>
                <w:rFonts w:ascii="Trebuchet MS" w:eastAsia="Calibri" w:hAnsi="Trebuchet MS" w:cs="Times New Roman"/>
              </w:rPr>
              <w:fldChar w:fldCharType="end"/>
            </w:r>
            <w:r w:rsidRPr="00B636FF">
              <w:rPr>
                <w:rFonts w:ascii="Trebuchet MS" w:hAnsi="Trebuchet MS"/>
              </w:rPr>
              <w:t xml:space="preserve">) and demand terms that are in line with market conditions. </w:t>
            </w:r>
          </w:p>
          <w:p w14:paraId="06821542" w14:textId="77777777" w:rsidR="0085729D" w:rsidRPr="00B636FF" w:rsidRDefault="0085729D" w:rsidP="005777E6">
            <w:pPr>
              <w:ind w:right="176"/>
              <w:rPr>
                <w:rFonts w:ascii="Trebuchet MS" w:eastAsia="Calibri" w:hAnsi="Trebuchet MS" w:cs="Times New Roman"/>
                <w:bCs/>
              </w:rPr>
            </w:pPr>
          </w:p>
          <w:p w14:paraId="47764B69"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Consideration may be agreed, for example, in the form of a purchase price, a shareholding or virtual shares. In addition, performance-based payments may be agreed to cover a future significant increase in the value of IP.</w:t>
            </w:r>
          </w:p>
          <w:p w14:paraId="2037CB18" w14:textId="77777777" w:rsidR="0085729D" w:rsidRPr="00B636FF" w:rsidRDefault="0085729D" w:rsidP="005777E6">
            <w:pPr>
              <w:ind w:right="176"/>
              <w:rPr>
                <w:rFonts w:ascii="Trebuchet MS" w:hAnsi="Trebuchet MS" w:cs="Times New Roman"/>
              </w:rPr>
            </w:pPr>
          </w:p>
        </w:tc>
      </w:tr>
      <w:tr w:rsidR="004812B1" w:rsidRPr="00B636FF" w14:paraId="1C02B2A7" w14:textId="77777777" w:rsidTr="005777E6">
        <w:tc>
          <w:tcPr>
            <w:tcW w:w="2835" w:type="dxa"/>
          </w:tcPr>
          <w:p w14:paraId="519E392A"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Valuation and documentation</w:t>
            </w:r>
            <w:r w:rsidRPr="00B636FF">
              <w:rPr>
                <w:rFonts w:ascii="Trebuchet MS" w:hAnsi="Trebuchet MS"/>
              </w:rPr>
              <w:t>:</w:t>
            </w:r>
          </w:p>
        </w:tc>
        <w:tc>
          <w:tcPr>
            <w:tcW w:w="6520" w:type="dxa"/>
          </w:tcPr>
          <w:p w14:paraId="3E03E9C2" w14:textId="4FDAFA24" w:rsidR="0085729D" w:rsidRPr="00B636FF" w:rsidRDefault="00553198" w:rsidP="005777E6">
            <w:pPr>
              <w:ind w:right="176"/>
              <w:rPr>
                <w:rFonts w:ascii="Trebuchet MS" w:eastAsia="Calibri" w:hAnsi="Trebuchet MS" w:cs="Times New Roman"/>
                <w:bCs/>
              </w:rPr>
            </w:pPr>
            <w:r w:rsidRPr="00B636FF">
              <w:rPr>
                <w:rFonts w:ascii="Trebuchet MS" w:hAnsi="Trebuchet MS"/>
              </w:rPr>
              <w:t>A comprehensible valuation of IP (see Chapter </w:t>
            </w:r>
            <w:r w:rsidR="00E519A1" w:rsidRPr="00B636FF">
              <w:rPr>
                <w:rFonts w:ascii="Trebuchet MS" w:eastAsia="Calibri" w:hAnsi="Trebuchet MS" w:cs="Times New Roman"/>
              </w:rPr>
              <w:fldChar w:fldCharType="begin" w:fldLock="1"/>
            </w:r>
            <w:r w:rsidR="00E519A1" w:rsidRPr="00B636FF">
              <w:rPr>
                <w:rFonts w:ascii="Trebuchet MS" w:eastAsia="Calibri" w:hAnsi="Trebuchet MS" w:cs="Times New Roman"/>
              </w:rPr>
              <w:instrText xml:space="preserve"> REF _Ref205887243 \w \p \h </w:instrText>
            </w:r>
            <w:r w:rsidR="00F62812" w:rsidRPr="00B636FF">
              <w:rPr>
                <w:rFonts w:ascii="Trebuchet MS" w:eastAsia="Calibri" w:hAnsi="Trebuchet MS" w:cs="Times New Roman"/>
              </w:rPr>
              <w:instrText xml:space="preserve"> \* MERGEFORMAT </w:instrText>
            </w:r>
            <w:r w:rsidR="00E519A1" w:rsidRPr="00B636FF">
              <w:rPr>
                <w:rFonts w:ascii="Trebuchet MS" w:eastAsia="Calibri" w:hAnsi="Trebuchet MS" w:cs="Times New Roman"/>
              </w:rPr>
            </w:r>
            <w:r w:rsidR="00E519A1" w:rsidRPr="00B636FF">
              <w:rPr>
                <w:rFonts w:ascii="Trebuchet MS" w:eastAsia="Calibri" w:hAnsi="Trebuchet MS" w:cs="Times New Roman"/>
              </w:rPr>
              <w:fldChar w:fldCharType="separate"/>
            </w:r>
            <w:r w:rsidR="004559C9" w:rsidRPr="00B636FF">
              <w:rPr>
                <w:rFonts w:ascii="Trebuchet MS" w:eastAsia="Calibri" w:hAnsi="Trebuchet MS" w:cs="Times New Roman"/>
              </w:rPr>
              <w:t>III.3</w:t>
            </w:r>
            <w:r w:rsidR="00E519A1" w:rsidRPr="00B636FF">
              <w:rPr>
                <w:rFonts w:ascii="Trebuchet MS" w:eastAsia="Calibri" w:hAnsi="Trebuchet MS" w:cs="Times New Roman"/>
              </w:rPr>
              <w:fldChar w:fldCharType="end"/>
            </w:r>
            <w:r w:rsidRPr="00B636FF">
              <w:rPr>
                <w:rFonts w:ascii="Trebuchet MS" w:hAnsi="Trebuchet MS"/>
              </w:rPr>
              <w:t xml:space="preserve">) is mandatory from a tax-law and state-aid-law perspective. It is </w:t>
            </w:r>
            <w:r w:rsidR="00AF6C4E" w:rsidRPr="00B636FF">
              <w:rPr>
                <w:rFonts w:ascii="Trebuchet MS" w:hAnsi="Trebuchet MS"/>
              </w:rPr>
              <w:t>strongly</w:t>
            </w:r>
            <w:r w:rsidRPr="00B636FF">
              <w:rPr>
                <w:rFonts w:ascii="Trebuchet MS" w:hAnsi="Trebuchet MS"/>
              </w:rPr>
              <w:t xml:space="preserve"> recommended that the valuation be guided by market potential or comparable licence models.</w:t>
            </w:r>
          </w:p>
          <w:p w14:paraId="372B87BA" w14:textId="77777777" w:rsidR="0085729D" w:rsidRPr="00B636FF" w:rsidRDefault="0085729D" w:rsidP="005777E6">
            <w:pPr>
              <w:ind w:right="176"/>
              <w:rPr>
                <w:rFonts w:ascii="Trebuchet MS" w:hAnsi="Trebuchet MS" w:cs="Times New Roman"/>
              </w:rPr>
            </w:pPr>
          </w:p>
        </w:tc>
      </w:tr>
      <w:tr w:rsidR="004812B1" w:rsidRPr="00B636FF" w14:paraId="125584F9" w14:textId="77777777" w:rsidTr="005777E6">
        <w:tc>
          <w:tcPr>
            <w:tcW w:w="2835" w:type="dxa"/>
          </w:tcPr>
          <w:p w14:paraId="2E8C8078"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Alternatives to immediate transfer</w:t>
            </w:r>
            <w:r w:rsidRPr="00B636FF">
              <w:rPr>
                <w:rFonts w:ascii="Trebuchet MS" w:hAnsi="Trebuchet MS"/>
              </w:rPr>
              <w:t>:</w:t>
            </w:r>
          </w:p>
        </w:tc>
        <w:tc>
          <w:tcPr>
            <w:tcW w:w="6520" w:type="dxa"/>
          </w:tcPr>
          <w:p w14:paraId="5F29403A" w14:textId="77777777" w:rsidR="0085729D" w:rsidRPr="00B636FF" w:rsidRDefault="00553198" w:rsidP="005777E6">
            <w:pPr>
              <w:ind w:right="176"/>
              <w:rPr>
                <w:rFonts w:ascii="Trebuchet MS" w:eastAsia="Calibri" w:hAnsi="Trebuchet MS" w:cs="Times New Roman"/>
                <w:bCs/>
              </w:rPr>
            </w:pPr>
            <w:r w:rsidRPr="00B636FF">
              <w:rPr>
                <w:rFonts w:ascii="Trebuchet MS" w:hAnsi="Trebuchet MS"/>
              </w:rPr>
              <w:t>Licence models or purchase options (e.g. once specific, clearly defined development milestones have been reached) may be a solution that constitutes a flexible compromise.</w:t>
            </w:r>
          </w:p>
          <w:p w14:paraId="4C91D998" w14:textId="77777777" w:rsidR="0085729D" w:rsidRPr="00B636FF" w:rsidRDefault="0085729D" w:rsidP="005777E6">
            <w:pPr>
              <w:ind w:right="176"/>
              <w:rPr>
                <w:rFonts w:ascii="Trebuchet MS" w:hAnsi="Trebuchet MS" w:cs="Times New Roman"/>
              </w:rPr>
            </w:pPr>
          </w:p>
        </w:tc>
      </w:tr>
    </w:tbl>
    <w:p w14:paraId="75DAF562" w14:textId="77777777" w:rsidR="0085729D" w:rsidRPr="00B636FF" w:rsidRDefault="00553198" w:rsidP="00750F6E">
      <w:pPr>
        <w:pStyle w:val="berschrift2"/>
        <w:rPr>
          <w:rFonts w:ascii="Trebuchet MS" w:hAnsi="Trebuchet MS"/>
        </w:rPr>
      </w:pPr>
      <w:bookmarkStart w:id="173" w:name="_Ref196313335"/>
      <w:bookmarkStart w:id="174" w:name="_Ref206060415"/>
      <w:bookmarkStart w:id="175" w:name="_Toc222730099"/>
      <w:r w:rsidRPr="00B636FF">
        <w:rPr>
          <w:rFonts w:ascii="Trebuchet MS" w:hAnsi="Trebuchet MS"/>
        </w:rPr>
        <w:lastRenderedPageBreak/>
        <w:t>Secrecy and NDAs, handling of research results</w:t>
      </w:r>
      <w:bookmarkEnd w:id="173"/>
      <w:bookmarkEnd w:id="174"/>
      <w:r w:rsidRPr="00B636FF">
        <w:rPr>
          <w:rStyle w:val="Funotenzeichen"/>
          <w:rFonts w:ascii="Trebuchet MS" w:hAnsi="Trebuchet MS"/>
        </w:rPr>
        <w:footnoteReference w:id="5"/>
      </w:r>
      <w:bookmarkEnd w:id="175"/>
    </w:p>
    <w:p w14:paraId="6C04A1E4" w14:textId="77777777" w:rsidR="0085729D" w:rsidRPr="00B636FF" w:rsidRDefault="0085729D" w:rsidP="0085729D">
      <w:pPr>
        <w:ind w:left="708" w:right="17"/>
        <w:rPr>
          <w:rFonts w:ascii="Trebuchet MS" w:eastAsia="Times New Roman" w:hAnsi="Trebuchet MS" w:cs="Times New Roman"/>
          <w:lang w:eastAsia="de-AT"/>
        </w:rPr>
      </w:pPr>
    </w:p>
    <w:p w14:paraId="08C39A3F" w14:textId="77777777" w:rsidR="0085729D" w:rsidRPr="00B636FF" w:rsidRDefault="00553198" w:rsidP="0085729D">
      <w:pPr>
        <w:ind w:left="426"/>
        <w:rPr>
          <w:rFonts w:ascii="Trebuchet MS" w:eastAsia="Times New Roman" w:hAnsi="Trebuchet MS" w:cs="Times New Roman"/>
        </w:rPr>
      </w:pPr>
      <w:r w:rsidRPr="00B636FF">
        <w:rPr>
          <w:rFonts w:ascii="Trebuchet MS" w:hAnsi="Trebuchet MS"/>
        </w:rPr>
        <w:t>Protecting sensitive information is of central importance to spin-offs, in particular with respect to non-patented inventions, know-how or strategic information. A clear and early regulation by means of NDAs contributes significantly to secure commercial exploitation opportunities.</w:t>
      </w:r>
    </w:p>
    <w:p w14:paraId="53012473" w14:textId="77777777" w:rsidR="0085729D" w:rsidRPr="00B636FF" w:rsidRDefault="0085729D" w:rsidP="0085729D">
      <w:pPr>
        <w:ind w:left="708" w:right="1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647804DD" w14:textId="77777777" w:rsidTr="005777E6">
        <w:tc>
          <w:tcPr>
            <w:tcW w:w="2835" w:type="dxa"/>
          </w:tcPr>
          <w:p w14:paraId="6DE02724" w14:textId="77777777" w:rsidR="0085729D" w:rsidRPr="00B636FF" w:rsidRDefault="00553198" w:rsidP="005777E6">
            <w:pPr>
              <w:ind w:left="-108"/>
              <w:jc w:val="left"/>
              <w:rPr>
                <w:rFonts w:ascii="Trebuchet MS" w:hAnsi="Trebuchet MS" w:cs="Times New Roman"/>
                <w:bCs/>
                <w:u w:val="single"/>
              </w:rPr>
            </w:pPr>
            <w:r w:rsidRPr="00B636FF">
              <w:rPr>
                <w:rFonts w:ascii="Trebuchet MS" w:hAnsi="Trebuchet MS"/>
                <w:u w:val="single"/>
              </w:rPr>
              <w:t>When are NDAs useful?</w:t>
            </w:r>
          </w:p>
        </w:tc>
        <w:tc>
          <w:tcPr>
            <w:tcW w:w="6237" w:type="dxa"/>
          </w:tcPr>
          <w:p w14:paraId="4B4A8856" w14:textId="77777777" w:rsidR="0085729D" w:rsidRPr="00B636FF" w:rsidRDefault="00553198" w:rsidP="005777E6">
            <w:pPr>
              <w:rPr>
                <w:rFonts w:ascii="Trebuchet MS" w:eastAsia="SimSun" w:hAnsi="Trebuchet MS" w:cs="Times New Roman"/>
                <w:bCs/>
              </w:rPr>
            </w:pPr>
            <w:r w:rsidRPr="00B636FF">
              <w:rPr>
                <w:rFonts w:ascii="Trebuchet MS" w:hAnsi="Trebuchet MS"/>
              </w:rPr>
              <w:t>NDAs</w:t>
            </w:r>
            <w:r w:rsidRPr="00B636FF">
              <w:rPr>
                <w:rStyle w:val="Funotenzeichen"/>
                <w:rFonts w:ascii="Trebuchet MS" w:eastAsia="SimSun" w:hAnsi="Trebuchet MS" w:cs="Times New Roman"/>
                <w:bCs/>
                <w:lang w:eastAsia="en-GB" w:bidi="ar-AE"/>
              </w:rPr>
              <w:footnoteReference w:id="6"/>
            </w:r>
            <w:r w:rsidRPr="00B636FF">
              <w:rPr>
                <w:rFonts w:ascii="Trebuchet MS" w:hAnsi="Trebuchet MS"/>
              </w:rPr>
              <w:t xml:space="preserve"> should be concluded where information is disclosed to persons outside the internal project group, for example when discussing cooperation projects, during contacts with investors or if external service providers are called in. Sometimes also required within university structures.</w:t>
            </w:r>
          </w:p>
          <w:p w14:paraId="055D399E" w14:textId="77777777" w:rsidR="0085729D" w:rsidRPr="00B636FF" w:rsidRDefault="0085729D" w:rsidP="005777E6">
            <w:pPr>
              <w:rPr>
                <w:rFonts w:ascii="Trebuchet MS" w:hAnsi="Trebuchet MS" w:cs="Times New Roman"/>
              </w:rPr>
            </w:pPr>
          </w:p>
        </w:tc>
      </w:tr>
      <w:tr w:rsidR="004812B1" w:rsidRPr="00B636FF" w14:paraId="4DE56877" w14:textId="77777777" w:rsidTr="005777E6">
        <w:tc>
          <w:tcPr>
            <w:tcW w:w="2835" w:type="dxa"/>
          </w:tcPr>
          <w:p w14:paraId="6B5F8167" w14:textId="77777777" w:rsidR="0085729D" w:rsidRPr="00B636FF" w:rsidRDefault="00553198" w:rsidP="005777E6">
            <w:pPr>
              <w:ind w:left="-108"/>
              <w:jc w:val="left"/>
              <w:rPr>
                <w:rFonts w:ascii="Trebuchet MS" w:hAnsi="Trebuchet MS" w:cs="Times New Roman"/>
                <w:bCs/>
                <w:u w:val="single"/>
              </w:rPr>
            </w:pPr>
            <w:r w:rsidRPr="00B636FF">
              <w:rPr>
                <w:rFonts w:ascii="Trebuchet MS" w:hAnsi="Trebuchet MS"/>
                <w:u w:val="single"/>
              </w:rPr>
              <w:t>Types of NDAs</w:t>
            </w:r>
            <w:r w:rsidRPr="00B636FF">
              <w:rPr>
                <w:rFonts w:ascii="Trebuchet MS" w:hAnsi="Trebuchet MS"/>
              </w:rPr>
              <w:t>:</w:t>
            </w:r>
          </w:p>
        </w:tc>
        <w:tc>
          <w:tcPr>
            <w:tcW w:w="6237" w:type="dxa"/>
          </w:tcPr>
          <w:p w14:paraId="49F43491" w14:textId="77777777" w:rsidR="0085729D" w:rsidRPr="00B636FF" w:rsidRDefault="00553198" w:rsidP="005777E6">
            <w:pPr>
              <w:numPr>
                <w:ilvl w:val="0"/>
                <w:numId w:val="3"/>
              </w:numPr>
              <w:tabs>
                <w:tab w:val="clear" w:pos="720"/>
              </w:tabs>
              <w:ind w:left="454" w:right="17" w:hanging="454"/>
              <w:rPr>
                <w:rFonts w:ascii="Trebuchet MS" w:eastAsia="Calibri" w:hAnsi="Trebuchet MS" w:cs="Times New Roman"/>
                <w:bCs/>
              </w:rPr>
            </w:pPr>
            <w:r w:rsidRPr="00B636FF">
              <w:rPr>
                <w:rFonts w:ascii="Trebuchet MS" w:hAnsi="Trebuchet MS"/>
                <w:u w:val="single"/>
              </w:rPr>
              <w:t>Unilateral NDAs</w:t>
            </w:r>
            <w:r w:rsidRPr="00B636FF">
              <w:rPr>
                <w:rFonts w:ascii="Trebuchet MS" w:hAnsi="Trebuchet MS"/>
              </w:rPr>
              <w:t>: protection in favour of one party only, typically where only the spin-off discloses confidential information (e.g. to consultants or prospective investors).</w:t>
            </w:r>
          </w:p>
          <w:p w14:paraId="38918B19" w14:textId="77777777" w:rsidR="0085729D" w:rsidRPr="00B636FF" w:rsidRDefault="00553198" w:rsidP="005777E6">
            <w:pPr>
              <w:numPr>
                <w:ilvl w:val="0"/>
                <w:numId w:val="3"/>
              </w:numPr>
              <w:tabs>
                <w:tab w:val="clear" w:pos="720"/>
              </w:tabs>
              <w:ind w:left="454" w:right="17" w:hanging="454"/>
              <w:rPr>
                <w:rFonts w:ascii="Trebuchet MS" w:eastAsia="Calibri" w:hAnsi="Trebuchet MS" w:cs="Times New Roman"/>
                <w:bCs/>
              </w:rPr>
            </w:pPr>
            <w:r w:rsidRPr="00B636FF">
              <w:rPr>
                <w:rFonts w:ascii="Trebuchet MS" w:hAnsi="Trebuchet MS"/>
                <w:u w:val="single"/>
              </w:rPr>
              <w:t>Bilateral NDAs</w:t>
            </w:r>
            <w:r w:rsidRPr="00B636FF">
              <w:rPr>
                <w:rFonts w:ascii="Trebuchet MS" w:hAnsi="Trebuchet MS"/>
              </w:rPr>
              <w:t>: mutual protection, for example when discussing cooperation projects with businesses or other university institutions.</w:t>
            </w:r>
          </w:p>
          <w:p w14:paraId="4292118D" w14:textId="77777777" w:rsidR="0085729D" w:rsidRPr="00B636FF" w:rsidRDefault="00553198" w:rsidP="005777E6">
            <w:pPr>
              <w:numPr>
                <w:ilvl w:val="0"/>
                <w:numId w:val="3"/>
              </w:numPr>
              <w:tabs>
                <w:tab w:val="clear" w:pos="720"/>
              </w:tabs>
              <w:ind w:left="454" w:right="17" w:hanging="454"/>
              <w:rPr>
                <w:rFonts w:ascii="Trebuchet MS" w:eastAsia="Calibri" w:hAnsi="Trebuchet MS" w:cs="Times New Roman"/>
                <w:bCs/>
              </w:rPr>
            </w:pPr>
            <w:r w:rsidRPr="00B636FF">
              <w:rPr>
                <w:rFonts w:ascii="Trebuchet MS" w:hAnsi="Trebuchet MS"/>
                <w:u w:val="single"/>
              </w:rPr>
              <w:t>Multilateral NDAs</w:t>
            </w:r>
            <w:r w:rsidRPr="00B636FF">
              <w:rPr>
                <w:rFonts w:ascii="Trebuchet MS" w:hAnsi="Trebuchet MS"/>
              </w:rPr>
              <w:t>: in consortia or large-scale cooperation projects with multiple parties a multilateral NDA is recommended to avoid conflicting individual agreements.</w:t>
            </w:r>
          </w:p>
          <w:p w14:paraId="78B83565" w14:textId="77777777" w:rsidR="0085729D" w:rsidRPr="00B636FF" w:rsidRDefault="0085729D" w:rsidP="005777E6">
            <w:pPr>
              <w:rPr>
                <w:rFonts w:ascii="Trebuchet MS" w:hAnsi="Trebuchet MS" w:cs="Times New Roman"/>
              </w:rPr>
            </w:pPr>
          </w:p>
        </w:tc>
      </w:tr>
      <w:tr w:rsidR="004812B1" w:rsidRPr="00B636FF" w14:paraId="7F4510E7" w14:textId="77777777" w:rsidTr="005777E6">
        <w:tc>
          <w:tcPr>
            <w:tcW w:w="2835" w:type="dxa"/>
          </w:tcPr>
          <w:p w14:paraId="74E571F9" w14:textId="36EDC1B3" w:rsidR="0085729D" w:rsidRPr="00B636FF" w:rsidRDefault="00553198" w:rsidP="005777E6">
            <w:pPr>
              <w:ind w:left="-108"/>
              <w:jc w:val="left"/>
              <w:rPr>
                <w:rFonts w:ascii="Trebuchet MS" w:hAnsi="Trebuchet MS" w:cs="Times New Roman"/>
                <w:bCs/>
                <w:u w:val="single"/>
              </w:rPr>
            </w:pPr>
            <w:r w:rsidRPr="00B636FF">
              <w:rPr>
                <w:rFonts w:ascii="Trebuchet MS" w:hAnsi="Trebuchet MS"/>
                <w:u w:val="single"/>
              </w:rPr>
              <w:t>Handling of sensitive data/research results</w:t>
            </w:r>
            <w:r w:rsidRPr="00B636FF">
              <w:rPr>
                <w:rFonts w:ascii="Trebuchet MS" w:hAnsi="Trebuchet MS"/>
              </w:rPr>
              <w:t>:</w:t>
            </w:r>
          </w:p>
        </w:tc>
        <w:tc>
          <w:tcPr>
            <w:tcW w:w="6237" w:type="dxa"/>
          </w:tcPr>
          <w:p w14:paraId="21524802" w14:textId="43BB2434" w:rsidR="0085729D" w:rsidRPr="00B636FF" w:rsidRDefault="00553198" w:rsidP="005777E6">
            <w:pPr>
              <w:ind w:right="17"/>
              <w:rPr>
                <w:rFonts w:ascii="Trebuchet MS" w:eastAsia="Calibri" w:hAnsi="Trebuchet MS" w:cs="Times New Roman"/>
                <w:bCs/>
              </w:rPr>
            </w:pPr>
            <w:r w:rsidRPr="00B636FF">
              <w:rPr>
                <w:rFonts w:ascii="Trebuchet MS" w:hAnsi="Trebuchet MS"/>
              </w:rPr>
              <w:t xml:space="preserve">Apart from classic know-how, data sets and software logic, </w:t>
            </w:r>
            <w:r w:rsidR="003030C5" w:rsidRPr="00B636FF">
              <w:rPr>
                <w:rFonts w:ascii="Trebuchet MS" w:hAnsi="Trebuchet MS"/>
              </w:rPr>
              <w:t xml:space="preserve">also </w:t>
            </w:r>
            <w:r w:rsidRPr="00B636FF">
              <w:rPr>
                <w:rFonts w:ascii="Trebuchet MS" w:hAnsi="Trebuchet MS"/>
              </w:rPr>
              <w:t xml:space="preserve">the research results themselves are worthy of protection, especially if they have not been published or exploited yet. Results should be published only after a legal review. </w:t>
            </w:r>
          </w:p>
          <w:p w14:paraId="6CA13397" w14:textId="77777777" w:rsidR="0085729D" w:rsidRPr="00B636FF" w:rsidRDefault="0085729D" w:rsidP="005777E6">
            <w:pPr>
              <w:ind w:right="17"/>
              <w:rPr>
                <w:rFonts w:ascii="Trebuchet MS" w:hAnsi="Trebuchet MS" w:cs="Times New Roman"/>
              </w:rPr>
            </w:pPr>
          </w:p>
        </w:tc>
      </w:tr>
      <w:tr w:rsidR="004812B1" w:rsidRPr="00B636FF" w14:paraId="3CEBA888" w14:textId="77777777" w:rsidTr="005777E6">
        <w:tc>
          <w:tcPr>
            <w:tcW w:w="2835" w:type="dxa"/>
          </w:tcPr>
          <w:p w14:paraId="17A6613C" w14:textId="3AB188A7" w:rsidR="0085729D" w:rsidRPr="00B636FF" w:rsidRDefault="00553198" w:rsidP="005777E6">
            <w:pPr>
              <w:ind w:left="-108"/>
              <w:jc w:val="left"/>
              <w:rPr>
                <w:rFonts w:ascii="Trebuchet MS" w:hAnsi="Trebuchet MS" w:cs="Times New Roman"/>
                <w:bCs/>
                <w:u w:val="single"/>
              </w:rPr>
            </w:pPr>
            <w:r w:rsidRPr="00B636FF">
              <w:rPr>
                <w:rFonts w:ascii="Trebuchet MS" w:hAnsi="Trebuchet MS"/>
                <w:u w:val="single"/>
              </w:rPr>
              <w:t xml:space="preserve">Typical contents </w:t>
            </w:r>
            <w:r w:rsidR="003030C5" w:rsidRPr="00B636FF">
              <w:rPr>
                <w:rFonts w:ascii="Trebuchet MS" w:hAnsi="Trebuchet MS"/>
                <w:u w:val="single"/>
              </w:rPr>
              <w:t xml:space="preserve">and </w:t>
            </w:r>
            <w:r w:rsidRPr="00B636FF">
              <w:rPr>
                <w:rFonts w:ascii="Trebuchet MS" w:hAnsi="Trebuchet MS"/>
                <w:u w:val="single"/>
              </w:rPr>
              <w:t>pitfalls of NDAs</w:t>
            </w:r>
            <w:r w:rsidRPr="00B636FF">
              <w:rPr>
                <w:rFonts w:ascii="Trebuchet MS" w:hAnsi="Trebuchet MS"/>
              </w:rPr>
              <w:t>:</w:t>
            </w:r>
          </w:p>
        </w:tc>
        <w:tc>
          <w:tcPr>
            <w:tcW w:w="6237" w:type="dxa"/>
          </w:tcPr>
          <w:p w14:paraId="64ED0340" w14:textId="77777777" w:rsidR="0085729D" w:rsidRPr="00B636FF" w:rsidRDefault="00553198" w:rsidP="005777E6">
            <w:pPr>
              <w:numPr>
                <w:ilvl w:val="0"/>
                <w:numId w:val="3"/>
              </w:numPr>
              <w:tabs>
                <w:tab w:val="clear" w:pos="720"/>
                <w:tab w:val="num" w:pos="454"/>
              </w:tabs>
              <w:ind w:left="454" w:right="17" w:hanging="426"/>
              <w:rPr>
                <w:rFonts w:ascii="Trebuchet MS" w:eastAsia="Calibri" w:hAnsi="Trebuchet MS" w:cs="Times New Roman"/>
                <w:bCs/>
                <w:u w:val="single"/>
              </w:rPr>
            </w:pPr>
            <w:r w:rsidRPr="00B636FF">
              <w:rPr>
                <w:rFonts w:ascii="Trebuchet MS" w:hAnsi="Trebuchet MS"/>
                <w:u w:val="single"/>
              </w:rPr>
              <w:t>Purpose limitation</w:t>
            </w:r>
            <w:r w:rsidRPr="00B636FF">
              <w:rPr>
                <w:rFonts w:ascii="Trebuchet MS" w:hAnsi="Trebuchet MS"/>
              </w:rPr>
              <w:t>: the specific purpose for which information may be used should be clearly defined.</w:t>
            </w:r>
          </w:p>
          <w:p w14:paraId="73A2A0E3" w14:textId="77777777" w:rsidR="0085729D" w:rsidRPr="00B636FF" w:rsidRDefault="00553198" w:rsidP="005777E6">
            <w:pPr>
              <w:numPr>
                <w:ilvl w:val="0"/>
                <w:numId w:val="3"/>
              </w:numPr>
              <w:tabs>
                <w:tab w:val="clear" w:pos="720"/>
                <w:tab w:val="num" w:pos="454"/>
              </w:tabs>
              <w:ind w:left="454" w:right="17" w:hanging="426"/>
              <w:rPr>
                <w:rFonts w:ascii="Trebuchet MS" w:eastAsia="Calibri" w:hAnsi="Trebuchet MS" w:cs="Times New Roman"/>
                <w:bCs/>
                <w:u w:val="single"/>
              </w:rPr>
            </w:pPr>
            <w:r w:rsidRPr="00B636FF">
              <w:rPr>
                <w:rFonts w:ascii="Trebuchet MS" w:hAnsi="Trebuchet MS"/>
                <w:u w:val="single"/>
              </w:rPr>
              <w:lastRenderedPageBreak/>
              <w:t>Term</w:t>
            </w:r>
            <w:r w:rsidRPr="00B636FF">
              <w:rPr>
                <w:rFonts w:ascii="Trebuchet MS" w:hAnsi="Trebuchet MS"/>
              </w:rPr>
              <w:t>: the non-disclosure obligation should be limited in time, but apply for a sufficiently long period. In the case of long-term projects differentiated terms may be reasonable (e.g. five years from disclosure).</w:t>
            </w:r>
          </w:p>
          <w:p w14:paraId="41032139" w14:textId="77777777" w:rsidR="0085729D" w:rsidRPr="00B636FF"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B636FF">
              <w:rPr>
                <w:rFonts w:ascii="Trebuchet MS" w:hAnsi="Trebuchet MS"/>
                <w:u w:val="single"/>
              </w:rPr>
              <w:t>Contractual penalties / sanctions</w:t>
            </w:r>
            <w:r w:rsidRPr="00B636FF">
              <w:rPr>
                <w:rFonts w:ascii="Trebuchet MS" w:hAnsi="Trebuchet MS"/>
              </w:rPr>
              <w:t>: provided for in many sample contracts but often difficult to enforce in practice. At least a clear mechanism for enforcing rights should be provided for.</w:t>
            </w:r>
          </w:p>
          <w:p w14:paraId="301E4BD1" w14:textId="77777777" w:rsidR="0085729D" w:rsidRPr="00B636FF"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B636FF">
              <w:rPr>
                <w:rFonts w:ascii="Trebuchet MS" w:hAnsi="Trebuchet MS"/>
                <w:u w:val="single"/>
              </w:rPr>
              <w:t>Return / erasure</w:t>
            </w:r>
            <w:r w:rsidRPr="00B636FF">
              <w:rPr>
                <w:rFonts w:ascii="Trebuchet MS" w:hAnsi="Trebuchet MS"/>
              </w:rPr>
              <w:t>: a regulation as to how the information received should be handled after termination of the cooperation should be provided.</w:t>
            </w:r>
          </w:p>
          <w:p w14:paraId="154F6F0A" w14:textId="77777777" w:rsidR="0085729D" w:rsidRPr="00B636FF"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B636FF">
              <w:rPr>
                <w:rFonts w:ascii="Trebuchet MS" w:hAnsi="Trebuchet MS"/>
                <w:u w:val="single"/>
              </w:rPr>
              <w:t>Exemptions</w:t>
            </w:r>
            <w:r w:rsidRPr="00B636FF">
              <w:rPr>
                <w:rFonts w:ascii="Trebuchet MS" w:hAnsi="Trebuchet MS"/>
              </w:rPr>
              <w:t>: typically a definition to the effect that publicly known or independently developed information is not subject to the obligation to maintain secrecy will be included.</w:t>
            </w:r>
          </w:p>
          <w:p w14:paraId="23638B81" w14:textId="77777777" w:rsidR="0085729D" w:rsidRPr="00B636FF" w:rsidRDefault="0085729D" w:rsidP="005777E6">
            <w:pPr>
              <w:rPr>
                <w:rFonts w:ascii="Trebuchet MS" w:hAnsi="Trebuchet MS" w:cs="Times New Roman"/>
              </w:rPr>
            </w:pPr>
          </w:p>
        </w:tc>
      </w:tr>
      <w:tr w:rsidR="004812B1" w:rsidRPr="00B636FF" w14:paraId="0E6F48C0" w14:textId="77777777" w:rsidTr="005777E6">
        <w:tc>
          <w:tcPr>
            <w:tcW w:w="9072" w:type="dxa"/>
            <w:gridSpan w:val="2"/>
          </w:tcPr>
          <w:p w14:paraId="37AD4CFD" w14:textId="01620331" w:rsidR="0085729D" w:rsidRPr="00B636FF" w:rsidRDefault="00553198" w:rsidP="005A46D5">
            <w:pPr>
              <w:ind w:left="-108"/>
              <w:rPr>
                <w:rFonts w:ascii="Trebuchet MS" w:hAnsi="Trebuchet MS" w:cs="Times New Roman"/>
              </w:rPr>
            </w:pPr>
            <w:r w:rsidRPr="00B636FF">
              <w:rPr>
                <w:rFonts w:ascii="Trebuchet MS" w:hAnsi="Trebuchet MS"/>
                <w:b/>
                <w:bCs/>
                <w:u w:val="single"/>
              </w:rPr>
              <w:lastRenderedPageBreak/>
              <w:t>Please note</w:t>
            </w:r>
            <w:r w:rsidRPr="00B636FF">
              <w:rPr>
                <w:rFonts w:ascii="Trebuchet MS" w:hAnsi="Trebuchet MS"/>
                <w:b/>
                <w:bCs/>
              </w:rPr>
              <w:t>:</w:t>
            </w:r>
            <w:r w:rsidRPr="00B636FF">
              <w:rPr>
                <w:rFonts w:ascii="Trebuchet MS" w:hAnsi="Trebuchet MS"/>
              </w:rPr>
              <w:t xml:space="preserve"> NDAs are not mere formalities. Their design should be adapted to the specific context of use. It makes sense to prepare a standard sample contract at an early stage (see, e.g., Footnote </w:t>
            </w:r>
            <w:bookmarkStart w:id="176" w:name="_Toc205851116"/>
            <w:r w:rsidR="00C0277B" w:rsidRPr="00B636FF">
              <w:rPr>
                <w:rFonts w:ascii="Trebuchet MS" w:eastAsia="Calibri" w:hAnsi="Trebuchet MS" w:cs="Times New Roman"/>
              </w:rPr>
              <w:fldChar w:fldCharType="begin"/>
            </w:r>
            <w:r w:rsidR="00C0277B" w:rsidRPr="00B636FF">
              <w:rPr>
                <w:rFonts w:ascii="Trebuchet MS" w:eastAsia="Calibri" w:hAnsi="Trebuchet MS" w:cs="Times New Roman"/>
              </w:rPr>
              <w:instrText xml:space="preserve"> NOTEREF  _Ref205832251 \h  \* MERGEFORMAT </w:instrText>
            </w:r>
            <w:r w:rsidR="00C0277B" w:rsidRPr="00B636FF">
              <w:rPr>
                <w:rFonts w:ascii="Trebuchet MS" w:eastAsia="Calibri" w:hAnsi="Trebuchet MS" w:cs="Times New Roman"/>
              </w:rPr>
            </w:r>
            <w:r w:rsidR="00C0277B" w:rsidRPr="00B636FF">
              <w:rPr>
                <w:rFonts w:ascii="Trebuchet MS" w:eastAsia="Calibri" w:hAnsi="Trebuchet MS" w:cs="Times New Roman"/>
              </w:rPr>
              <w:fldChar w:fldCharType="separate"/>
            </w:r>
            <w:r w:rsidR="003810F0" w:rsidRPr="00B636FF">
              <w:rPr>
                <w:rFonts w:ascii="Trebuchet MS" w:eastAsia="Calibri" w:hAnsi="Trebuchet MS" w:cs="Times New Roman"/>
              </w:rPr>
              <w:t>3</w:t>
            </w:r>
            <w:r w:rsidR="00C0277B" w:rsidRPr="00B636FF">
              <w:rPr>
                <w:rFonts w:ascii="Trebuchet MS" w:eastAsia="Calibri" w:hAnsi="Trebuchet MS" w:cs="Times New Roman"/>
              </w:rPr>
              <w:fldChar w:fldCharType="end"/>
            </w:r>
            <w:r w:rsidRPr="00B636FF">
              <w:rPr>
                <w:rFonts w:ascii="Trebuchet MS" w:hAnsi="Trebuchet MS"/>
              </w:rPr>
              <w:t xml:space="preserve">) for the relevant spin-off that may also be used for talks with investors, partner firms or in a university environment. </w:t>
            </w:r>
          </w:p>
        </w:tc>
      </w:tr>
    </w:tbl>
    <w:p w14:paraId="5E46A220" w14:textId="77777777" w:rsidR="0085729D" w:rsidRPr="00B636FF" w:rsidRDefault="0085729D" w:rsidP="0085729D">
      <w:pPr>
        <w:ind w:right="17"/>
        <w:rPr>
          <w:rFonts w:ascii="Trebuchet MS" w:eastAsia="Times New Roman" w:hAnsi="Trebuchet MS" w:cs="Times New Roman"/>
          <w:lang w:eastAsia="de-AT"/>
        </w:rPr>
      </w:pPr>
    </w:p>
    <w:p w14:paraId="56C67E30" w14:textId="77777777" w:rsidR="0085729D" w:rsidRPr="00B636FF" w:rsidRDefault="00553198" w:rsidP="00750F6E">
      <w:pPr>
        <w:pStyle w:val="berschrift2"/>
        <w:rPr>
          <w:rFonts w:ascii="Trebuchet MS" w:hAnsi="Trebuchet MS"/>
        </w:rPr>
      </w:pPr>
      <w:bookmarkStart w:id="177" w:name="_Ref196313338"/>
      <w:bookmarkStart w:id="178" w:name="_Ref206060421"/>
      <w:bookmarkStart w:id="179" w:name="_Toc222730100"/>
      <w:r w:rsidRPr="00B636FF">
        <w:rPr>
          <w:rFonts w:ascii="Trebuchet MS" w:hAnsi="Trebuchet MS"/>
        </w:rPr>
        <w:t>Joint R&amp;D projects</w:t>
      </w:r>
      <w:bookmarkEnd w:id="177"/>
      <w:bookmarkEnd w:id="178"/>
      <w:bookmarkEnd w:id="179"/>
    </w:p>
    <w:p w14:paraId="17E3EC1B" w14:textId="77777777" w:rsidR="0085729D" w:rsidRPr="00B636FF" w:rsidRDefault="0085729D" w:rsidP="0085729D">
      <w:pPr>
        <w:ind w:left="708" w:right="17"/>
        <w:rPr>
          <w:rFonts w:ascii="Trebuchet MS" w:eastAsia="Times New Roman" w:hAnsi="Trebuchet MS" w:cs="Times New Roman"/>
          <w:lang w:eastAsia="de-AT"/>
        </w:rPr>
      </w:pPr>
    </w:p>
    <w:p w14:paraId="1DE5742B" w14:textId="77777777" w:rsidR="0085729D" w:rsidRPr="00B636FF" w:rsidRDefault="00553198" w:rsidP="0085729D">
      <w:pPr>
        <w:ind w:left="426"/>
        <w:rPr>
          <w:rFonts w:ascii="Trebuchet MS" w:eastAsia="Times New Roman" w:hAnsi="Trebuchet MS" w:cs="Times New Roman"/>
        </w:rPr>
      </w:pPr>
      <w:r w:rsidRPr="00B636FF">
        <w:rPr>
          <w:rFonts w:ascii="Trebuchet MS" w:hAnsi="Trebuchet MS"/>
        </w:rPr>
        <w:t>Research and development projects ("</w:t>
      </w:r>
      <w:r w:rsidRPr="00B636FF">
        <w:rPr>
          <w:rFonts w:ascii="Trebuchet MS" w:hAnsi="Trebuchet MS"/>
          <w:b/>
          <w:bCs/>
        </w:rPr>
        <w:t>R&amp;D projects</w:t>
      </w:r>
      <w:r w:rsidRPr="00B636FF">
        <w:rPr>
          <w:rFonts w:ascii="Trebuchet MS" w:hAnsi="Trebuchet MS"/>
        </w:rPr>
        <w:t>") in which both the spin-off and the institution of higher education participate may be part of the cooperation after the spin-off. Clear contractual regulations are required for handling IP resulting from the project and designing the exploitation rights:</w:t>
      </w:r>
    </w:p>
    <w:p w14:paraId="06A65D7B" w14:textId="77777777" w:rsidR="0085729D" w:rsidRPr="00B636FF" w:rsidRDefault="0085729D" w:rsidP="0085729D">
      <w:pPr>
        <w:ind w:right="1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197DA5B4" w14:textId="77777777" w:rsidTr="005777E6">
        <w:tc>
          <w:tcPr>
            <w:tcW w:w="2835" w:type="dxa"/>
          </w:tcPr>
          <w:p w14:paraId="375CF294"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Handling of jointly developed IP</w:t>
            </w:r>
            <w:r w:rsidRPr="00B636FF">
              <w:rPr>
                <w:rFonts w:ascii="Trebuchet MS" w:hAnsi="Trebuchet MS"/>
              </w:rPr>
              <w:t>:</w:t>
            </w:r>
          </w:p>
        </w:tc>
        <w:tc>
          <w:tcPr>
            <w:tcW w:w="6237" w:type="dxa"/>
          </w:tcPr>
          <w:p w14:paraId="03D2E8C4" w14:textId="77777777" w:rsidR="0085729D" w:rsidRPr="00B636FF" w:rsidRDefault="00553198" w:rsidP="005777E6">
            <w:pPr>
              <w:ind w:right="17"/>
              <w:rPr>
                <w:rFonts w:ascii="Trebuchet MS" w:eastAsia="Calibri" w:hAnsi="Trebuchet MS" w:cs="Times New Roman"/>
                <w:bCs/>
              </w:rPr>
            </w:pPr>
            <w:r w:rsidRPr="00B636FF">
              <w:rPr>
                <w:rFonts w:ascii="Trebuchet MS" w:hAnsi="Trebuchet MS"/>
              </w:rPr>
              <w:t xml:space="preserve">Clarification is required as to who is the inventor and who is the rights holder. </w:t>
            </w:r>
          </w:p>
          <w:p w14:paraId="4D38683E" w14:textId="77777777" w:rsidR="0085729D" w:rsidRPr="00B636FF" w:rsidRDefault="0085729D" w:rsidP="005777E6">
            <w:pPr>
              <w:ind w:right="17"/>
              <w:rPr>
                <w:rFonts w:ascii="Trebuchet MS" w:eastAsia="Calibri" w:hAnsi="Trebuchet MS" w:cs="Times New Roman"/>
                <w:bCs/>
              </w:rPr>
            </w:pPr>
          </w:p>
          <w:p w14:paraId="0803DF7B" w14:textId="77777777" w:rsidR="0085729D" w:rsidRPr="00B636FF" w:rsidRDefault="00553198" w:rsidP="005777E6">
            <w:pPr>
              <w:ind w:right="17"/>
              <w:rPr>
                <w:rFonts w:ascii="Trebuchet MS" w:eastAsia="Calibri" w:hAnsi="Trebuchet MS" w:cs="Times New Roman"/>
                <w:bCs/>
              </w:rPr>
            </w:pPr>
            <w:r w:rsidRPr="00B636FF">
              <w:rPr>
                <w:rFonts w:ascii="Trebuchet MS" w:hAnsi="Trebuchet MS"/>
              </w:rPr>
              <w:t>Depending on the contributions made by the parties involved, joint ownership is possible, but often contractual attribution is agreed to provide clarity on exploitation rights and duties.</w:t>
            </w:r>
          </w:p>
          <w:p w14:paraId="17A113B4" w14:textId="77777777" w:rsidR="0085729D" w:rsidRPr="00B636FF" w:rsidRDefault="0085729D" w:rsidP="005777E6">
            <w:pPr>
              <w:ind w:right="17"/>
              <w:rPr>
                <w:rFonts w:ascii="Trebuchet MS" w:hAnsi="Trebuchet MS" w:cs="Times New Roman"/>
              </w:rPr>
            </w:pPr>
          </w:p>
        </w:tc>
      </w:tr>
      <w:tr w:rsidR="004812B1" w:rsidRPr="00B636FF" w14:paraId="5AA092C2" w14:textId="77777777" w:rsidTr="005777E6">
        <w:tc>
          <w:tcPr>
            <w:tcW w:w="2835" w:type="dxa"/>
          </w:tcPr>
          <w:p w14:paraId="044A9E8B"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Background IP</w:t>
            </w:r>
            <w:r w:rsidRPr="00B636FF">
              <w:rPr>
                <w:rFonts w:ascii="Trebuchet MS" w:hAnsi="Trebuchet MS"/>
              </w:rPr>
              <w:t>:</w:t>
            </w:r>
          </w:p>
        </w:tc>
        <w:tc>
          <w:tcPr>
            <w:tcW w:w="6237" w:type="dxa"/>
          </w:tcPr>
          <w:p w14:paraId="3DB0FE28" w14:textId="77777777" w:rsidR="0085729D" w:rsidRPr="00B636FF" w:rsidRDefault="00553198" w:rsidP="005777E6">
            <w:pPr>
              <w:ind w:right="17"/>
              <w:rPr>
                <w:rFonts w:ascii="Trebuchet MS" w:eastAsia="Calibri" w:hAnsi="Trebuchet MS" w:cs="Times New Roman"/>
                <w:bCs/>
              </w:rPr>
            </w:pPr>
            <w:r w:rsidRPr="00B636FF">
              <w:rPr>
                <w:rFonts w:ascii="Trebuchet MS" w:hAnsi="Trebuchet MS"/>
              </w:rPr>
              <w:t>Definition of the IP which existed before the project starts. Clarification as to whether and how it may be used.</w:t>
            </w:r>
          </w:p>
          <w:p w14:paraId="4A131F32" w14:textId="77777777" w:rsidR="0085729D" w:rsidRPr="00B636FF" w:rsidRDefault="0085729D" w:rsidP="005777E6">
            <w:pPr>
              <w:ind w:right="17"/>
              <w:rPr>
                <w:rFonts w:ascii="Trebuchet MS" w:hAnsi="Trebuchet MS" w:cs="Times New Roman"/>
              </w:rPr>
            </w:pPr>
          </w:p>
        </w:tc>
      </w:tr>
      <w:tr w:rsidR="004812B1" w:rsidRPr="00B636FF" w14:paraId="5B53B6EC" w14:textId="77777777" w:rsidTr="005777E6">
        <w:tc>
          <w:tcPr>
            <w:tcW w:w="2835" w:type="dxa"/>
          </w:tcPr>
          <w:p w14:paraId="5D2B1542"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Foreground IP</w:t>
            </w:r>
            <w:r w:rsidRPr="00B636FF">
              <w:rPr>
                <w:rFonts w:ascii="Trebuchet MS" w:hAnsi="Trebuchet MS"/>
              </w:rPr>
              <w:t>:</w:t>
            </w:r>
          </w:p>
        </w:tc>
        <w:tc>
          <w:tcPr>
            <w:tcW w:w="6237" w:type="dxa"/>
          </w:tcPr>
          <w:p w14:paraId="58DB7DAF" w14:textId="77777777" w:rsidR="0085729D" w:rsidRPr="00B636FF" w:rsidRDefault="00553198" w:rsidP="005777E6">
            <w:pPr>
              <w:ind w:right="17"/>
              <w:rPr>
                <w:rFonts w:ascii="Trebuchet MS" w:eastAsia="Calibri" w:hAnsi="Trebuchet MS" w:cs="Times New Roman"/>
                <w:bCs/>
              </w:rPr>
            </w:pPr>
            <w:r w:rsidRPr="00B636FF">
              <w:rPr>
                <w:rFonts w:ascii="Trebuchet MS" w:hAnsi="Trebuchet MS"/>
              </w:rPr>
              <w:t>Attribution of rights to results that are created in the course of the project. Regulation of use and exploitation.</w:t>
            </w:r>
          </w:p>
          <w:p w14:paraId="77719450" w14:textId="77777777" w:rsidR="0085729D" w:rsidRPr="00B636FF" w:rsidRDefault="0085729D" w:rsidP="005777E6">
            <w:pPr>
              <w:ind w:right="17"/>
              <w:rPr>
                <w:rFonts w:ascii="Trebuchet MS" w:hAnsi="Trebuchet MS" w:cs="Times New Roman"/>
              </w:rPr>
            </w:pPr>
          </w:p>
        </w:tc>
      </w:tr>
      <w:tr w:rsidR="004812B1" w:rsidRPr="00B636FF" w14:paraId="0196282B" w14:textId="77777777" w:rsidTr="005777E6">
        <w:tc>
          <w:tcPr>
            <w:tcW w:w="2835" w:type="dxa"/>
          </w:tcPr>
          <w:p w14:paraId="359D714C"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lastRenderedPageBreak/>
              <w:t>Use and exploitation models</w:t>
            </w:r>
            <w:r w:rsidRPr="00B636FF">
              <w:rPr>
                <w:rFonts w:ascii="Trebuchet MS" w:hAnsi="Trebuchet MS"/>
              </w:rPr>
              <w:t>:</w:t>
            </w:r>
          </w:p>
        </w:tc>
        <w:tc>
          <w:tcPr>
            <w:tcW w:w="6237" w:type="dxa"/>
          </w:tcPr>
          <w:p w14:paraId="74104A39" w14:textId="77777777" w:rsidR="0085729D" w:rsidRPr="00B636FF" w:rsidRDefault="00553198" w:rsidP="005777E6">
            <w:pPr>
              <w:ind w:right="17"/>
              <w:rPr>
                <w:rFonts w:ascii="Trebuchet MS" w:eastAsia="Calibri" w:hAnsi="Trebuchet MS" w:cs="Times New Roman"/>
                <w:bCs/>
              </w:rPr>
            </w:pPr>
            <w:r w:rsidRPr="00B636FF">
              <w:rPr>
                <w:rFonts w:ascii="Trebuchet MS" w:hAnsi="Trebuchet MS"/>
              </w:rPr>
              <w:t xml:space="preserve">Defining how foreground IP will be exploited: </w:t>
            </w:r>
          </w:p>
          <w:p w14:paraId="2FFC4FD7" w14:textId="77777777" w:rsidR="0085729D" w:rsidRPr="00B636FF" w:rsidRDefault="0085729D" w:rsidP="005777E6">
            <w:pPr>
              <w:ind w:left="714" w:right="17"/>
              <w:rPr>
                <w:rFonts w:ascii="Trebuchet MS" w:eastAsia="Calibri" w:hAnsi="Trebuchet MS" w:cs="Times New Roman"/>
                <w:bCs/>
              </w:rPr>
            </w:pPr>
          </w:p>
          <w:p w14:paraId="7D8FAA91" w14:textId="51B1B69C" w:rsidR="0085729D" w:rsidRPr="00B636FF" w:rsidRDefault="003030C5"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T</w:t>
            </w:r>
            <w:r w:rsidR="00553198" w:rsidRPr="00B636FF">
              <w:rPr>
                <w:rFonts w:ascii="Trebuchet MS" w:hAnsi="Trebuchet MS"/>
              </w:rPr>
              <w:t xml:space="preserve">ransfer of title to a party including a license-back clause, </w:t>
            </w:r>
          </w:p>
          <w:p w14:paraId="0B8F771D" w14:textId="77777777" w:rsidR="0085729D" w:rsidRPr="00B636FF" w:rsidRDefault="00553198"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 xml:space="preserve">joint ownership with regulated use or </w:t>
            </w:r>
          </w:p>
          <w:p w14:paraId="19D93F85" w14:textId="77777777" w:rsidR="0085729D" w:rsidRPr="00B636FF" w:rsidRDefault="00553198"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exclusive use against a fee.</w:t>
            </w:r>
          </w:p>
          <w:p w14:paraId="3E669CB2" w14:textId="77777777" w:rsidR="0085729D" w:rsidRPr="00B636FF" w:rsidRDefault="0085729D" w:rsidP="005777E6">
            <w:pPr>
              <w:ind w:right="17"/>
              <w:rPr>
                <w:rFonts w:ascii="Trebuchet MS" w:hAnsi="Trebuchet MS" w:cs="Times New Roman"/>
              </w:rPr>
            </w:pPr>
          </w:p>
        </w:tc>
      </w:tr>
      <w:tr w:rsidR="004812B1" w:rsidRPr="00B636FF" w14:paraId="4B4A2FBD" w14:textId="77777777" w:rsidTr="005777E6">
        <w:tc>
          <w:tcPr>
            <w:tcW w:w="2835" w:type="dxa"/>
          </w:tcPr>
          <w:p w14:paraId="788FA261"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Contractual protection</w:t>
            </w:r>
            <w:r w:rsidRPr="00B636FF">
              <w:rPr>
                <w:rFonts w:ascii="Trebuchet MS" w:hAnsi="Trebuchet MS"/>
              </w:rPr>
              <w:t>:</w:t>
            </w:r>
          </w:p>
        </w:tc>
        <w:tc>
          <w:tcPr>
            <w:tcW w:w="6237" w:type="dxa"/>
          </w:tcPr>
          <w:p w14:paraId="39555C40" w14:textId="7AA021B0" w:rsidR="0085729D" w:rsidRPr="00B636FF" w:rsidRDefault="003030C5"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C</w:t>
            </w:r>
            <w:r w:rsidR="00553198" w:rsidRPr="00B636FF">
              <w:rPr>
                <w:rFonts w:ascii="Trebuchet MS" w:hAnsi="Trebuchet MS"/>
              </w:rPr>
              <w:t xml:space="preserve">lear allocation of rights of use, </w:t>
            </w:r>
          </w:p>
          <w:p w14:paraId="1AC0CFC1" w14:textId="77777777" w:rsidR="0085729D" w:rsidRPr="00B636FF" w:rsidRDefault="00553198"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 xml:space="preserve">duty to disclose new proprietary rights, </w:t>
            </w:r>
          </w:p>
          <w:p w14:paraId="71EEE40B" w14:textId="68FBBB31" w:rsidR="0085729D" w:rsidRPr="00B636FF" w:rsidRDefault="00553198"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 xml:space="preserve">notification duties in the case of planned </w:t>
            </w:r>
            <w:r w:rsidR="003030C5" w:rsidRPr="00B636FF">
              <w:rPr>
                <w:rFonts w:ascii="Trebuchet MS" w:hAnsi="Trebuchet MS"/>
              </w:rPr>
              <w:t xml:space="preserve">IP </w:t>
            </w:r>
            <w:r w:rsidRPr="00B636FF">
              <w:rPr>
                <w:rFonts w:ascii="Trebuchet MS" w:hAnsi="Trebuchet MS"/>
              </w:rPr>
              <w:t>applications,</w:t>
            </w:r>
          </w:p>
          <w:p w14:paraId="74AF7E64" w14:textId="77777777" w:rsidR="0085729D" w:rsidRPr="00B636FF" w:rsidRDefault="00553198" w:rsidP="005777E6">
            <w:pPr>
              <w:numPr>
                <w:ilvl w:val="0"/>
                <w:numId w:val="3"/>
              </w:numPr>
              <w:tabs>
                <w:tab w:val="clear" w:pos="720"/>
              </w:tabs>
              <w:ind w:left="312" w:right="17" w:hanging="357"/>
              <w:rPr>
                <w:rFonts w:ascii="Trebuchet MS" w:eastAsia="Calibri" w:hAnsi="Trebuchet MS" w:cs="Times New Roman"/>
                <w:bCs/>
              </w:rPr>
            </w:pPr>
            <w:r w:rsidRPr="00B636FF">
              <w:rPr>
                <w:rFonts w:ascii="Trebuchet MS" w:hAnsi="Trebuchet MS"/>
              </w:rPr>
              <w:t>disclosure to third parties subject to approval.</w:t>
            </w:r>
          </w:p>
          <w:p w14:paraId="0B90C109" w14:textId="77777777" w:rsidR="0085729D" w:rsidRPr="00B636FF" w:rsidRDefault="0085729D" w:rsidP="005777E6">
            <w:pPr>
              <w:ind w:right="17"/>
              <w:rPr>
                <w:rFonts w:ascii="Trebuchet MS" w:hAnsi="Trebuchet MS" w:cs="Times New Roman"/>
              </w:rPr>
            </w:pPr>
          </w:p>
        </w:tc>
      </w:tr>
    </w:tbl>
    <w:p w14:paraId="78164BB6" w14:textId="77777777" w:rsidR="0085729D" w:rsidRPr="00B636FF" w:rsidRDefault="00553198" w:rsidP="00750F6E">
      <w:pPr>
        <w:pStyle w:val="berschrift2"/>
        <w:rPr>
          <w:rFonts w:ascii="Trebuchet MS" w:hAnsi="Trebuchet MS"/>
        </w:rPr>
      </w:pPr>
      <w:bookmarkStart w:id="180" w:name="_Ref196313341"/>
      <w:bookmarkStart w:id="181" w:name="_Ref206060427"/>
      <w:bookmarkStart w:id="182" w:name="_Toc222730101"/>
      <w:r w:rsidRPr="00B636FF">
        <w:rPr>
          <w:rFonts w:ascii="Trebuchet MS" w:hAnsi="Trebuchet MS"/>
        </w:rPr>
        <w:t xml:space="preserve">Publication rights of the </w:t>
      </w:r>
      <w:bookmarkEnd w:id="180"/>
      <w:r w:rsidRPr="00B636FF">
        <w:rPr>
          <w:rFonts w:ascii="Trebuchet MS" w:hAnsi="Trebuchet MS"/>
        </w:rPr>
        <w:t>institution of higher education</w:t>
      </w:r>
      <w:bookmarkEnd w:id="181"/>
      <w:bookmarkEnd w:id="182"/>
    </w:p>
    <w:p w14:paraId="0A636E18" w14:textId="77777777" w:rsidR="0085729D" w:rsidRPr="00B636FF" w:rsidRDefault="00553198" w:rsidP="00A804E3">
      <w:pPr>
        <w:keepNext/>
        <w:keepLines/>
        <w:ind w:left="708" w:right="17"/>
        <w:rPr>
          <w:rFonts w:ascii="Trebuchet MS" w:hAnsi="Trebuchet MS" w:cs="Times New Roman"/>
        </w:rPr>
      </w:pPr>
      <w:r w:rsidRPr="00B636FF">
        <w:rPr>
          <w:rFonts w:ascii="Trebuchet MS" w:hAnsi="Trebuchet MS"/>
        </w:rPr>
        <w:t xml:space="preserve"> </w:t>
      </w:r>
    </w:p>
    <w:p w14:paraId="238354A1" w14:textId="1C494283" w:rsidR="0085729D" w:rsidRPr="00B636FF" w:rsidRDefault="00553198" w:rsidP="00A804E3">
      <w:pPr>
        <w:keepNext/>
        <w:keepLines/>
        <w:ind w:left="426"/>
        <w:rPr>
          <w:rFonts w:ascii="Trebuchet MS" w:eastAsia="Times New Roman" w:hAnsi="Trebuchet MS" w:cs="Times New Roman"/>
        </w:rPr>
      </w:pPr>
      <w:r w:rsidRPr="00B636FF">
        <w:rPr>
          <w:rFonts w:ascii="Trebuchet MS" w:hAnsi="Trebuchet MS"/>
        </w:rPr>
        <w:t>Scholarly publications are a significant part of academic work. In this context it should be noted that uncoordinated publication may jeopardise the protection of intellectual property. Clear regulations are required to align IP protection with the freedom of research:</w:t>
      </w:r>
    </w:p>
    <w:p w14:paraId="00526A07" w14:textId="77777777" w:rsidR="0085729D" w:rsidRPr="00B636FF" w:rsidRDefault="0085729D" w:rsidP="0085729D">
      <w:pPr>
        <w:ind w:left="1134"/>
        <w:rPr>
          <w:rFonts w:ascii="Trebuchet MS" w:eastAsia="Times New Roman" w:hAnsi="Trebuchet MS" w:cs="Times New Roman"/>
          <w:lang w:eastAsia="de-AT"/>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5"/>
      </w:tblGrid>
      <w:tr w:rsidR="004812B1" w:rsidRPr="00B636FF" w14:paraId="00273023" w14:textId="77777777" w:rsidTr="005777E6">
        <w:tc>
          <w:tcPr>
            <w:tcW w:w="2835" w:type="dxa"/>
          </w:tcPr>
          <w:p w14:paraId="74BA313B" w14:textId="77777777" w:rsidR="0085729D" w:rsidRPr="00B636FF" w:rsidRDefault="00553198" w:rsidP="005777E6">
            <w:pPr>
              <w:ind w:left="-103"/>
              <w:jc w:val="left"/>
              <w:rPr>
                <w:rFonts w:ascii="Trebuchet MS" w:eastAsia="Calibri" w:hAnsi="Trebuchet MS" w:cs="Times New Roman"/>
                <w:bCs/>
                <w:u w:val="single"/>
              </w:rPr>
            </w:pPr>
            <w:r w:rsidRPr="00B636FF">
              <w:rPr>
                <w:rFonts w:ascii="Trebuchet MS" w:hAnsi="Trebuchet MS"/>
                <w:u w:val="single"/>
              </w:rPr>
              <w:t>Conflicting priorities</w:t>
            </w:r>
            <w:r w:rsidRPr="00B636FF">
              <w:rPr>
                <w:rFonts w:ascii="Trebuchet MS" w:hAnsi="Trebuchet MS"/>
              </w:rPr>
              <w:t>:</w:t>
            </w:r>
            <w:r w:rsidRPr="00B636FF">
              <w:rPr>
                <w:rFonts w:ascii="Trebuchet MS" w:hAnsi="Trebuchet MS"/>
                <w:u w:val="single"/>
              </w:rPr>
              <w:t xml:space="preserve"> </w:t>
            </w:r>
          </w:p>
          <w:p w14:paraId="25FFA876" w14:textId="77777777" w:rsidR="0085729D" w:rsidRPr="00B636FF" w:rsidRDefault="00553198" w:rsidP="005777E6">
            <w:pPr>
              <w:ind w:left="-103"/>
              <w:jc w:val="left"/>
              <w:rPr>
                <w:rFonts w:ascii="Trebuchet MS" w:hAnsi="Trebuchet MS" w:cs="Times New Roman"/>
                <w:bCs/>
              </w:rPr>
            </w:pPr>
            <w:r w:rsidRPr="00B636FF">
              <w:rPr>
                <w:rFonts w:ascii="Trebuchet MS" w:hAnsi="Trebuchet MS"/>
              </w:rPr>
              <w:t>Publication vs IP protection</w:t>
            </w:r>
          </w:p>
        </w:tc>
        <w:tc>
          <w:tcPr>
            <w:tcW w:w="6095" w:type="dxa"/>
          </w:tcPr>
          <w:p w14:paraId="5BEE7AAD" w14:textId="44E1C283" w:rsidR="0085729D" w:rsidRPr="00B636FF" w:rsidRDefault="00553198" w:rsidP="005777E6">
            <w:pPr>
              <w:ind w:right="-106"/>
              <w:rPr>
                <w:rFonts w:ascii="Trebuchet MS" w:eastAsia="Calibri" w:hAnsi="Trebuchet MS" w:cs="Times New Roman"/>
                <w:bCs/>
              </w:rPr>
            </w:pPr>
            <w:r w:rsidRPr="00B636FF">
              <w:rPr>
                <w:rFonts w:ascii="Trebuchet MS" w:hAnsi="Trebuchet MS"/>
              </w:rPr>
              <w:t xml:space="preserve">Results that have been made public (e.g. through specialist articles, lectures at conferences or doctoral theses) are no longer considered new under patent law. </w:t>
            </w:r>
            <w:r w:rsidR="00340192" w:rsidRPr="00B636FF">
              <w:rPr>
                <w:rFonts w:ascii="Trebuchet MS" w:hAnsi="Trebuchet MS"/>
              </w:rPr>
              <w:t>Before a planned publication, c</w:t>
            </w:r>
            <w:r w:rsidRPr="00B636FF">
              <w:rPr>
                <w:rFonts w:ascii="Trebuchet MS" w:hAnsi="Trebuchet MS"/>
              </w:rPr>
              <w:t xml:space="preserve">oordination with the TTO or external legal experts is </w:t>
            </w:r>
            <w:r w:rsidR="00AF6C4E" w:rsidRPr="00B636FF">
              <w:rPr>
                <w:rFonts w:ascii="Trebuchet MS" w:hAnsi="Trebuchet MS"/>
              </w:rPr>
              <w:t>strongly</w:t>
            </w:r>
            <w:r w:rsidRPr="00B636FF">
              <w:rPr>
                <w:rFonts w:ascii="Trebuchet MS" w:hAnsi="Trebuchet MS"/>
              </w:rPr>
              <w:t xml:space="preserve"> recommended to avoid a potential loss of protection.</w:t>
            </w:r>
          </w:p>
          <w:p w14:paraId="66E52772" w14:textId="77777777" w:rsidR="0085729D" w:rsidRPr="00B636FF" w:rsidRDefault="0085729D" w:rsidP="005777E6">
            <w:pPr>
              <w:ind w:right="-106"/>
              <w:rPr>
                <w:rFonts w:ascii="Trebuchet MS" w:hAnsi="Trebuchet MS" w:cs="Times New Roman"/>
              </w:rPr>
            </w:pPr>
          </w:p>
        </w:tc>
      </w:tr>
      <w:tr w:rsidR="004812B1" w:rsidRPr="00B636FF" w14:paraId="0E1153A1" w14:textId="77777777" w:rsidTr="005777E6">
        <w:tc>
          <w:tcPr>
            <w:tcW w:w="2835" w:type="dxa"/>
          </w:tcPr>
          <w:p w14:paraId="7A6E5B85"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Holdback period</w:t>
            </w:r>
            <w:r w:rsidRPr="00B636FF">
              <w:rPr>
                <w:rFonts w:ascii="Trebuchet MS" w:hAnsi="Trebuchet MS"/>
              </w:rPr>
              <w:t>:</w:t>
            </w:r>
            <w:r w:rsidRPr="00B636FF">
              <w:rPr>
                <w:rFonts w:ascii="Trebuchet MS" w:hAnsi="Trebuchet MS"/>
              </w:rPr>
              <w:br/>
            </w:r>
          </w:p>
        </w:tc>
        <w:tc>
          <w:tcPr>
            <w:tcW w:w="6095" w:type="dxa"/>
          </w:tcPr>
          <w:p w14:paraId="76B9EEFB" w14:textId="7FBCCE61" w:rsidR="0085729D" w:rsidRPr="00B636FF" w:rsidRDefault="00553198" w:rsidP="005777E6">
            <w:pPr>
              <w:ind w:right="-106"/>
              <w:rPr>
                <w:rFonts w:ascii="Trebuchet MS" w:hAnsi="Trebuchet MS" w:cs="Times New Roman"/>
              </w:rPr>
            </w:pPr>
            <w:r w:rsidRPr="00B636FF">
              <w:rPr>
                <w:rFonts w:ascii="Trebuchet MS" w:hAnsi="Trebuchet MS"/>
              </w:rPr>
              <w:t xml:space="preserve">Agreement to temporarily hold back to prepare </w:t>
            </w:r>
            <w:r w:rsidR="00FE3799" w:rsidRPr="00B636FF">
              <w:rPr>
                <w:rFonts w:ascii="Trebuchet MS" w:hAnsi="Trebuchet MS"/>
              </w:rPr>
              <w:t xml:space="preserve">IP </w:t>
            </w:r>
            <w:r w:rsidRPr="00B636FF">
              <w:rPr>
                <w:rFonts w:ascii="Trebuchet MS" w:hAnsi="Trebuchet MS"/>
              </w:rPr>
              <w:t>applications.</w:t>
            </w:r>
          </w:p>
          <w:p w14:paraId="5612108A" w14:textId="77777777" w:rsidR="0085729D" w:rsidRPr="00B636FF" w:rsidRDefault="0085729D" w:rsidP="005777E6">
            <w:pPr>
              <w:ind w:right="-106"/>
              <w:rPr>
                <w:rFonts w:ascii="Trebuchet MS" w:hAnsi="Trebuchet MS" w:cs="Times New Roman"/>
              </w:rPr>
            </w:pPr>
          </w:p>
        </w:tc>
      </w:tr>
      <w:tr w:rsidR="004812B1" w:rsidRPr="00B636FF" w14:paraId="3D1819F3" w14:textId="77777777" w:rsidTr="005777E6">
        <w:tc>
          <w:tcPr>
            <w:tcW w:w="2835" w:type="dxa"/>
          </w:tcPr>
          <w:p w14:paraId="49C204A1" w14:textId="77777777" w:rsidR="0085729D" w:rsidRPr="00B636FF" w:rsidRDefault="00553198" w:rsidP="005777E6">
            <w:pPr>
              <w:ind w:left="-103"/>
              <w:jc w:val="left"/>
              <w:rPr>
                <w:rFonts w:ascii="Trebuchet MS" w:eastAsia="Calibri" w:hAnsi="Trebuchet MS" w:cs="Times New Roman"/>
                <w:bCs/>
              </w:rPr>
            </w:pPr>
            <w:r w:rsidRPr="00B636FF">
              <w:rPr>
                <w:rFonts w:ascii="Trebuchet MS" w:hAnsi="Trebuchet MS"/>
                <w:u w:val="single"/>
              </w:rPr>
              <w:t>Confidential contents</w:t>
            </w:r>
            <w:r w:rsidRPr="00B636FF">
              <w:rPr>
                <w:rFonts w:ascii="Trebuchet MS" w:hAnsi="Trebuchet MS"/>
              </w:rPr>
              <w:t>:</w:t>
            </w:r>
          </w:p>
          <w:p w14:paraId="333876B8" w14:textId="77777777" w:rsidR="0085729D" w:rsidRPr="00B636FF" w:rsidRDefault="0085729D" w:rsidP="005777E6">
            <w:pPr>
              <w:ind w:left="-103"/>
              <w:jc w:val="left"/>
              <w:rPr>
                <w:rFonts w:ascii="Trebuchet MS" w:hAnsi="Trebuchet MS" w:cs="Times New Roman"/>
                <w:bCs/>
                <w:u w:val="single"/>
              </w:rPr>
            </w:pPr>
          </w:p>
        </w:tc>
        <w:tc>
          <w:tcPr>
            <w:tcW w:w="6095" w:type="dxa"/>
          </w:tcPr>
          <w:p w14:paraId="182F4FB5" w14:textId="77777777" w:rsidR="0085729D" w:rsidRPr="00B636FF" w:rsidRDefault="00553198" w:rsidP="005777E6">
            <w:pPr>
              <w:ind w:right="-106"/>
              <w:rPr>
                <w:rFonts w:ascii="Trebuchet MS" w:eastAsia="Times New Roman" w:hAnsi="Trebuchet MS" w:cs="Times New Roman"/>
              </w:rPr>
            </w:pPr>
            <w:r w:rsidRPr="00B636FF">
              <w:rPr>
                <w:rFonts w:ascii="Trebuchet MS" w:hAnsi="Trebuchet MS"/>
              </w:rPr>
              <w:t>Certain information (e.g. technical details, business secrets, sensitive data) should be defined and excluded from publications or anonymised. Contractual definition of such contents is important to prevent future disputes.</w:t>
            </w:r>
          </w:p>
          <w:p w14:paraId="6A118494" w14:textId="77777777" w:rsidR="0085729D" w:rsidRPr="00B636FF" w:rsidRDefault="0085729D" w:rsidP="005777E6">
            <w:pPr>
              <w:ind w:right="-106"/>
              <w:rPr>
                <w:rFonts w:ascii="Trebuchet MS" w:eastAsia="Calibri" w:hAnsi="Trebuchet MS" w:cs="Times New Roman"/>
                <w:bCs/>
              </w:rPr>
            </w:pPr>
          </w:p>
        </w:tc>
      </w:tr>
      <w:tr w:rsidR="004812B1" w:rsidRPr="00B636FF" w14:paraId="4D8E9EC9" w14:textId="77777777" w:rsidTr="005777E6">
        <w:tc>
          <w:tcPr>
            <w:tcW w:w="2835" w:type="dxa"/>
          </w:tcPr>
          <w:p w14:paraId="60A8669A" w14:textId="77777777" w:rsidR="0085729D" w:rsidRPr="00B636FF" w:rsidRDefault="00553198" w:rsidP="005777E6">
            <w:pPr>
              <w:ind w:left="-103"/>
              <w:jc w:val="left"/>
              <w:rPr>
                <w:rFonts w:ascii="Trebuchet MS" w:hAnsi="Trebuchet MS" w:cs="Times New Roman"/>
                <w:bCs/>
                <w:u w:val="single"/>
              </w:rPr>
            </w:pPr>
            <w:r w:rsidRPr="00B636FF">
              <w:rPr>
                <w:rFonts w:ascii="Trebuchet MS" w:hAnsi="Trebuchet MS"/>
                <w:u w:val="single"/>
              </w:rPr>
              <w:t>Contractual regulation</w:t>
            </w:r>
            <w:r w:rsidRPr="00B636FF">
              <w:rPr>
                <w:rFonts w:ascii="Trebuchet MS" w:hAnsi="Trebuchet MS"/>
              </w:rPr>
              <w:t>:</w:t>
            </w:r>
          </w:p>
          <w:p w14:paraId="37750E4B" w14:textId="77777777" w:rsidR="0085729D" w:rsidRPr="00B636FF" w:rsidRDefault="0085729D" w:rsidP="005777E6">
            <w:pPr>
              <w:ind w:left="-103"/>
              <w:jc w:val="left"/>
              <w:rPr>
                <w:rFonts w:ascii="Trebuchet MS" w:hAnsi="Trebuchet MS" w:cs="Times New Roman"/>
                <w:bCs/>
                <w:u w:val="single"/>
              </w:rPr>
            </w:pPr>
          </w:p>
        </w:tc>
        <w:tc>
          <w:tcPr>
            <w:tcW w:w="6095" w:type="dxa"/>
          </w:tcPr>
          <w:p w14:paraId="20B21FC0" w14:textId="77777777" w:rsidR="0085729D" w:rsidRPr="00B636FF" w:rsidRDefault="00553198" w:rsidP="005777E6">
            <w:pPr>
              <w:ind w:right="-106"/>
              <w:rPr>
                <w:rFonts w:ascii="Trebuchet MS" w:eastAsia="Calibri" w:hAnsi="Trebuchet MS" w:cs="Times New Roman"/>
                <w:bCs/>
              </w:rPr>
            </w:pPr>
            <w:r w:rsidRPr="00B636FF">
              <w:rPr>
                <w:rFonts w:ascii="Trebuchet MS" w:hAnsi="Trebuchet MS"/>
              </w:rPr>
              <w:t xml:space="preserve">Clear regulation of publication rights in cooperation or licence agreements: </w:t>
            </w:r>
          </w:p>
          <w:p w14:paraId="6C78CDAF" w14:textId="6913830A" w:rsidR="0085729D" w:rsidRPr="00B636FF" w:rsidRDefault="00EC200B" w:rsidP="005777E6">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P</w:t>
            </w:r>
            <w:r w:rsidR="00553198" w:rsidRPr="00B636FF">
              <w:rPr>
                <w:rFonts w:ascii="Trebuchet MS" w:hAnsi="Trebuchet MS"/>
              </w:rPr>
              <w:t>rior notification duty if publication is planned</w:t>
            </w:r>
          </w:p>
          <w:p w14:paraId="7177909B" w14:textId="36F5B3B9" w:rsidR="0085729D" w:rsidRPr="00B636FF" w:rsidRDefault="00EC200B" w:rsidP="005777E6">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P</w:t>
            </w:r>
            <w:r w:rsidR="00553198" w:rsidRPr="00B636FF">
              <w:rPr>
                <w:rFonts w:ascii="Trebuchet MS" w:hAnsi="Trebuchet MS"/>
              </w:rPr>
              <w:t>ossibility of temporary withholding (holdback period)</w:t>
            </w:r>
          </w:p>
          <w:p w14:paraId="12F38904" w14:textId="18547C9E" w:rsidR="0085729D" w:rsidRPr="00B636FF" w:rsidRDefault="00A73800" w:rsidP="005777E6">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D</w:t>
            </w:r>
            <w:r w:rsidR="00553198" w:rsidRPr="00B636FF">
              <w:rPr>
                <w:rFonts w:ascii="Trebuchet MS" w:hAnsi="Trebuchet MS"/>
              </w:rPr>
              <w:t>efinition of non-publishable contents (e.g. confidential IP, sensitive data)</w:t>
            </w:r>
          </w:p>
          <w:p w14:paraId="23DC17ED" w14:textId="77777777" w:rsidR="0085729D" w:rsidRPr="00B636FF" w:rsidRDefault="0085729D" w:rsidP="005777E6">
            <w:pPr>
              <w:ind w:right="-106"/>
              <w:rPr>
                <w:rFonts w:ascii="Trebuchet MS" w:eastAsia="Times New Roman" w:hAnsi="Trebuchet MS" w:cs="Times New Roman"/>
                <w:lang w:eastAsia="de-AT"/>
              </w:rPr>
            </w:pPr>
          </w:p>
        </w:tc>
      </w:tr>
    </w:tbl>
    <w:p w14:paraId="736E6DFE" w14:textId="77777777" w:rsidR="0085729D" w:rsidRPr="00B636FF" w:rsidRDefault="00553198" w:rsidP="00281C01">
      <w:pPr>
        <w:pStyle w:val="berschrift1"/>
        <w:ind w:left="426"/>
        <w:rPr>
          <w:rFonts w:ascii="Trebuchet MS" w:hAnsi="Trebuchet MS"/>
        </w:rPr>
      </w:pPr>
      <w:bookmarkStart w:id="183" w:name="_Ref196313345"/>
      <w:bookmarkStart w:id="184" w:name="_Ref205887243"/>
      <w:bookmarkStart w:id="185" w:name="_Toc222730102"/>
      <w:r w:rsidRPr="00B636FF">
        <w:rPr>
          <w:rFonts w:ascii="Trebuchet MS" w:hAnsi="Trebuchet MS"/>
        </w:rPr>
        <w:lastRenderedPageBreak/>
        <w:t>IP valuation</w:t>
      </w:r>
      <w:r w:rsidRPr="00B636FF">
        <w:rPr>
          <w:rStyle w:val="Funotenzeichen"/>
          <w:rFonts w:ascii="Trebuchet MS" w:hAnsi="Trebuchet MS"/>
        </w:rPr>
        <w:footnoteReference w:id="7"/>
      </w:r>
      <w:bookmarkEnd w:id="183"/>
      <w:bookmarkEnd w:id="184"/>
      <w:bookmarkEnd w:id="185"/>
    </w:p>
    <w:p w14:paraId="6E7E9578" w14:textId="77777777" w:rsidR="0085729D" w:rsidRPr="00B636FF" w:rsidRDefault="0085729D" w:rsidP="00281C01">
      <w:pPr>
        <w:keepNext/>
        <w:keepLines/>
        <w:ind w:right="17"/>
        <w:rPr>
          <w:rFonts w:ascii="Trebuchet MS" w:hAnsi="Trebuchet MS" w:cs="Times New Roman"/>
          <w:lang w:eastAsia="de-AT"/>
        </w:rPr>
      </w:pPr>
    </w:p>
    <w:p w14:paraId="09390187" w14:textId="77777777" w:rsidR="0085729D" w:rsidRPr="00B636FF" w:rsidRDefault="00553198" w:rsidP="00281C01">
      <w:pPr>
        <w:keepNext/>
        <w:keepLines/>
        <w:ind w:left="426"/>
        <w:rPr>
          <w:rFonts w:ascii="Trebuchet MS" w:hAnsi="Trebuchet MS" w:cs="Times New Roman"/>
        </w:rPr>
      </w:pPr>
      <w:r w:rsidRPr="00B636FF">
        <w:rPr>
          <w:rFonts w:ascii="Trebuchet MS" w:hAnsi="Trebuchet MS"/>
        </w:rPr>
        <w:t>The valuation of IP is essential for designing licence agreements, IP transfers and participating interests. It serves as a decision-making basis for commercially adequate consideration and helps to ensure transparency in the exploitation process. A comprehensible valuation is also necessary from the perspective of state aid law in order to ensure market conformity.</w:t>
      </w:r>
    </w:p>
    <w:p w14:paraId="6AFC3EEE" w14:textId="77777777" w:rsidR="0085729D" w:rsidRPr="00B636FF" w:rsidRDefault="0085729D" w:rsidP="0085729D">
      <w:pPr>
        <w:ind w:left="570"/>
        <w:rPr>
          <w:rFonts w:ascii="Trebuchet MS" w:hAnsi="Trebuchet MS" w:cs="Times New Roman"/>
        </w:rPr>
      </w:pPr>
    </w:p>
    <w:tbl>
      <w:tblPr>
        <w:tblStyle w:val="Tabellenraster"/>
        <w:tblW w:w="9214" w:type="dxa"/>
        <w:tblInd w:w="284"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2971"/>
        <w:gridCol w:w="6243"/>
      </w:tblGrid>
      <w:tr w:rsidR="004812B1" w:rsidRPr="00B636FF" w14:paraId="6BDE2D57" w14:textId="77777777" w:rsidTr="005777E6">
        <w:tc>
          <w:tcPr>
            <w:tcW w:w="2971" w:type="dxa"/>
            <w:tcBorders>
              <w:top w:val="nil"/>
              <w:left w:val="nil"/>
              <w:bottom w:val="nil"/>
              <w:right w:val="nil"/>
            </w:tcBorders>
          </w:tcPr>
          <w:p w14:paraId="6A0714B6" w14:textId="77777777" w:rsidR="0085729D" w:rsidRPr="00B636FF" w:rsidRDefault="00553198" w:rsidP="00C0277B">
            <w:pPr>
              <w:ind w:left="37"/>
              <w:jc w:val="left"/>
              <w:rPr>
                <w:rFonts w:ascii="Trebuchet MS" w:hAnsi="Trebuchet MS" w:cs="Times New Roman"/>
                <w:bCs/>
                <w:u w:val="single"/>
              </w:rPr>
            </w:pPr>
            <w:r w:rsidRPr="00B636FF">
              <w:rPr>
                <w:rFonts w:ascii="Trebuchet MS" w:hAnsi="Trebuchet MS"/>
                <w:u w:val="single"/>
              </w:rPr>
              <w:t>Structure of an IP valuation process</w:t>
            </w:r>
            <w:r w:rsidRPr="00B636FF">
              <w:rPr>
                <w:rFonts w:ascii="Trebuchet MS" w:hAnsi="Trebuchet MS"/>
              </w:rPr>
              <w:t>:</w:t>
            </w:r>
          </w:p>
        </w:tc>
        <w:tc>
          <w:tcPr>
            <w:tcW w:w="6243" w:type="dxa"/>
            <w:tcBorders>
              <w:top w:val="nil"/>
              <w:left w:val="nil"/>
              <w:bottom w:val="nil"/>
              <w:right w:val="nil"/>
            </w:tcBorders>
          </w:tcPr>
          <w:p w14:paraId="2CB28BD2" w14:textId="77777777" w:rsidR="0085729D" w:rsidRPr="00B636FF" w:rsidRDefault="00553198" w:rsidP="005777E6">
            <w:pPr>
              <w:jc w:val="left"/>
              <w:rPr>
                <w:rFonts w:ascii="Trebuchet MS" w:eastAsia="Calibri" w:hAnsi="Trebuchet MS" w:cs="Times New Roman"/>
                <w:bCs/>
              </w:rPr>
            </w:pPr>
            <w:r w:rsidRPr="00B636FF">
              <w:rPr>
                <w:rFonts w:ascii="Trebuchet MS" w:hAnsi="Trebuchet MS"/>
              </w:rPr>
              <w:t>A standardised IP valuation process can be divided into four phases</w:t>
            </w:r>
            <w:r w:rsidRPr="00B636FF">
              <w:rPr>
                <w:rStyle w:val="Funotenzeichen"/>
                <w:rFonts w:ascii="Trebuchet MS" w:eastAsia="Calibri" w:hAnsi="Trebuchet MS" w:cs="Times New Roman"/>
                <w:bCs/>
              </w:rPr>
              <w:footnoteReference w:id="8"/>
            </w:r>
            <w:r w:rsidRPr="00B636FF">
              <w:rPr>
                <w:rFonts w:ascii="Trebuchet MS" w:hAnsi="Trebuchet MS"/>
              </w:rPr>
              <w:t>:</w:t>
            </w:r>
          </w:p>
          <w:p w14:paraId="58AABAE0" w14:textId="77777777" w:rsidR="0085729D" w:rsidRPr="00B636FF" w:rsidRDefault="00553198" w:rsidP="005777E6">
            <w:pPr>
              <w:numPr>
                <w:ilvl w:val="0"/>
                <w:numId w:val="3"/>
              </w:numPr>
              <w:tabs>
                <w:tab w:val="clear" w:pos="720"/>
              </w:tabs>
              <w:ind w:left="323"/>
              <w:rPr>
                <w:rFonts w:ascii="Trebuchet MS" w:eastAsia="Times New Roman" w:hAnsi="Trebuchet MS" w:cs="Times New Roman"/>
              </w:rPr>
            </w:pPr>
            <w:r w:rsidRPr="00B636FF">
              <w:rPr>
                <w:rFonts w:ascii="Trebuchet MS" w:hAnsi="Trebuchet MS"/>
                <w:u w:val="single"/>
              </w:rPr>
              <w:t>Reason for valuation</w:t>
            </w:r>
            <w:r w:rsidRPr="00B636FF">
              <w:rPr>
                <w:rFonts w:ascii="Trebuchet MS" w:hAnsi="Trebuchet MS"/>
              </w:rPr>
              <w:t>: e.g. licensing, transfer to a spin-off, equity against IP</w:t>
            </w:r>
          </w:p>
          <w:p w14:paraId="28CFF712" w14:textId="77777777" w:rsidR="0085729D" w:rsidRPr="00B636FF" w:rsidRDefault="00553198" w:rsidP="005777E6">
            <w:pPr>
              <w:numPr>
                <w:ilvl w:val="0"/>
                <w:numId w:val="3"/>
              </w:numPr>
              <w:tabs>
                <w:tab w:val="clear" w:pos="720"/>
              </w:tabs>
              <w:ind w:left="323"/>
              <w:rPr>
                <w:rFonts w:ascii="Trebuchet MS" w:eastAsia="Times New Roman" w:hAnsi="Trebuchet MS" w:cs="Times New Roman"/>
              </w:rPr>
            </w:pPr>
            <w:r w:rsidRPr="00B636FF">
              <w:rPr>
                <w:rFonts w:ascii="Trebuchet MS" w:hAnsi="Trebuchet MS"/>
                <w:u w:val="single"/>
              </w:rPr>
              <w:t>Identification of the subject of the valuation</w:t>
            </w:r>
            <w:r w:rsidRPr="00B636FF">
              <w:rPr>
                <w:rFonts w:ascii="Trebuchet MS" w:hAnsi="Trebuchet MS"/>
              </w:rPr>
              <w:t>: e.g. patent, know-how, software</w:t>
            </w:r>
          </w:p>
          <w:p w14:paraId="4D464342" w14:textId="77777777" w:rsidR="0085729D" w:rsidRPr="00B636FF" w:rsidRDefault="00553198" w:rsidP="005777E6">
            <w:pPr>
              <w:numPr>
                <w:ilvl w:val="0"/>
                <w:numId w:val="3"/>
              </w:numPr>
              <w:tabs>
                <w:tab w:val="clear" w:pos="720"/>
              </w:tabs>
              <w:ind w:left="323"/>
              <w:rPr>
                <w:rFonts w:ascii="Trebuchet MS" w:eastAsia="Times New Roman" w:hAnsi="Trebuchet MS" w:cs="Times New Roman"/>
              </w:rPr>
            </w:pPr>
            <w:r w:rsidRPr="00B636FF">
              <w:rPr>
                <w:rFonts w:ascii="Trebuchet MS" w:hAnsi="Trebuchet MS"/>
                <w:u w:val="single"/>
              </w:rPr>
              <w:t>Valuation basis</w:t>
            </w:r>
            <w:r w:rsidRPr="00B636FF">
              <w:rPr>
                <w:rFonts w:ascii="Trebuchet MS" w:hAnsi="Trebuchet MS"/>
              </w:rPr>
              <w:t>: survey of legal, technological, market and financial aspects</w:t>
            </w:r>
          </w:p>
          <w:p w14:paraId="1B8F0D07" w14:textId="77777777" w:rsidR="0085729D" w:rsidRPr="00B636FF" w:rsidRDefault="00553198" w:rsidP="005777E6">
            <w:pPr>
              <w:numPr>
                <w:ilvl w:val="0"/>
                <w:numId w:val="3"/>
              </w:numPr>
              <w:tabs>
                <w:tab w:val="clear" w:pos="720"/>
              </w:tabs>
              <w:ind w:left="323"/>
              <w:rPr>
                <w:rFonts w:ascii="Trebuchet MS" w:eastAsia="Times New Roman" w:hAnsi="Trebuchet MS" w:cs="Times New Roman"/>
              </w:rPr>
            </w:pPr>
            <w:r w:rsidRPr="00B636FF">
              <w:rPr>
                <w:rFonts w:ascii="Trebuchet MS" w:hAnsi="Trebuchet MS"/>
                <w:u w:val="single"/>
              </w:rPr>
              <w:t>Valuation</w:t>
            </w:r>
            <w:r w:rsidRPr="00B636FF">
              <w:rPr>
                <w:rFonts w:ascii="Trebuchet MS" w:hAnsi="Trebuchet MS"/>
              </w:rPr>
              <w:t>: qualitative and/or quantitative analysis on the basis of the data available</w:t>
            </w:r>
          </w:p>
          <w:p w14:paraId="59F3750C" w14:textId="77777777" w:rsidR="0085729D" w:rsidRPr="00B636FF" w:rsidRDefault="0085729D" w:rsidP="005777E6">
            <w:pPr>
              <w:rPr>
                <w:rFonts w:ascii="Trebuchet MS" w:hAnsi="Trebuchet MS" w:cs="Times New Roman"/>
              </w:rPr>
            </w:pPr>
          </w:p>
        </w:tc>
      </w:tr>
      <w:tr w:rsidR="004812B1" w:rsidRPr="00B636FF" w14:paraId="10C78549" w14:textId="77777777" w:rsidTr="005777E6">
        <w:tc>
          <w:tcPr>
            <w:tcW w:w="2971" w:type="dxa"/>
            <w:tcBorders>
              <w:top w:val="nil"/>
              <w:left w:val="nil"/>
              <w:bottom w:val="nil"/>
              <w:right w:val="nil"/>
            </w:tcBorders>
          </w:tcPr>
          <w:p w14:paraId="457E5698" w14:textId="77777777" w:rsidR="0085729D" w:rsidRPr="00B636FF" w:rsidRDefault="00553198" w:rsidP="00C0277B">
            <w:pPr>
              <w:jc w:val="left"/>
              <w:rPr>
                <w:rFonts w:ascii="Trebuchet MS" w:hAnsi="Trebuchet MS" w:cs="Times New Roman"/>
                <w:bCs/>
                <w:u w:val="single"/>
              </w:rPr>
            </w:pPr>
            <w:r w:rsidRPr="00B636FF">
              <w:rPr>
                <w:rFonts w:ascii="Trebuchet MS" w:hAnsi="Trebuchet MS"/>
                <w:u w:val="single"/>
              </w:rPr>
              <w:t>Qualitative analysis</w:t>
            </w:r>
            <w:r w:rsidRPr="00B636FF">
              <w:rPr>
                <w:rFonts w:ascii="Trebuchet MS" w:hAnsi="Trebuchet MS"/>
              </w:rPr>
              <w:t>:</w:t>
            </w:r>
          </w:p>
        </w:tc>
        <w:tc>
          <w:tcPr>
            <w:tcW w:w="6243" w:type="dxa"/>
            <w:tcBorders>
              <w:top w:val="nil"/>
              <w:left w:val="nil"/>
              <w:bottom w:val="nil"/>
              <w:right w:val="nil"/>
            </w:tcBorders>
          </w:tcPr>
          <w:p w14:paraId="1ACCE5F4" w14:textId="77777777" w:rsidR="0085729D" w:rsidRPr="00B636FF" w:rsidRDefault="00553198" w:rsidP="005777E6">
            <w:pPr>
              <w:rPr>
                <w:rFonts w:ascii="Trebuchet MS" w:hAnsi="Trebuchet MS" w:cs="Times New Roman"/>
              </w:rPr>
            </w:pPr>
            <w:r w:rsidRPr="00B636FF">
              <w:rPr>
                <w:rFonts w:ascii="Trebuchet MS" w:hAnsi="Trebuchet MS"/>
              </w:rPr>
              <w:t>In practice, three models have become established for conducting a monetary valuation</w:t>
            </w:r>
            <w:r w:rsidRPr="00B636FF">
              <w:rPr>
                <w:rStyle w:val="Funotenzeichen"/>
                <w:rFonts w:ascii="Trebuchet MS" w:hAnsi="Trebuchet MS"/>
              </w:rPr>
              <w:footnoteReference w:id="9"/>
            </w:r>
            <w:r w:rsidRPr="00B636FF">
              <w:rPr>
                <w:rFonts w:ascii="Trebuchet MS" w:hAnsi="Trebuchet MS"/>
              </w:rPr>
              <w:t>:</w:t>
            </w:r>
          </w:p>
          <w:p w14:paraId="419E8839" w14:textId="77777777" w:rsidR="0085729D" w:rsidRPr="00B636FF" w:rsidRDefault="00553198" w:rsidP="005777E6">
            <w:pPr>
              <w:numPr>
                <w:ilvl w:val="0"/>
                <w:numId w:val="3"/>
              </w:numPr>
              <w:tabs>
                <w:tab w:val="clear" w:pos="720"/>
              </w:tabs>
              <w:ind w:left="323"/>
              <w:rPr>
                <w:rFonts w:ascii="Trebuchet MS" w:eastAsia="Times New Roman" w:hAnsi="Trebuchet MS" w:cs="Times New Roman"/>
                <w:u w:val="single"/>
              </w:rPr>
            </w:pPr>
            <w:r w:rsidRPr="00B636FF">
              <w:rPr>
                <w:rFonts w:ascii="Trebuchet MS" w:hAnsi="Trebuchet MS"/>
                <w:u w:val="single"/>
              </w:rPr>
              <w:t>Income approach</w:t>
            </w:r>
            <w:r w:rsidRPr="00B636FF">
              <w:rPr>
                <w:rFonts w:ascii="Trebuchet MS" w:hAnsi="Trebuchet MS"/>
              </w:rPr>
              <w:t>: the IP value is deduced from the expected future net income (e.g. from licence fees), discounted to the present value. It is widely used if IP is already close to the market or actual exploitation scenarios exist.</w:t>
            </w:r>
          </w:p>
          <w:p w14:paraId="79DCD097" w14:textId="77777777" w:rsidR="0085729D" w:rsidRPr="00B636FF" w:rsidRDefault="00553198" w:rsidP="005777E6">
            <w:pPr>
              <w:numPr>
                <w:ilvl w:val="0"/>
                <w:numId w:val="3"/>
              </w:numPr>
              <w:tabs>
                <w:tab w:val="clear" w:pos="720"/>
              </w:tabs>
              <w:ind w:left="323"/>
              <w:rPr>
                <w:rFonts w:ascii="Trebuchet MS" w:eastAsia="Times New Roman" w:hAnsi="Trebuchet MS" w:cs="Times New Roman"/>
                <w:u w:val="single"/>
              </w:rPr>
            </w:pPr>
            <w:r w:rsidRPr="00B636FF">
              <w:rPr>
                <w:rFonts w:ascii="Trebuchet MS" w:hAnsi="Trebuchet MS"/>
                <w:u w:val="single"/>
              </w:rPr>
              <w:t>Market comparison approach</w:t>
            </w:r>
            <w:r w:rsidRPr="00B636FF">
              <w:rPr>
                <w:rFonts w:ascii="Trebuchet MS" w:hAnsi="Trebuchet MS"/>
              </w:rPr>
              <w:t>: drawing on comparable transactions or licence models. This method is useful where similar IP rights have been transferred on transparent terms and conditions in the market.</w:t>
            </w:r>
          </w:p>
          <w:p w14:paraId="273B218D" w14:textId="0DC5BD7A" w:rsidR="0085729D" w:rsidRPr="00B636FF" w:rsidRDefault="00553198" w:rsidP="005777E6">
            <w:pPr>
              <w:numPr>
                <w:ilvl w:val="0"/>
                <w:numId w:val="3"/>
              </w:numPr>
              <w:tabs>
                <w:tab w:val="clear" w:pos="720"/>
              </w:tabs>
              <w:ind w:left="323"/>
              <w:rPr>
                <w:rFonts w:ascii="Trebuchet MS" w:eastAsia="Times New Roman" w:hAnsi="Trebuchet MS" w:cs="Times New Roman"/>
              </w:rPr>
            </w:pPr>
            <w:r w:rsidRPr="00B636FF">
              <w:rPr>
                <w:rFonts w:ascii="Trebuchet MS" w:hAnsi="Trebuchet MS"/>
                <w:u w:val="single"/>
              </w:rPr>
              <w:t>Cost approach</w:t>
            </w:r>
            <w:r w:rsidRPr="00B636FF">
              <w:rPr>
                <w:rFonts w:ascii="Trebuchet MS" w:hAnsi="Trebuchet MS"/>
              </w:rPr>
              <w:t xml:space="preserve">: relying on development costs. This method is suitable in the case of lack of market relevance or at an early stage, however, without </w:t>
            </w:r>
            <w:r w:rsidR="00A73800" w:rsidRPr="00B636FF">
              <w:rPr>
                <w:rFonts w:ascii="Trebuchet MS" w:hAnsi="Trebuchet MS"/>
              </w:rPr>
              <w:t>factoring in</w:t>
            </w:r>
            <w:r w:rsidRPr="00B636FF">
              <w:rPr>
                <w:rFonts w:ascii="Trebuchet MS" w:hAnsi="Trebuchet MS"/>
              </w:rPr>
              <w:t xml:space="preserve"> future income.</w:t>
            </w:r>
          </w:p>
          <w:p w14:paraId="2282D8E5" w14:textId="77777777" w:rsidR="0085729D" w:rsidRPr="00B636FF" w:rsidRDefault="0085729D" w:rsidP="005777E6">
            <w:pPr>
              <w:rPr>
                <w:rFonts w:ascii="Trebuchet MS" w:hAnsi="Trebuchet MS" w:cs="Times New Roman"/>
              </w:rPr>
            </w:pPr>
          </w:p>
        </w:tc>
      </w:tr>
      <w:tr w:rsidR="004812B1" w:rsidRPr="00B636FF" w14:paraId="5BE196D8" w14:textId="77777777" w:rsidTr="005777E6">
        <w:tc>
          <w:tcPr>
            <w:tcW w:w="2971" w:type="dxa"/>
            <w:tcBorders>
              <w:top w:val="nil"/>
              <w:left w:val="nil"/>
              <w:bottom w:val="nil"/>
              <w:right w:val="nil"/>
            </w:tcBorders>
          </w:tcPr>
          <w:p w14:paraId="51510EEB" w14:textId="77777777" w:rsidR="0085729D" w:rsidRPr="00B636FF" w:rsidRDefault="00553198" w:rsidP="00C0277B">
            <w:pPr>
              <w:jc w:val="left"/>
              <w:rPr>
                <w:rFonts w:ascii="Trebuchet MS" w:hAnsi="Trebuchet MS" w:cs="Times New Roman"/>
                <w:bCs/>
                <w:u w:val="single"/>
              </w:rPr>
            </w:pPr>
            <w:r w:rsidRPr="00B636FF">
              <w:rPr>
                <w:rFonts w:ascii="Trebuchet MS" w:hAnsi="Trebuchet MS"/>
                <w:b/>
                <w:bCs/>
                <w:u w:val="single"/>
              </w:rPr>
              <w:lastRenderedPageBreak/>
              <w:t>Practical tips for institutions of higher education and research institutions</w:t>
            </w:r>
            <w:r w:rsidRPr="00B636FF">
              <w:rPr>
                <w:rFonts w:ascii="Trebuchet MS" w:hAnsi="Trebuchet MS"/>
                <w:b/>
                <w:bCs/>
              </w:rPr>
              <w:t>:</w:t>
            </w:r>
          </w:p>
        </w:tc>
        <w:tc>
          <w:tcPr>
            <w:tcW w:w="6243" w:type="dxa"/>
            <w:tcBorders>
              <w:top w:val="nil"/>
              <w:left w:val="nil"/>
              <w:bottom w:val="nil"/>
              <w:right w:val="nil"/>
            </w:tcBorders>
          </w:tcPr>
          <w:p w14:paraId="2DB63F90" w14:textId="77777777" w:rsidR="0085729D" w:rsidRPr="00B636FF" w:rsidRDefault="00553198" w:rsidP="005777E6">
            <w:pPr>
              <w:rPr>
                <w:rFonts w:ascii="Trebuchet MS" w:eastAsia="Calibri" w:hAnsi="Trebuchet MS" w:cs="Times New Roman"/>
                <w:bCs/>
              </w:rPr>
            </w:pPr>
            <w:r w:rsidRPr="00B636FF">
              <w:rPr>
                <w:rFonts w:ascii="Trebuchet MS" w:hAnsi="Trebuchet MS"/>
              </w:rPr>
              <w:t>Developing a uniform, transparent and standardised valuation process</w:t>
            </w:r>
            <w:r w:rsidRPr="00B636FF">
              <w:rPr>
                <w:rStyle w:val="Funotenzeichen"/>
                <w:rFonts w:ascii="Trebuchet MS" w:eastAsia="Calibri" w:hAnsi="Trebuchet MS" w:cs="Times New Roman"/>
                <w:bCs/>
              </w:rPr>
              <w:footnoteReference w:id="10"/>
            </w:r>
            <w:r w:rsidRPr="00B636FF">
              <w:rPr>
                <w:rFonts w:ascii="Trebuchet MS" w:hAnsi="Trebuchet MS"/>
              </w:rPr>
              <w:t xml:space="preserve"> which contains both qualitative and quantitative elements.</w:t>
            </w:r>
          </w:p>
          <w:p w14:paraId="43B14A42" w14:textId="77777777" w:rsidR="00281C01" w:rsidRPr="00B636FF" w:rsidRDefault="00281C01" w:rsidP="005777E6">
            <w:pPr>
              <w:rPr>
                <w:rFonts w:ascii="Trebuchet MS" w:eastAsia="Calibri" w:hAnsi="Trebuchet MS" w:cs="Times New Roman"/>
                <w:bCs/>
              </w:rPr>
            </w:pPr>
          </w:p>
          <w:p w14:paraId="037AA2BE" w14:textId="77777777" w:rsidR="0085729D" w:rsidRPr="00B636FF" w:rsidRDefault="00553198" w:rsidP="005777E6">
            <w:pPr>
              <w:rPr>
                <w:rFonts w:ascii="Trebuchet MS" w:eastAsia="Times New Roman" w:hAnsi="Trebuchet MS" w:cs="Times New Roman"/>
              </w:rPr>
            </w:pPr>
            <w:r w:rsidRPr="00B636FF">
              <w:rPr>
                <w:rFonts w:ascii="Trebuchet MS" w:hAnsi="Trebuchet MS"/>
              </w:rPr>
              <w:t>This is the only way to ensure that:</w:t>
            </w:r>
          </w:p>
          <w:p w14:paraId="12C2018F" w14:textId="77777777" w:rsidR="0085729D" w:rsidRPr="00B636FF" w:rsidRDefault="00553198" w:rsidP="005777E6">
            <w:pPr>
              <w:numPr>
                <w:ilvl w:val="0"/>
                <w:numId w:val="3"/>
              </w:numPr>
              <w:tabs>
                <w:tab w:val="clear" w:pos="720"/>
              </w:tabs>
              <w:ind w:left="323" w:hanging="323"/>
              <w:rPr>
                <w:rFonts w:ascii="Trebuchet MS" w:eastAsia="Times New Roman" w:hAnsi="Trebuchet MS" w:cs="Times New Roman"/>
              </w:rPr>
            </w:pPr>
            <w:r w:rsidRPr="00B636FF">
              <w:rPr>
                <w:rFonts w:ascii="Trebuchet MS" w:hAnsi="Trebuchet MS"/>
              </w:rPr>
              <w:t>consideration models (e.g. licence fees (royalties), purchase price, amount of shareholding) will be comprehensible and in conformity with the market,</w:t>
            </w:r>
          </w:p>
          <w:p w14:paraId="37C276B5" w14:textId="77777777" w:rsidR="0085729D" w:rsidRPr="00B636FF" w:rsidRDefault="00553198" w:rsidP="005777E6">
            <w:pPr>
              <w:numPr>
                <w:ilvl w:val="0"/>
                <w:numId w:val="3"/>
              </w:numPr>
              <w:tabs>
                <w:tab w:val="clear" w:pos="720"/>
              </w:tabs>
              <w:ind w:left="323" w:hanging="323"/>
              <w:rPr>
                <w:rFonts w:ascii="Trebuchet MS" w:eastAsia="Times New Roman" w:hAnsi="Trebuchet MS" w:cs="Times New Roman"/>
              </w:rPr>
            </w:pPr>
            <w:r w:rsidRPr="00B636FF">
              <w:rPr>
                <w:rFonts w:ascii="Trebuchet MS" w:hAnsi="Trebuchet MS"/>
              </w:rPr>
              <w:t>internal and external acceptance will be ensured (e.g. by the TTO, funding agencies, investors) and</w:t>
            </w:r>
          </w:p>
          <w:p w14:paraId="3A50DA97" w14:textId="77777777" w:rsidR="0085729D" w:rsidRPr="00B636FF" w:rsidRDefault="00553198" w:rsidP="005777E6">
            <w:pPr>
              <w:numPr>
                <w:ilvl w:val="0"/>
                <w:numId w:val="3"/>
              </w:numPr>
              <w:tabs>
                <w:tab w:val="clear" w:pos="720"/>
              </w:tabs>
              <w:ind w:left="323" w:hanging="323"/>
              <w:rPr>
                <w:rFonts w:ascii="Trebuchet MS" w:eastAsia="Times New Roman" w:hAnsi="Trebuchet MS" w:cs="Times New Roman"/>
              </w:rPr>
            </w:pPr>
            <w:r w:rsidRPr="00B636FF">
              <w:rPr>
                <w:rFonts w:ascii="Trebuchet MS" w:hAnsi="Trebuchet MS"/>
              </w:rPr>
              <w:t>documentation in compliance with state aid law will be available for audits.</w:t>
            </w:r>
          </w:p>
          <w:p w14:paraId="4ADEAEB8" w14:textId="77777777" w:rsidR="0085729D" w:rsidRPr="00B636FF" w:rsidRDefault="0085729D" w:rsidP="005777E6">
            <w:pPr>
              <w:rPr>
                <w:rFonts w:ascii="Trebuchet MS" w:hAnsi="Trebuchet MS" w:cs="Times New Roman"/>
              </w:rPr>
            </w:pPr>
          </w:p>
        </w:tc>
      </w:tr>
      <w:tr w:rsidR="004812B1" w:rsidRPr="00B636FF" w14:paraId="6A1C7C23" w14:textId="77777777" w:rsidTr="005777E6">
        <w:tc>
          <w:tcPr>
            <w:tcW w:w="2971" w:type="dxa"/>
            <w:tcBorders>
              <w:top w:val="nil"/>
              <w:left w:val="nil"/>
              <w:bottom w:val="nil"/>
              <w:right w:val="nil"/>
            </w:tcBorders>
          </w:tcPr>
          <w:p w14:paraId="7864B9AD" w14:textId="00A88742" w:rsidR="0085729D" w:rsidRPr="00B636FF" w:rsidRDefault="00553198" w:rsidP="00C0277B">
            <w:pPr>
              <w:jc w:val="left"/>
              <w:rPr>
                <w:rFonts w:ascii="Trebuchet MS" w:hAnsi="Trebuchet MS" w:cs="Times New Roman"/>
                <w:bCs/>
                <w:u w:val="single"/>
              </w:rPr>
            </w:pPr>
            <w:r w:rsidRPr="00B636FF">
              <w:rPr>
                <w:rFonts w:ascii="Trebuchet MS" w:hAnsi="Trebuchet MS"/>
                <w:u w:val="single"/>
              </w:rPr>
              <w:t>Particularities regarding full IP transfer (see Chapter III.</w:t>
            </w:r>
            <w:r w:rsidRPr="00B636FF">
              <w:rPr>
                <w:rFonts w:ascii="Trebuchet MS" w:eastAsia="Times New Roman" w:hAnsi="Trebuchet MS" w:cs="Times New Roman"/>
                <w:u w:val="single"/>
              </w:rPr>
              <w:fldChar w:fldCharType="begin" w:fldLock="1"/>
            </w:r>
            <w:r w:rsidRPr="00B636FF">
              <w:rPr>
                <w:rFonts w:ascii="Trebuchet MS" w:eastAsia="Times New Roman" w:hAnsi="Trebuchet MS" w:cs="Times New Roman"/>
                <w:u w:val="single"/>
              </w:rPr>
              <w:instrText xml:space="preserve"> REF _Ref195909456 \r \h  \* MERGEFORMAT </w:instrText>
            </w:r>
            <w:r w:rsidRPr="00B636FF">
              <w:rPr>
                <w:rFonts w:ascii="Trebuchet MS" w:eastAsia="Times New Roman" w:hAnsi="Trebuchet MS" w:cs="Times New Roman"/>
                <w:u w:val="single"/>
              </w:rPr>
            </w:r>
            <w:r w:rsidRPr="00B636FF">
              <w:rPr>
                <w:rFonts w:ascii="Trebuchet MS" w:eastAsia="Times New Roman" w:hAnsi="Trebuchet MS" w:cs="Times New Roman"/>
                <w:u w:val="single"/>
              </w:rPr>
              <w:fldChar w:fldCharType="separate"/>
            </w:r>
            <w:r w:rsidR="004559C9" w:rsidRPr="00B636FF">
              <w:rPr>
                <w:rFonts w:ascii="Trebuchet MS" w:eastAsia="Times New Roman" w:hAnsi="Trebuchet MS" w:cs="Times New Roman"/>
                <w:u w:val="single"/>
              </w:rPr>
              <w:t>2.2</w:t>
            </w:r>
            <w:r w:rsidRPr="00B636FF">
              <w:rPr>
                <w:rFonts w:ascii="Trebuchet MS" w:eastAsia="Times New Roman" w:hAnsi="Trebuchet MS" w:cs="Times New Roman"/>
                <w:u w:val="single"/>
              </w:rPr>
              <w:fldChar w:fldCharType="end"/>
            </w:r>
            <w:r w:rsidRPr="00B636FF">
              <w:rPr>
                <w:rFonts w:ascii="Trebuchet MS" w:hAnsi="Trebuchet MS"/>
                <w:u w:val="single"/>
              </w:rPr>
              <w:t>):</w:t>
            </w:r>
          </w:p>
        </w:tc>
        <w:tc>
          <w:tcPr>
            <w:tcW w:w="6243" w:type="dxa"/>
            <w:tcBorders>
              <w:top w:val="nil"/>
              <w:left w:val="nil"/>
              <w:bottom w:val="nil"/>
              <w:right w:val="nil"/>
            </w:tcBorders>
          </w:tcPr>
          <w:p w14:paraId="4B34208D" w14:textId="77777777" w:rsidR="0085729D" w:rsidRPr="00B636FF" w:rsidRDefault="00553198" w:rsidP="005777E6">
            <w:pPr>
              <w:rPr>
                <w:rFonts w:ascii="Trebuchet MS" w:eastAsia="Calibri" w:hAnsi="Trebuchet MS" w:cs="Times New Roman"/>
                <w:bCs/>
              </w:rPr>
            </w:pPr>
            <w:r w:rsidRPr="00B636FF">
              <w:rPr>
                <w:rFonts w:ascii="Trebuchet MS" w:hAnsi="Trebuchet MS"/>
              </w:rPr>
              <w:t>Special attention must be paid to the fact that the valuation reflects market conditions in order to avoid undervaluation. When assessing the licence, it is important that royalty rates, if any, seem plausible by international standards and are based on the specific IP in question and its market potential.</w:t>
            </w:r>
          </w:p>
          <w:p w14:paraId="29D1A10F" w14:textId="77777777" w:rsidR="0085729D" w:rsidRPr="00B636FF" w:rsidRDefault="0085729D" w:rsidP="005777E6">
            <w:pPr>
              <w:rPr>
                <w:rFonts w:ascii="Trebuchet MS" w:hAnsi="Trebuchet MS" w:cs="Times New Roman"/>
              </w:rPr>
            </w:pPr>
          </w:p>
        </w:tc>
      </w:tr>
      <w:tr w:rsidR="004812B1" w:rsidRPr="00B636FF" w14:paraId="161AA448" w14:textId="77777777" w:rsidTr="005777E6">
        <w:tc>
          <w:tcPr>
            <w:tcW w:w="9214" w:type="dxa"/>
            <w:gridSpan w:val="2"/>
            <w:tcBorders>
              <w:top w:val="nil"/>
              <w:left w:val="nil"/>
              <w:bottom w:val="nil"/>
              <w:right w:val="nil"/>
            </w:tcBorders>
          </w:tcPr>
          <w:p w14:paraId="61D333B0" w14:textId="77777777" w:rsidR="0085729D" w:rsidRPr="00B636FF" w:rsidRDefault="00553198" w:rsidP="00D85313">
            <w:pPr>
              <w:rPr>
                <w:rFonts w:ascii="Trebuchet MS" w:eastAsia="Calibri" w:hAnsi="Trebuchet MS" w:cs="Times New Roman"/>
                <w:bCs/>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in order to avoid risks with respect to state aid law and to ensure internal and external acceptance (e.g. by funding agencies, investors, other spin-offs), each IP valuation should be documented comprehensibly.</w:t>
            </w:r>
          </w:p>
          <w:p w14:paraId="7E72D321" w14:textId="77777777" w:rsidR="0085729D" w:rsidRPr="00B636FF" w:rsidRDefault="0085729D" w:rsidP="00C0277B">
            <w:pPr>
              <w:jc w:val="left"/>
              <w:rPr>
                <w:rFonts w:ascii="Trebuchet MS" w:hAnsi="Trebuchet MS" w:cs="Times New Roman"/>
              </w:rPr>
            </w:pPr>
          </w:p>
        </w:tc>
      </w:tr>
    </w:tbl>
    <w:p w14:paraId="171D2B69" w14:textId="77777777" w:rsidR="00086D47" w:rsidRPr="00B636FF" w:rsidRDefault="00553198" w:rsidP="00DD2814">
      <w:pPr>
        <w:pStyle w:val="FormatvorlageA"/>
        <w:spacing w:line="320" w:lineRule="exact"/>
        <w:rPr>
          <w:rFonts w:ascii="Trebuchet MS" w:hAnsi="Trebuchet MS"/>
        </w:rPr>
      </w:pPr>
      <w:bookmarkStart w:id="186" w:name="_Ref196313106"/>
      <w:bookmarkStart w:id="187" w:name="_Toc195793302"/>
      <w:bookmarkStart w:id="188" w:name="_Toc222730103"/>
      <w:r w:rsidRPr="00B636FF">
        <w:rPr>
          <w:rFonts w:ascii="Trebuchet MS" w:hAnsi="Trebuchet MS"/>
        </w:rPr>
        <w:t>CORPORATE-LAW ASPECTS</w:t>
      </w:r>
      <w:bookmarkEnd w:id="186"/>
      <w:bookmarkEnd w:id="188"/>
      <w:r w:rsidRPr="00B636FF">
        <w:rPr>
          <w:rFonts w:ascii="Trebuchet MS" w:hAnsi="Trebuchet MS"/>
        </w:rPr>
        <w:t xml:space="preserve"> </w:t>
      </w:r>
      <w:bookmarkEnd w:id="187"/>
    </w:p>
    <w:p w14:paraId="55171909" w14:textId="77777777" w:rsidR="00086D47" w:rsidRPr="00B636FF" w:rsidRDefault="00553198" w:rsidP="00B544EA">
      <w:pPr>
        <w:pStyle w:val="berschrift1"/>
        <w:ind w:left="426" w:hanging="426"/>
        <w:rPr>
          <w:rFonts w:ascii="Trebuchet MS" w:hAnsi="Trebuchet MS"/>
        </w:rPr>
      </w:pPr>
      <w:bookmarkStart w:id="189" w:name="_Toc195793303"/>
      <w:bookmarkStart w:id="190" w:name="_Ref196313110"/>
      <w:bookmarkStart w:id="191" w:name="_Ref196313124"/>
      <w:bookmarkStart w:id="192" w:name="_Ref196313127"/>
      <w:bookmarkStart w:id="193" w:name="_Ref196313132"/>
      <w:bookmarkStart w:id="194" w:name="_Ref196313136"/>
      <w:bookmarkStart w:id="195" w:name="_Ref196313141"/>
      <w:bookmarkStart w:id="196" w:name="_Ref196313144"/>
      <w:bookmarkStart w:id="197" w:name="_Ref196313147"/>
      <w:bookmarkStart w:id="198" w:name="_Ref205995841"/>
      <w:bookmarkStart w:id="199" w:name="_Ref206060571"/>
      <w:bookmarkStart w:id="200" w:name="_Toc222730104"/>
      <w:r w:rsidRPr="00B636FF">
        <w:rPr>
          <w:rFonts w:ascii="Trebuchet MS" w:hAnsi="Trebuchet MS"/>
        </w:rPr>
        <w:t>Choice of legal form</w:t>
      </w:r>
      <w:bookmarkEnd w:id="189"/>
      <w:bookmarkEnd w:id="190"/>
      <w:bookmarkEnd w:id="191"/>
      <w:bookmarkEnd w:id="192"/>
      <w:bookmarkEnd w:id="193"/>
      <w:bookmarkEnd w:id="194"/>
      <w:bookmarkEnd w:id="195"/>
      <w:bookmarkEnd w:id="196"/>
      <w:bookmarkEnd w:id="197"/>
      <w:bookmarkEnd w:id="198"/>
      <w:bookmarkEnd w:id="199"/>
      <w:bookmarkEnd w:id="200"/>
    </w:p>
    <w:p w14:paraId="72284974" w14:textId="77777777" w:rsidR="00086D47" w:rsidRPr="00B636FF" w:rsidRDefault="00086D47" w:rsidP="00DD2814">
      <w:pPr>
        <w:ind w:left="570" w:right="17"/>
        <w:rPr>
          <w:rFonts w:ascii="Trebuchet MS" w:hAnsi="Trebuchet MS" w:cs="Times New Roman"/>
          <w:lang w:eastAsia="de-AT"/>
        </w:rPr>
      </w:pPr>
    </w:p>
    <w:p w14:paraId="0E96E985" w14:textId="44E92F30" w:rsidR="00086D47" w:rsidRPr="00B636FF" w:rsidRDefault="00553198" w:rsidP="00B544EA">
      <w:pPr>
        <w:ind w:left="426" w:right="17"/>
        <w:rPr>
          <w:rFonts w:ascii="Trebuchet MS" w:hAnsi="Trebuchet MS" w:cs="Times New Roman"/>
        </w:rPr>
      </w:pPr>
      <w:r w:rsidRPr="00B636FF">
        <w:rPr>
          <w:rFonts w:ascii="Trebuchet MS" w:hAnsi="Trebuchet MS"/>
        </w:rPr>
        <w:t xml:space="preserve">Choosing the appropriate legal form is one of the most important steps when establishing an academic spin-off. It determines the legal framework for liability, endowment with capital and preservation of the same, as well as governance. In addition, it significantly determines the way in which </w:t>
      </w:r>
      <w:r w:rsidR="001E06C2" w:rsidRPr="00B636FF">
        <w:rPr>
          <w:rFonts w:ascii="Trebuchet MS" w:hAnsi="Trebuchet MS"/>
        </w:rPr>
        <w:t xml:space="preserve">external </w:t>
      </w:r>
      <w:r w:rsidRPr="00B636FF">
        <w:rPr>
          <w:rFonts w:ascii="Trebuchet MS" w:hAnsi="Trebuchet MS"/>
        </w:rPr>
        <w:t>investors, funding agencies and, last but not least, the institution of higher education or research institution itself can be involved in the business.</w:t>
      </w:r>
    </w:p>
    <w:p w14:paraId="4E8948E4" w14:textId="77777777" w:rsidR="003C1563" w:rsidRPr="00B636FF" w:rsidRDefault="003C1563" w:rsidP="00B544EA">
      <w:pPr>
        <w:ind w:left="426" w:right="17"/>
        <w:rPr>
          <w:rFonts w:ascii="Trebuchet MS" w:hAnsi="Trebuchet MS" w:cs="Times New Roman"/>
          <w:lang w:eastAsia="de-AT"/>
        </w:rPr>
      </w:pPr>
    </w:p>
    <w:p w14:paraId="03BE27CD" w14:textId="77777777" w:rsidR="00086D47" w:rsidRPr="00B636FF" w:rsidRDefault="00553198" w:rsidP="00B544EA">
      <w:pPr>
        <w:ind w:left="426" w:right="17"/>
        <w:rPr>
          <w:rFonts w:ascii="Trebuchet MS" w:hAnsi="Trebuchet MS" w:cs="Times New Roman"/>
        </w:rPr>
      </w:pPr>
      <w:r w:rsidRPr="00B636FF">
        <w:rPr>
          <w:rFonts w:ascii="Trebuchet MS" w:hAnsi="Trebuchet MS"/>
        </w:rPr>
        <w:t>Academic spin-offs, in particular, are subject to special requirements:</w:t>
      </w:r>
    </w:p>
    <w:p w14:paraId="31099633" w14:textId="77777777" w:rsidR="00E1272B" w:rsidRPr="00B636FF" w:rsidRDefault="00E1272B" w:rsidP="00DD2814">
      <w:pPr>
        <w:ind w:left="570" w:right="17"/>
        <w:rPr>
          <w:rFonts w:ascii="Trebuchet MS" w:hAnsi="Trebuchet MS" w:cs="Times New Roman"/>
        </w:rPr>
      </w:pPr>
    </w:p>
    <w:p w14:paraId="57D3FB3E" w14:textId="77777777" w:rsidR="00086D47" w:rsidRPr="00B636FF" w:rsidRDefault="00553198" w:rsidP="00B544EA">
      <w:pPr>
        <w:numPr>
          <w:ilvl w:val="0"/>
          <w:numId w:val="4"/>
        </w:numPr>
        <w:tabs>
          <w:tab w:val="clear" w:pos="720"/>
        </w:tabs>
        <w:ind w:left="993" w:right="17" w:hanging="567"/>
        <w:rPr>
          <w:rFonts w:ascii="Trebuchet MS" w:hAnsi="Trebuchet MS" w:cs="Times New Roman"/>
        </w:rPr>
      </w:pPr>
      <w:r w:rsidRPr="00B636FF">
        <w:rPr>
          <w:rFonts w:ascii="Trebuchet MS" w:hAnsi="Trebuchet MS"/>
        </w:rPr>
        <w:lastRenderedPageBreak/>
        <w:t>The institution of higher education or research institution is often involved in the form of a minority shareholding and/or contributes IP.</w:t>
      </w:r>
    </w:p>
    <w:p w14:paraId="7A5A55C2" w14:textId="0AC6D52F" w:rsidR="00086D47" w:rsidRPr="00B636FF" w:rsidRDefault="00553198" w:rsidP="00B544EA">
      <w:pPr>
        <w:numPr>
          <w:ilvl w:val="0"/>
          <w:numId w:val="4"/>
        </w:numPr>
        <w:tabs>
          <w:tab w:val="clear" w:pos="720"/>
        </w:tabs>
        <w:ind w:left="993" w:right="17" w:hanging="567"/>
        <w:rPr>
          <w:rFonts w:ascii="Trebuchet MS" w:hAnsi="Trebuchet MS" w:cs="Times New Roman"/>
        </w:rPr>
      </w:pPr>
      <w:r w:rsidRPr="00B636FF">
        <w:rPr>
          <w:rFonts w:ascii="Trebuchet MS" w:hAnsi="Trebuchet MS"/>
        </w:rPr>
        <w:t xml:space="preserve">The founders are partly still employees of the institution of higher education or still </w:t>
      </w:r>
      <w:r w:rsidR="00E4128A" w:rsidRPr="00B636FF">
        <w:rPr>
          <w:rFonts w:ascii="Trebuchet MS" w:hAnsi="Trebuchet MS"/>
        </w:rPr>
        <w:t>supposed</w:t>
      </w:r>
      <w:r w:rsidRPr="00B636FF">
        <w:rPr>
          <w:rFonts w:ascii="Trebuchet MS" w:hAnsi="Trebuchet MS"/>
        </w:rPr>
        <w:t xml:space="preserve"> to assume research tasks, at least for a transitional period.</w:t>
      </w:r>
    </w:p>
    <w:p w14:paraId="7698E451" w14:textId="77777777" w:rsidR="003C1563" w:rsidRPr="00B636FF" w:rsidRDefault="003C1563" w:rsidP="00AF05EC">
      <w:pPr>
        <w:ind w:left="570" w:right="17"/>
        <w:rPr>
          <w:rFonts w:ascii="Trebuchet MS" w:eastAsia="SimSun" w:hAnsi="Trebuchet MS" w:cs="Times New Roman"/>
          <w:bCs/>
          <w:u w:val="single"/>
          <w:lang w:eastAsia="en-GB" w:bidi="ar-AE"/>
        </w:rPr>
      </w:pPr>
    </w:p>
    <w:p w14:paraId="627BE68B" w14:textId="77777777" w:rsidR="00AF05EC" w:rsidRPr="00B636FF" w:rsidRDefault="00553198" w:rsidP="00B544EA">
      <w:pPr>
        <w:ind w:left="426" w:right="17"/>
        <w:rPr>
          <w:rFonts w:ascii="Trebuchet MS" w:hAnsi="Trebuchet MS" w:cs="Times New Roman"/>
        </w:rPr>
      </w:pPr>
      <w:r w:rsidRPr="00B636FF">
        <w:rPr>
          <w:rFonts w:ascii="Trebuchet MS" w:hAnsi="Trebuchet MS"/>
        </w:rPr>
        <w:t>As is usual for many startups, spin-offs are often funded through a combination of grants (e.g. FFG, aws) and private equity (investors, business angels).</w:t>
      </w:r>
    </w:p>
    <w:p w14:paraId="46484AB9" w14:textId="77777777" w:rsidR="00AF05EC" w:rsidRPr="00B636FF" w:rsidRDefault="00AF05EC" w:rsidP="00B544EA">
      <w:pPr>
        <w:ind w:left="426" w:right="17"/>
        <w:rPr>
          <w:rFonts w:ascii="Trebuchet MS" w:eastAsia="SimSun" w:hAnsi="Trebuchet MS" w:cs="Times New Roman"/>
          <w:bCs/>
          <w:u w:val="single"/>
          <w:lang w:eastAsia="en-GB" w:bidi="ar-AE"/>
        </w:rPr>
      </w:pPr>
    </w:p>
    <w:p w14:paraId="5E676815" w14:textId="77345229" w:rsidR="00086D47" w:rsidRPr="00B636FF" w:rsidRDefault="00553198" w:rsidP="00B544EA">
      <w:pPr>
        <w:ind w:left="426" w:right="17"/>
        <w:rPr>
          <w:rFonts w:ascii="Trebuchet MS" w:hAnsi="Trebuchet MS" w:cs="Times New Roman"/>
        </w:rPr>
      </w:pPr>
      <w:r w:rsidRPr="00B636FF">
        <w:rPr>
          <w:rFonts w:ascii="Trebuchet MS" w:hAnsi="Trebuchet MS"/>
        </w:rPr>
        <w:t xml:space="preserve">All aspects must be reflected by an appropriate legal form </w:t>
      </w:r>
      <w:r w:rsidR="00E4128A" w:rsidRPr="00B636FF">
        <w:rPr>
          <w:rFonts w:ascii="Trebuchet MS" w:hAnsi="Trebuchet MS"/>
        </w:rPr>
        <w:t>that</w:t>
      </w:r>
      <w:r w:rsidRPr="00B636FF">
        <w:rPr>
          <w:rFonts w:ascii="Trebuchet MS" w:hAnsi="Trebuchet MS"/>
        </w:rPr>
        <w:t xml:space="preserve"> meets both legal requirements and the organisational requirements of an academic spin-off.</w:t>
      </w:r>
    </w:p>
    <w:p w14:paraId="4010D568" w14:textId="77777777" w:rsidR="005E31D2" w:rsidRPr="00B636FF" w:rsidRDefault="005E31D2" w:rsidP="00B544EA">
      <w:pPr>
        <w:ind w:left="426" w:right="17"/>
        <w:rPr>
          <w:rFonts w:ascii="Trebuchet MS" w:hAnsi="Trebuchet MS" w:cs="Times New Roman"/>
        </w:rPr>
      </w:pPr>
    </w:p>
    <w:p w14:paraId="60D7C036" w14:textId="77777777" w:rsidR="005E31D2" w:rsidRPr="00B636FF" w:rsidRDefault="00553198" w:rsidP="00B544EA">
      <w:pPr>
        <w:ind w:left="426" w:right="17"/>
        <w:rPr>
          <w:rFonts w:ascii="Trebuchet MS" w:hAnsi="Trebuchet MS" w:cs="Times New Roman"/>
        </w:rPr>
      </w:pPr>
      <w:r w:rsidRPr="00B636FF">
        <w:rPr>
          <w:rFonts w:ascii="Trebuchet MS" w:hAnsi="Trebuchet MS"/>
        </w:rPr>
        <w:t>In Austria, several legal forms are available, in principle, which differ in terms of organisation, liability and endowment with capital. For academic spin-offs especially the form of a limited liability company ("</w:t>
      </w:r>
      <w:r w:rsidRPr="00B636FF">
        <w:rPr>
          <w:rFonts w:ascii="Trebuchet MS" w:hAnsi="Trebuchet MS"/>
          <w:b/>
          <w:bCs/>
        </w:rPr>
        <w:t>GmbH</w:t>
      </w:r>
      <w:r w:rsidRPr="00B636FF">
        <w:rPr>
          <w:rFonts w:ascii="Trebuchet MS" w:hAnsi="Trebuchet MS"/>
        </w:rPr>
        <w:t>") and that of a flexible company ("</w:t>
      </w:r>
      <w:r w:rsidRPr="00B636FF">
        <w:rPr>
          <w:rFonts w:ascii="Trebuchet MS" w:hAnsi="Trebuchet MS"/>
          <w:b/>
          <w:bCs/>
        </w:rPr>
        <w:t>FlexCo</w:t>
      </w:r>
      <w:r w:rsidRPr="00B636FF">
        <w:rPr>
          <w:rFonts w:ascii="Trebuchet MS" w:hAnsi="Trebuchet MS"/>
        </w:rPr>
        <w:t>") are relevant because they offer a clear limitation of liability, good investment options and flexible design opportunities.</w:t>
      </w:r>
    </w:p>
    <w:p w14:paraId="4FF5B1C1" w14:textId="77777777" w:rsidR="005E31D2" w:rsidRPr="00B636FF" w:rsidRDefault="005E31D2" w:rsidP="00B544EA">
      <w:pPr>
        <w:ind w:left="426" w:right="17"/>
        <w:rPr>
          <w:rFonts w:ascii="Trebuchet MS" w:hAnsi="Trebuchet MS" w:cs="Times New Roman"/>
        </w:rPr>
      </w:pPr>
    </w:p>
    <w:p w14:paraId="1FB126A9" w14:textId="77777777" w:rsidR="005E31D2" w:rsidRPr="00B636FF" w:rsidRDefault="00553198" w:rsidP="00B544EA">
      <w:pPr>
        <w:ind w:left="426" w:right="17"/>
        <w:rPr>
          <w:rFonts w:ascii="Trebuchet MS" w:hAnsi="Trebuchet MS" w:cs="Times New Roman"/>
        </w:rPr>
      </w:pPr>
      <w:r w:rsidRPr="00B636FF">
        <w:rPr>
          <w:rFonts w:ascii="Trebuchet MS" w:hAnsi="Trebuchet MS"/>
          <w:u w:val="single"/>
        </w:rPr>
        <w:t>Other alternatives</w:t>
      </w:r>
      <w:r w:rsidRPr="00B636FF">
        <w:rPr>
          <w:rFonts w:ascii="Trebuchet MS" w:hAnsi="Trebuchet MS"/>
        </w:rPr>
        <w:t xml:space="preserve"> such as a general partnership ("</w:t>
      </w:r>
      <w:r w:rsidRPr="00B636FF">
        <w:rPr>
          <w:rFonts w:ascii="Trebuchet MS" w:hAnsi="Trebuchet MS"/>
          <w:b/>
          <w:bCs/>
        </w:rPr>
        <w:t>OG</w:t>
      </w:r>
      <w:r w:rsidRPr="00B636FF">
        <w:rPr>
          <w:rFonts w:ascii="Trebuchet MS" w:hAnsi="Trebuchet MS"/>
        </w:rPr>
        <w:t>"), limited partnership ("</w:t>
      </w:r>
      <w:r w:rsidRPr="00B636FF">
        <w:rPr>
          <w:rFonts w:ascii="Trebuchet MS" w:hAnsi="Trebuchet MS"/>
          <w:b/>
          <w:bCs/>
        </w:rPr>
        <w:t>KG</w:t>
      </w:r>
      <w:r w:rsidRPr="00B636FF">
        <w:rPr>
          <w:rFonts w:ascii="Trebuchet MS" w:hAnsi="Trebuchet MS"/>
        </w:rPr>
        <w:t>") or GmbH &amp; Co KG (where the general partner is a limited liability company) or stock corporation ("</w:t>
      </w:r>
      <w:r w:rsidRPr="00B636FF">
        <w:rPr>
          <w:rFonts w:ascii="Trebuchet MS" w:hAnsi="Trebuchet MS"/>
          <w:b/>
          <w:bCs/>
        </w:rPr>
        <w:t>AG</w:t>
      </w:r>
      <w:r w:rsidRPr="00B636FF">
        <w:rPr>
          <w:rFonts w:ascii="Trebuchet MS" w:hAnsi="Trebuchet MS"/>
        </w:rPr>
        <w:t xml:space="preserve">") only play a subordinate role in connection with science-related academic spin-offs in practice but may come into play in specific constellations, such as in some kinds of educational spin-offs without IP. The focus of the Practical Handbook is, however, on science-related spin-offs with IP. </w:t>
      </w:r>
    </w:p>
    <w:p w14:paraId="6A24EA4C" w14:textId="77777777" w:rsidR="00086D47" w:rsidRPr="00B636FF" w:rsidRDefault="00086D47" w:rsidP="00DD2814">
      <w:pPr>
        <w:ind w:right="17"/>
        <w:rPr>
          <w:rFonts w:ascii="Trebuchet MS" w:hAnsi="Trebuchet MS" w:cs="Times New Roman"/>
        </w:rPr>
      </w:pPr>
    </w:p>
    <w:p w14:paraId="253D5BB3" w14:textId="77777777" w:rsidR="00086D47" w:rsidRPr="00B636FF" w:rsidRDefault="00553198" w:rsidP="00750F6E">
      <w:pPr>
        <w:pStyle w:val="berschrift2"/>
        <w:rPr>
          <w:rFonts w:ascii="Trebuchet MS" w:hAnsi="Trebuchet MS"/>
        </w:rPr>
      </w:pPr>
      <w:bookmarkStart w:id="201" w:name="_Toc195793304"/>
      <w:bookmarkStart w:id="202" w:name="_Ref196313153"/>
      <w:bookmarkStart w:id="203" w:name="_Ref196313157"/>
      <w:bookmarkStart w:id="204" w:name="_Ref196313160"/>
      <w:bookmarkStart w:id="205" w:name="_Ref196313162"/>
      <w:bookmarkStart w:id="206" w:name="_Ref196313164"/>
      <w:bookmarkStart w:id="207" w:name="_Ref196313168"/>
      <w:bookmarkStart w:id="208" w:name="_Ref196313172"/>
      <w:bookmarkStart w:id="209" w:name="_Ref196313175"/>
      <w:bookmarkStart w:id="210" w:name="_Ref196313178"/>
      <w:bookmarkStart w:id="211" w:name="_Ref196313181"/>
      <w:bookmarkStart w:id="212" w:name="_Ref196313184"/>
      <w:bookmarkStart w:id="213" w:name="_Ref196313187"/>
      <w:bookmarkStart w:id="214" w:name="_Ref196313190"/>
      <w:bookmarkStart w:id="215" w:name="_Ref196313195"/>
      <w:bookmarkStart w:id="216" w:name="_Ref196313197"/>
      <w:bookmarkStart w:id="217" w:name="_Ref196313200"/>
      <w:bookmarkStart w:id="218" w:name="_Ref196313203"/>
      <w:bookmarkStart w:id="219" w:name="_Ref196319012"/>
      <w:bookmarkStart w:id="220" w:name="_Toc222730105"/>
      <w:r w:rsidRPr="00B636FF">
        <w:rPr>
          <w:rFonts w:ascii="Trebuchet MS" w:hAnsi="Trebuchet MS"/>
        </w:rPr>
        <w:t>Overview of possible legal forms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DF39FB2" w14:textId="77777777" w:rsidR="00086D47" w:rsidRPr="00B636FF" w:rsidRDefault="00086D47" w:rsidP="000F72B2">
      <w:pPr>
        <w:ind w:right="17"/>
        <w:rPr>
          <w:rFonts w:ascii="Trebuchet MS" w:hAnsi="Trebuchet MS" w:cs="Times New Roman"/>
          <w:lang w:eastAsia="de-AT"/>
        </w:rPr>
      </w:pPr>
    </w:p>
    <w:p w14:paraId="464235F2" w14:textId="77777777" w:rsidR="00086D47" w:rsidRPr="00B636FF" w:rsidRDefault="00553198" w:rsidP="00B544EA">
      <w:pPr>
        <w:ind w:left="426" w:right="17"/>
        <w:rPr>
          <w:rFonts w:ascii="Trebuchet MS" w:hAnsi="Trebuchet MS" w:cs="Times New Roman"/>
          <w:u w:val="single"/>
        </w:rPr>
      </w:pPr>
      <w:r w:rsidRPr="00B636FF">
        <w:rPr>
          <w:rFonts w:ascii="Trebuchet MS" w:hAnsi="Trebuchet MS"/>
          <w:u w:val="single"/>
        </w:rPr>
        <w:t>Partnerships (OG, KG, GmbH &amp; Co KG)</w:t>
      </w:r>
      <w:r w:rsidRPr="00B636FF">
        <w:rPr>
          <w:rFonts w:ascii="Trebuchet MS" w:hAnsi="Trebuchet MS"/>
        </w:rPr>
        <w:t>:</w:t>
      </w:r>
    </w:p>
    <w:p w14:paraId="751C6D49" w14:textId="77777777" w:rsidR="00086D47" w:rsidRPr="00B636FF" w:rsidRDefault="00086D47" w:rsidP="00B544EA">
      <w:pPr>
        <w:ind w:left="426" w:right="17"/>
        <w:rPr>
          <w:rFonts w:ascii="Trebuchet MS" w:hAnsi="Trebuchet MS" w:cs="Times New Roman"/>
          <w:u w:val="single"/>
          <w:lang w:eastAsia="de-AT"/>
        </w:rPr>
      </w:pPr>
    </w:p>
    <w:p w14:paraId="5E998AB2" w14:textId="77777777" w:rsidR="00086D47" w:rsidRPr="00B636FF" w:rsidRDefault="00553198" w:rsidP="00B544EA">
      <w:pPr>
        <w:ind w:left="426" w:right="17"/>
        <w:rPr>
          <w:rFonts w:ascii="Trebuchet MS" w:hAnsi="Trebuchet MS" w:cs="Times New Roman"/>
        </w:rPr>
      </w:pPr>
      <w:r w:rsidRPr="00B636FF">
        <w:rPr>
          <w:rFonts w:ascii="Trebuchet MS" w:hAnsi="Trebuchet MS"/>
          <w:u w:val="single"/>
        </w:rPr>
        <w:t>OG</w:t>
      </w:r>
      <w:r w:rsidRPr="00B636FF">
        <w:rPr>
          <w:rFonts w:ascii="Trebuchet MS" w:hAnsi="Trebuchet MS"/>
        </w:rPr>
        <w:t>: no minimum share capital; all partners are liable without limitation with their private property.</w:t>
      </w:r>
    </w:p>
    <w:p w14:paraId="436AAE33" w14:textId="77777777" w:rsidR="00086D47" w:rsidRPr="00B636FF" w:rsidRDefault="00086D47" w:rsidP="00B544EA">
      <w:pPr>
        <w:ind w:left="426" w:right="17"/>
        <w:rPr>
          <w:rFonts w:ascii="Trebuchet MS" w:hAnsi="Trebuchet MS" w:cs="Times New Roman"/>
          <w:u w:val="single"/>
          <w:lang w:eastAsia="de-AT"/>
        </w:rPr>
      </w:pPr>
    </w:p>
    <w:p w14:paraId="6EA9A4B4" w14:textId="77777777" w:rsidR="00086D47" w:rsidRPr="00B636FF" w:rsidRDefault="00553198" w:rsidP="00B544EA">
      <w:pPr>
        <w:ind w:left="426" w:right="17"/>
        <w:rPr>
          <w:rFonts w:ascii="Trebuchet MS" w:hAnsi="Trebuchet MS" w:cs="Times New Roman"/>
        </w:rPr>
      </w:pPr>
      <w:r w:rsidRPr="00B636FF">
        <w:rPr>
          <w:rFonts w:ascii="Trebuchet MS" w:hAnsi="Trebuchet MS"/>
          <w:u w:val="single"/>
        </w:rPr>
        <w:t>KG</w:t>
      </w:r>
      <w:r w:rsidRPr="00B636FF">
        <w:rPr>
          <w:rFonts w:ascii="Trebuchet MS" w:hAnsi="Trebuchet MS"/>
        </w:rPr>
        <w:t>: also no minimum share capital; (at least) one general partner is liable without limitation, (at least) one limited partner is liable with the liability total paid up by them.</w:t>
      </w:r>
    </w:p>
    <w:p w14:paraId="7D2086D9" w14:textId="77777777" w:rsidR="00086D47" w:rsidRPr="00B636FF" w:rsidRDefault="00086D47" w:rsidP="00B544EA">
      <w:pPr>
        <w:ind w:left="426" w:right="17"/>
        <w:rPr>
          <w:rFonts w:ascii="Trebuchet MS" w:hAnsi="Trebuchet MS" w:cs="Times New Roman"/>
          <w:lang w:eastAsia="de-AT"/>
        </w:rPr>
      </w:pPr>
    </w:p>
    <w:p w14:paraId="63E21D9A" w14:textId="77777777" w:rsidR="00086D47" w:rsidRPr="00B636FF" w:rsidRDefault="00553198" w:rsidP="00B544EA">
      <w:pPr>
        <w:ind w:left="426" w:right="17"/>
        <w:rPr>
          <w:rFonts w:ascii="Trebuchet MS" w:hAnsi="Trebuchet MS" w:cs="Times New Roman"/>
        </w:rPr>
      </w:pPr>
      <w:r w:rsidRPr="00B636FF">
        <w:rPr>
          <w:rFonts w:ascii="Trebuchet MS" w:hAnsi="Trebuchet MS"/>
          <w:u w:val="single"/>
        </w:rPr>
        <w:t>GmbH &amp; Co KG</w:t>
      </w:r>
      <w:r w:rsidRPr="00B636FF">
        <w:rPr>
          <w:rFonts w:ascii="Trebuchet MS" w:hAnsi="Trebuchet MS"/>
        </w:rPr>
        <w:t>: a combination of limited partnership and limited liability company; liability is limited via the limited liability company as the general partner, but is more complex than a pure company.</w:t>
      </w:r>
    </w:p>
    <w:p w14:paraId="74969700" w14:textId="77777777" w:rsidR="00086D47" w:rsidRPr="00B636FF" w:rsidRDefault="00086D47" w:rsidP="00B544EA">
      <w:pPr>
        <w:ind w:left="426" w:right="17"/>
        <w:rPr>
          <w:rFonts w:ascii="Trebuchet MS" w:hAnsi="Trebuchet MS" w:cs="Times New Roman"/>
          <w:u w:val="single"/>
          <w:lang w:eastAsia="de-AT"/>
        </w:rPr>
      </w:pPr>
    </w:p>
    <w:p w14:paraId="502BD715" w14:textId="77777777" w:rsidR="005E31D2" w:rsidRPr="00B636FF" w:rsidRDefault="00553198" w:rsidP="00B544EA">
      <w:pPr>
        <w:ind w:left="426" w:right="17"/>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due to their personalistic structure and associated liability, as well as the limited options for designing participation models, these legal forms are less suitable for academic spin-offs, in particular if the participation of external investors is planned. Accordingly, partnerships are deliberately not prioritised in this guide.</w:t>
      </w:r>
    </w:p>
    <w:p w14:paraId="3CE712AD" w14:textId="77777777" w:rsidR="005E31D2" w:rsidRPr="00B636FF" w:rsidRDefault="005E31D2" w:rsidP="00B544EA">
      <w:pPr>
        <w:ind w:left="426" w:right="17"/>
        <w:rPr>
          <w:rFonts w:ascii="Trebuchet MS" w:hAnsi="Trebuchet MS" w:cs="Times New Roman"/>
          <w:lang w:eastAsia="de-AT"/>
        </w:rPr>
      </w:pPr>
    </w:p>
    <w:p w14:paraId="07C44CB8" w14:textId="77777777" w:rsidR="00086D47" w:rsidRPr="00B636FF" w:rsidRDefault="00553198" w:rsidP="00B544EA">
      <w:pPr>
        <w:keepNext/>
        <w:keepLines/>
        <w:ind w:left="426" w:right="17"/>
        <w:rPr>
          <w:rFonts w:ascii="Trebuchet MS" w:hAnsi="Trebuchet MS" w:cs="Times New Roman"/>
          <w:u w:val="single"/>
        </w:rPr>
      </w:pPr>
      <w:r w:rsidRPr="00B636FF">
        <w:rPr>
          <w:rFonts w:ascii="Trebuchet MS" w:hAnsi="Trebuchet MS"/>
          <w:u w:val="single"/>
        </w:rPr>
        <w:t>Companies (AG, GmbH, FlexCo)</w:t>
      </w:r>
    </w:p>
    <w:p w14:paraId="10BFE878" w14:textId="77777777" w:rsidR="00086D47" w:rsidRPr="00B636FF" w:rsidRDefault="00086D47" w:rsidP="00B544EA">
      <w:pPr>
        <w:keepNext/>
        <w:keepLines/>
        <w:ind w:left="426" w:right="17"/>
        <w:rPr>
          <w:rFonts w:ascii="Trebuchet MS" w:hAnsi="Trebuchet MS" w:cs="Times New Roman"/>
          <w:u w:val="single"/>
          <w:lang w:eastAsia="de-AT"/>
        </w:rPr>
      </w:pPr>
    </w:p>
    <w:p w14:paraId="2D45EADC" w14:textId="2D40F65E" w:rsidR="00086D47" w:rsidRPr="00B636FF" w:rsidRDefault="00553198" w:rsidP="00B544EA">
      <w:pPr>
        <w:keepNext/>
        <w:keepLines/>
        <w:ind w:left="426" w:right="17"/>
        <w:rPr>
          <w:rFonts w:ascii="Trebuchet MS" w:hAnsi="Trebuchet MS" w:cs="Times New Roman"/>
        </w:rPr>
      </w:pPr>
      <w:r w:rsidRPr="00B636FF">
        <w:rPr>
          <w:rFonts w:ascii="Trebuchet MS" w:hAnsi="Trebuchet MS"/>
          <w:u w:val="single"/>
        </w:rPr>
        <w:t>AG</w:t>
      </w:r>
      <w:r w:rsidRPr="00B636FF">
        <w:rPr>
          <w:rFonts w:ascii="Trebuchet MS" w:hAnsi="Trebuchet MS"/>
        </w:rPr>
        <w:t>: requires share capital of at least EUR 70,000 and involves comparably high formation and administrative costs. In the context of spin-offs and startups a stock corporation is therefore less suited</w:t>
      </w:r>
      <w:r w:rsidR="00E4128A" w:rsidRPr="00B636FF">
        <w:rPr>
          <w:rFonts w:ascii="Trebuchet MS" w:hAnsi="Trebuchet MS"/>
        </w:rPr>
        <w:t>.</w:t>
      </w:r>
    </w:p>
    <w:p w14:paraId="6E4FB44A" w14:textId="77777777" w:rsidR="00086D47" w:rsidRPr="00B636FF" w:rsidRDefault="00086D47" w:rsidP="00B544EA">
      <w:pPr>
        <w:ind w:left="426" w:right="17"/>
        <w:rPr>
          <w:rFonts w:ascii="Trebuchet MS" w:hAnsi="Trebuchet MS" w:cs="Times New Roman"/>
          <w:lang w:eastAsia="de-AT"/>
        </w:rPr>
      </w:pPr>
    </w:p>
    <w:p w14:paraId="02C467D5" w14:textId="3CCFE505" w:rsidR="00086D47" w:rsidRPr="00B636FF" w:rsidRDefault="00553198" w:rsidP="00B544EA">
      <w:pPr>
        <w:ind w:left="426" w:right="17"/>
        <w:rPr>
          <w:rFonts w:ascii="Trebuchet MS" w:hAnsi="Trebuchet MS" w:cs="Times New Roman"/>
        </w:rPr>
      </w:pPr>
      <w:r w:rsidRPr="00B636FF">
        <w:rPr>
          <w:rFonts w:ascii="Trebuchet MS" w:hAnsi="Trebuchet MS"/>
          <w:u w:val="single"/>
        </w:rPr>
        <w:t>GmbH</w:t>
      </w:r>
      <w:r w:rsidRPr="00B636FF">
        <w:rPr>
          <w:rFonts w:ascii="Trebuchet MS" w:hAnsi="Trebuchet MS"/>
        </w:rPr>
        <w:t xml:space="preserve">: a limited liability company is a legal entity having a legal personality of its own. It is the most common legal form chosen in Austria and may be established by one or several persons. The minimum share capital amounts to EUR 10,000 </w:t>
      </w:r>
      <w:r w:rsidR="00E4128A" w:rsidRPr="00B636FF">
        <w:rPr>
          <w:rFonts w:ascii="Trebuchet MS" w:hAnsi="Trebuchet MS"/>
        </w:rPr>
        <w:t>and</w:t>
      </w:r>
      <w:r w:rsidRPr="00B636FF">
        <w:rPr>
          <w:rFonts w:ascii="Trebuchet MS" w:hAnsi="Trebuchet MS"/>
        </w:rPr>
        <w:t xml:space="preserve"> must be paid up by the shareholders. Shareholders are normally not liable for the company's liabilities beyond the capital subscribed for. The supreme body of the GmbH is the shareholders' meeting, in which decisions are being made by resolution. One ore more managing directors appointed by the shareholders' meeting manage and represent the company.</w:t>
      </w:r>
    </w:p>
    <w:p w14:paraId="43D00E0D" w14:textId="77777777" w:rsidR="00086D47" w:rsidRPr="00B636FF" w:rsidRDefault="00086D47" w:rsidP="00B544EA">
      <w:pPr>
        <w:ind w:left="426" w:right="17"/>
        <w:rPr>
          <w:rFonts w:ascii="Trebuchet MS" w:hAnsi="Trebuchet MS" w:cs="Times New Roman"/>
          <w:lang w:eastAsia="de-AT"/>
        </w:rPr>
      </w:pPr>
    </w:p>
    <w:p w14:paraId="1FB7E0FE" w14:textId="408B6CB9" w:rsidR="00773988" w:rsidRPr="00B636FF" w:rsidRDefault="00553198" w:rsidP="00B544EA">
      <w:pPr>
        <w:ind w:left="426" w:right="17"/>
        <w:rPr>
          <w:rFonts w:ascii="Trebuchet MS" w:hAnsi="Trebuchet MS" w:cs="Times New Roman"/>
        </w:rPr>
      </w:pPr>
      <w:r w:rsidRPr="00B636FF">
        <w:rPr>
          <w:rFonts w:ascii="Trebuchet MS" w:hAnsi="Trebuchet MS"/>
          <w:u w:val="single"/>
        </w:rPr>
        <w:t>FlexCo</w:t>
      </w:r>
      <w:r w:rsidRPr="00B636FF">
        <w:rPr>
          <w:rFonts w:ascii="Trebuchet MS" w:hAnsi="Trebuchet MS"/>
        </w:rPr>
        <w:t>: especially appropriate for innovative projects with a view to quick participation of investors and/or employees. It offers a more flexible shareholding structure (such as no-par value shares instead of nominal shares or different classes of shares) and also allows special forms of participation, such as company value shares ("</w:t>
      </w:r>
      <w:r w:rsidRPr="00B636FF">
        <w:rPr>
          <w:rFonts w:ascii="Trebuchet MS" w:hAnsi="Trebuchet MS"/>
          <w:b/>
        </w:rPr>
        <w:t>CVS</w:t>
      </w:r>
      <w:r w:rsidR="00E4128A" w:rsidRPr="00B636FF">
        <w:rPr>
          <w:rFonts w:ascii="Trebuchet MS" w:hAnsi="Trebuchet MS"/>
          <w:b/>
        </w:rPr>
        <w:t>s</w:t>
      </w:r>
      <w:r w:rsidRPr="00B636FF">
        <w:rPr>
          <w:rFonts w:ascii="Trebuchet MS" w:hAnsi="Trebuchet MS"/>
        </w:rPr>
        <w:t>"</w:t>
      </w:r>
      <w:r w:rsidR="00E4128A" w:rsidRPr="00B636FF">
        <w:rPr>
          <w:rFonts w:ascii="Trebuchet MS" w:hAnsi="Trebuchet MS"/>
        </w:rPr>
        <w:t xml:space="preserve">; </w:t>
      </w:r>
      <w:r w:rsidRPr="00B636FF">
        <w:rPr>
          <w:rFonts w:ascii="Trebuchet MS" w:hAnsi="Trebuchet MS"/>
        </w:rPr>
        <w:t>see in this respect in detail Chapter </w:t>
      </w:r>
      <w:r w:rsidR="00DA5C2F" w:rsidRPr="00B636FF">
        <w:rPr>
          <w:rFonts w:ascii="Trebuchet MS" w:eastAsia="Times New Roman" w:hAnsi="Trebuchet MS" w:cs="Times New Roman"/>
        </w:rPr>
        <w:fldChar w:fldCharType="begin" w:fldLock="1"/>
      </w:r>
      <w:r w:rsidR="00DA5C2F" w:rsidRPr="00B636FF">
        <w:rPr>
          <w:rFonts w:ascii="Trebuchet MS" w:eastAsia="Times New Roman" w:hAnsi="Trebuchet MS" w:cs="Times New Roman"/>
        </w:rPr>
        <w:instrText xml:space="preserve"> REF _Ref202188792 \w \h </w:instrText>
      </w:r>
      <w:r w:rsidR="00E42BC4" w:rsidRPr="00B636FF">
        <w:rPr>
          <w:rFonts w:ascii="Trebuchet MS" w:eastAsia="Times New Roman" w:hAnsi="Trebuchet MS" w:cs="Times New Roman"/>
        </w:rPr>
        <w:instrText xml:space="preserve"> \* MERGEFORMAT </w:instrText>
      </w:r>
      <w:r w:rsidR="00DA5C2F" w:rsidRPr="00B636FF">
        <w:rPr>
          <w:rFonts w:ascii="Trebuchet MS" w:eastAsia="Times New Roman" w:hAnsi="Trebuchet MS" w:cs="Times New Roman"/>
        </w:rPr>
      </w:r>
      <w:r w:rsidR="00DA5C2F" w:rsidRPr="00B636FF">
        <w:rPr>
          <w:rFonts w:ascii="Trebuchet MS" w:eastAsia="Times New Roman" w:hAnsi="Trebuchet MS" w:cs="Times New Roman"/>
        </w:rPr>
        <w:fldChar w:fldCharType="separate"/>
      </w:r>
      <w:r w:rsidR="004559C9" w:rsidRPr="00B636FF">
        <w:rPr>
          <w:rFonts w:ascii="Trebuchet MS" w:eastAsia="Times New Roman" w:hAnsi="Trebuchet MS" w:cs="Times New Roman"/>
        </w:rPr>
        <w:t>IV.2.9</w:t>
      </w:r>
      <w:r w:rsidR="00DA5C2F" w:rsidRPr="00B636FF">
        <w:rPr>
          <w:rFonts w:ascii="Trebuchet MS" w:eastAsia="Times New Roman" w:hAnsi="Trebuchet MS" w:cs="Times New Roman"/>
        </w:rPr>
        <w:fldChar w:fldCharType="end"/>
      </w:r>
      <w:r w:rsidRPr="00B636FF">
        <w:rPr>
          <w:rFonts w:ascii="Trebuchet MS" w:hAnsi="Trebuchet MS"/>
        </w:rPr>
        <w:t>). The minimum share capital prescribed by law is EUR 10,000, i.e. the same as for a GmbH. It is similar to a GmbH in many respects and largely based on the same statutory provisions.</w:t>
      </w:r>
    </w:p>
    <w:tbl>
      <w:tblPr>
        <w:tblpPr w:leftFromText="141" w:rightFromText="141" w:vertAnchor="text" w:horzAnchor="page" w:tblpX="1846" w:tblpY="802"/>
        <w:tblW w:w="8931" w:type="dxa"/>
        <w:tblCellMar>
          <w:left w:w="0" w:type="dxa"/>
          <w:right w:w="0" w:type="dxa"/>
        </w:tblCellMar>
        <w:tblLook w:val="0420" w:firstRow="1" w:lastRow="0" w:firstColumn="0" w:lastColumn="0" w:noHBand="0" w:noVBand="1"/>
      </w:tblPr>
      <w:tblGrid>
        <w:gridCol w:w="3686"/>
        <w:gridCol w:w="1796"/>
        <w:gridCol w:w="3449"/>
      </w:tblGrid>
      <w:tr w:rsidR="004812B1" w:rsidRPr="00B636FF" w14:paraId="04F199A3" w14:textId="77777777" w:rsidTr="0026679E">
        <w:trPr>
          <w:trHeight w:val="452"/>
        </w:trPr>
        <w:tc>
          <w:tcPr>
            <w:tcW w:w="3686" w:type="dxa"/>
            <w:tcBorders>
              <w:top w:val="single" w:sz="8" w:space="0" w:color="9BBB59"/>
              <w:left w:val="nil"/>
              <w:bottom w:val="single" w:sz="8" w:space="0" w:color="9BBB59"/>
              <w:right w:val="nil"/>
            </w:tcBorders>
            <w:tcMar>
              <w:top w:w="72" w:type="dxa"/>
              <w:left w:w="144" w:type="dxa"/>
              <w:bottom w:w="72" w:type="dxa"/>
              <w:right w:w="144" w:type="dxa"/>
            </w:tcMar>
            <w:vAlign w:val="center"/>
            <w:hideMark/>
          </w:tcPr>
          <w:p w14:paraId="6C3F39B3" w14:textId="77777777" w:rsidR="00B66611" w:rsidRPr="00B636FF" w:rsidRDefault="00B66611" w:rsidP="00B66611">
            <w:pPr>
              <w:keepNext/>
              <w:keepLines/>
              <w:ind w:right="17"/>
              <w:rPr>
                <w:rFonts w:ascii="Trebuchet MS" w:hAnsi="Trebuchet MS" w:cs="Times New Roman"/>
                <w:lang w:eastAsia="de-AT"/>
              </w:rPr>
            </w:pPr>
          </w:p>
        </w:tc>
        <w:tc>
          <w:tcPr>
            <w:tcW w:w="1796" w:type="dxa"/>
            <w:tcBorders>
              <w:top w:val="single" w:sz="8" w:space="0" w:color="9BBB59"/>
              <w:left w:val="nil"/>
              <w:bottom w:val="single" w:sz="8" w:space="0" w:color="9BBB59"/>
              <w:right w:val="nil"/>
            </w:tcBorders>
            <w:tcMar>
              <w:top w:w="72" w:type="dxa"/>
              <w:left w:w="144" w:type="dxa"/>
              <w:bottom w:w="72" w:type="dxa"/>
              <w:right w:w="144" w:type="dxa"/>
            </w:tcMar>
            <w:vAlign w:val="center"/>
            <w:hideMark/>
          </w:tcPr>
          <w:p w14:paraId="50958887"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GmbH (NEW)</w:t>
            </w:r>
          </w:p>
        </w:tc>
        <w:tc>
          <w:tcPr>
            <w:tcW w:w="3449" w:type="dxa"/>
            <w:tcBorders>
              <w:top w:val="single" w:sz="8" w:space="0" w:color="9BBB59"/>
              <w:left w:val="nil"/>
              <w:bottom w:val="single" w:sz="8" w:space="0" w:color="9BBB59"/>
              <w:right w:val="nil"/>
            </w:tcBorders>
            <w:tcMar>
              <w:top w:w="72" w:type="dxa"/>
              <w:left w:w="144" w:type="dxa"/>
              <w:bottom w:w="72" w:type="dxa"/>
              <w:right w:w="144" w:type="dxa"/>
            </w:tcMar>
            <w:vAlign w:val="center"/>
            <w:hideMark/>
          </w:tcPr>
          <w:p w14:paraId="13A390AB"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FlexCo</w:t>
            </w:r>
          </w:p>
        </w:tc>
      </w:tr>
      <w:tr w:rsidR="004812B1" w:rsidRPr="00B636FF" w14:paraId="087D8989" w14:textId="77777777" w:rsidTr="0026679E">
        <w:trPr>
          <w:trHeight w:val="418"/>
        </w:trPr>
        <w:tc>
          <w:tcPr>
            <w:tcW w:w="3686"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439FA774"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Share capital</w:t>
            </w:r>
          </w:p>
        </w:tc>
        <w:tc>
          <w:tcPr>
            <w:tcW w:w="1796"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5EE7F18B"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EUR 10,000</w:t>
            </w:r>
          </w:p>
        </w:tc>
        <w:tc>
          <w:tcPr>
            <w:tcW w:w="3449"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032A4AA0"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EUR 10,000</w:t>
            </w:r>
          </w:p>
        </w:tc>
      </w:tr>
      <w:tr w:rsidR="004812B1" w:rsidRPr="00B636FF" w14:paraId="3625CF69" w14:textId="77777777" w:rsidTr="0026679E">
        <w:trPr>
          <w:trHeight w:val="647"/>
        </w:trPr>
        <w:tc>
          <w:tcPr>
            <w:tcW w:w="3686" w:type="dxa"/>
            <w:tcBorders>
              <w:top w:val="nil"/>
              <w:left w:val="nil"/>
              <w:bottom w:val="nil"/>
              <w:right w:val="nil"/>
            </w:tcBorders>
            <w:tcMar>
              <w:top w:w="72" w:type="dxa"/>
              <w:left w:w="144" w:type="dxa"/>
              <w:bottom w:w="72" w:type="dxa"/>
              <w:right w:w="144" w:type="dxa"/>
            </w:tcMar>
            <w:vAlign w:val="center"/>
            <w:hideMark/>
          </w:tcPr>
          <w:p w14:paraId="53120318"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Minimum contribution</w:t>
            </w:r>
          </w:p>
        </w:tc>
        <w:tc>
          <w:tcPr>
            <w:tcW w:w="1796" w:type="dxa"/>
            <w:tcBorders>
              <w:top w:val="nil"/>
              <w:left w:val="nil"/>
              <w:bottom w:val="nil"/>
              <w:right w:val="nil"/>
            </w:tcBorders>
            <w:tcMar>
              <w:top w:w="72" w:type="dxa"/>
              <w:left w:w="144" w:type="dxa"/>
              <w:bottom w:w="72" w:type="dxa"/>
              <w:right w:w="144" w:type="dxa"/>
            </w:tcMar>
            <w:vAlign w:val="center"/>
            <w:hideMark/>
          </w:tcPr>
          <w:p w14:paraId="750D94A3"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EUR 70</w:t>
            </w:r>
          </w:p>
        </w:tc>
        <w:tc>
          <w:tcPr>
            <w:tcW w:w="3449" w:type="dxa"/>
            <w:tcBorders>
              <w:top w:val="nil"/>
              <w:left w:val="nil"/>
              <w:bottom w:val="nil"/>
              <w:right w:val="nil"/>
            </w:tcBorders>
            <w:tcMar>
              <w:top w:w="72" w:type="dxa"/>
              <w:left w:w="144" w:type="dxa"/>
              <w:bottom w:w="72" w:type="dxa"/>
              <w:right w:w="144" w:type="dxa"/>
            </w:tcMar>
            <w:vAlign w:val="center"/>
            <w:hideMark/>
          </w:tcPr>
          <w:p w14:paraId="250C1579"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EUR 1</w:t>
            </w:r>
          </w:p>
          <w:p w14:paraId="5BA077EE"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(for CVSs</w:t>
            </w:r>
            <w:r w:rsidRPr="00B636FF">
              <w:rPr>
                <w:rStyle w:val="Funotenzeichen"/>
                <w:rFonts w:ascii="Trebuchet MS" w:hAnsi="Trebuchet MS" w:cs="Times New Roman"/>
                <w:lang w:eastAsia="de-AT"/>
              </w:rPr>
              <w:footnoteReference w:id="11"/>
            </w:r>
            <w:r w:rsidRPr="00B636FF">
              <w:rPr>
                <w:rFonts w:ascii="Trebuchet MS" w:hAnsi="Trebuchet MS"/>
              </w:rPr>
              <w:t>: 1 cent)</w:t>
            </w:r>
          </w:p>
        </w:tc>
      </w:tr>
      <w:tr w:rsidR="004812B1" w:rsidRPr="00B636FF" w14:paraId="1802CC54" w14:textId="77777777" w:rsidTr="0026679E">
        <w:trPr>
          <w:trHeight w:val="686"/>
        </w:trPr>
        <w:tc>
          <w:tcPr>
            <w:tcW w:w="3686" w:type="dxa"/>
            <w:tcBorders>
              <w:top w:val="nil"/>
              <w:left w:val="nil"/>
              <w:bottom w:val="nil"/>
              <w:right w:val="nil"/>
            </w:tcBorders>
            <w:shd w:val="clear" w:color="auto" w:fill="EFF3EA"/>
            <w:tcMar>
              <w:top w:w="72" w:type="dxa"/>
              <w:left w:w="144" w:type="dxa"/>
              <w:bottom w:w="72" w:type="dxa"/>
              <w:right w:w="144" w:type="dxa"/>
            </w:tcMar>
            <w:vAlign w:val="center"/>
            <w:hideMark/>
          </w:tcPr>
          <w:p w14:paraId="6392C2D6"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Non-voting shares</w:t>
            </w:r>
          </w:p>
        </w:tc>
        <w:tc>
          <w:tcPr>
            <w:tcW w:w="1796" w:type="dxa"/>
            <w:tcBorders>
              <w:top w:val="nil"/>
              <w:left w:val="nil"/>
              <w:bottom w:val="nil"/>
              <w:right w:val="nil"/>
            </w:tcBorders>
            <w:shd w:val="clear" w:color="auto" w:fill="EFF3EA"/>
            <w:tcMar>
              <w:top w:w="72" w:type="dxa"/>
              <w:left w:w="144" w:type="dxa"/>
              <w:bottom w:w="72" w:type="dxa"/>
              <w:right w:w="144" w:type="dxa"/>
            </w:tcMar>
            <w:vAlign w:val="center"/>
            <w:hideMark/>
          </w:tcPr>
          <w:p w14:paraId="104987D4"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B"/>
            </w:r>
          </w:p>
        </w:tc>
        <w:tc>
          <w:tcPr>
            <w:tcW w:w="3449" w:type="dxa"/>
            <w:tcBorders>
              <w:top w:val="nil"/>
              <w:left w:val="nil"/>
              <w:bottom w:val="nil"/>
              <w:right w:val="nil"/>
            </w:tcBorders>
            <w:shd w:val="clear" w:color="auto" w:fill="EFF3EA"/>
            <w:tcMar>
              <w:top w:w="72" w:type="dxa"/>
              <w:left w:w="144" w:type="dxa"/>
              <w:bottom w:w="72" w:type="dxa"/>
              <w:right w:w="144" w:type="dxa"/>
            </w:tcMar>
            <w:vAlign w:val="center"/>
            <w:hideMark/>
          </w:tcPr>
          <w:p w14:paraId="6FEC7BB2"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C"/>
            </w:r>
          </w:p>
          <w:p w14:paraId="5E5257E5"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rPr>
              <w:t>(CVSs)</w:t>
            </w:r>
          </w:p>
        </w:tc>
      </w:tr>
      <w:tr w:rsidR="004812B1" w:rsidRPr="00B636FF" w14:paraId="04591E8E" w14:textId="77777777" w:rsidTr="0026679E">
        <w:trPr>
          <w:trHeight w:val="686"/>
        </w:trPr>
        <w:tc>
          <w:tcPr>
            <w:tcW w:w="3686" w:type="dxa"/>
            <w:tcBorders>
              <w:top w:val="nil"/>
              <w:left w:val="nil"/>
              <w:bottom w:val="nil"/>
              <w:right w:val="nil"/>
            </w:tcBorders>
            <w:tcMar>
              <w:top w:w="72" w:type="dxa"/>
              <w:left w:w="144" w:type="dxa"/>
              <w:bottom w:w="72" w:type="dxa"/>
              <w:right w:w="144" w:type="dxa"/>
            </w:tcMar>
            <w:vAlign w:val="center"/>
            <w:hideMark/>
          </w:tcPr>
          <w:p w14:paraId="3E6567B7"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Acquisition of treasury shares</w:t>
            </w:r>
          </w:p>
        </w:tc>
        <w:tc>
          <w:tcPr>
            <w:tcW w:w="1796" w:type="dxa"/>
            <w:tcBorders>
              <w:top w:val="nil"/>
              <w:left w:val="nil"/>
              <w:bottom w:val="nil"/>
              <w:right w:val="nil"/>
            </w:tcBorders>
            <w:tcMar>
              <w:top w:w="72" w:type="dxa"/>
              <w:left w:w="144" w:type="dxa"/>
              <w:bottom w:w="72" w:type="dxa"/>
              <w:right w:w="144" w:type="dxa"/>
            </w:tcMar>
            <w:vAlign w:val="center"/>
            <w:hideMark/>
          </w:tcPr>
          <w:p w14:paraId="5348AFF8"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B"/>
            </w:r>
          </w:p>
        </w:tc>
        <w:tc>
          <w:tcPr>
            <w:tcW w:w="3449" w:type="dxa"/>
            <w:tcBorders>
              <w:top w:val="nil"/>
              <w:left w:val="nil"/>
              <w:bottom w:val="nil"/>
              <w:right w:val="nil"/>
            </w:tcBorders>
            <w:tcMar>
              <w:top w:w="72" w:type="dxa"/>
              <w:left w:w="144" w:type="dxa"/>
              <w:bottom w:w="72" w:type="dxa"/>
              <w:right w:w="144" w:type="dxa"/>
            </w:tcMar>
            <w:vAlign w:val="center"/>
            <w:hideMark/>
          </w:tcPr>
          <w:p w14:paraId="2693AACA"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C"/>
            </w:r>
          </w:p>
          <w:p w14:paraId="0A0BDE3A" w14:textId="75564DF9" w:rsidR="00B66611" w:rsidRPr="00B636FF" w:rsidRDefault="00553198" w:rsidP="00B66611">
            <w:pPr>
              <w:keepNext/>
              <w:keepLines/>
              <w:ind w:right="17"/>
              <w:rPr>
                <w:rFonts w:ascii="Trebuchet MS" w:hAnsi="Trebuchet MS" w:cs="Times New Roman"/>
              </w:rPr>
            </w:pPr>
            <w:r w:rsidRPr="00B636FF">
              <w:rPr>
                <w:rFonts w:ascii="Trebuchet MS" w:hAnsi="Trebuchet MS"/>
              </w:rPr>
              <w:t>(e.g. in connection with CVSs)</w:t>
            </w:r>
          </w:p>
        </w:tc>
      </w:tr>
      <w:tr w:rsidR="004812B1" w:rsidRPr="00B636FF" w14:paraId="2184DE85" w14:textId="77777777" w:rsidTr="0026679E">
        <w:trPr>
          <w:trHeight w:val="456"/>
        </w:trPr>
        <w:tc>
          <w:tcPr>
            <w:tcW w:w="3686" w:type="dxa"/>
            <w:tcBorders>
              <w:top w:val="nil"/>
              <w:left w:val="nil"/>
              <w:bottom w:val="nil"/>
              <w:right w:val="nil"/>
            </w:tcBorders>
            <w:shd w:val="clear" w:color="auto" w:fill="EFF3EA"/>
            <w:tcMar>
              <w:top w:w="72" w:type="dxa"/>
              <w:left w:w="144" w:type="dxa"/>
              <w:bottom w:w="72" w:type="dxa"/>
              <w:right w:w="144" w:type="dxa"/>
            </w:tcMar>
            <w:vAlign w:val="center"/>
            <w:hideMark/>
          </w:tcPr>
          <w:p w14:paraId="69F5EC00"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lastRenderedPageBreak/>
              <w:t>Authorised capital</w:t>
            </w:r>
            <w:r w:rsidRPr="00B636FF">
              <w:rPr>
                <w:rStyle w:val="Funotenzeichen"/>
                <w:rFonts w:ascii="Trebuchet MS" w:hAnsi="Trebuchet MS" w:cs="Times New Roman"/>
                <w:lang w:eastAsia="de-AT"/>
              </w:rPr>
              <w:footnoteReference w:id="12"/>
            </w:r>
          </w:p>
        </w:tc>
        <w:tc>
          <w:tcPr>
            <w:tcW w:w="1796" w:type="dxa"/>
            <w:tcBorders>
              <w:top w:val="nil"/>
              <w:left w:val="nil"/>
              <w:bottom w:val="nil"/>
              <w:right w:val="nil"/>
            </w:tcBorders>
            <w:shd w:val="clear" w:color="auto" w:fill="EFF3EA"/>
            <w:tcMar>
              <w:top w:w="72" w:type="dxa"/>
              <w:left w:w="144" w:type="dxa"/>
              <w:bottom w:w="72" w:type="dxa"/>
              <w:right w:w="144" w:type="dxa"/>
            </w:tcMar>
            <w:vAlign w:val="center"/>
            <w:hideMark/>
          </w:tcPr>
          <w:p w14:paraId="1A6BA19B"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B"/>
            </w:r>
          </w:p>
        </w:tc>
        <w:tc>
          <w:tcPr>
            <w:tcW w:w="3449" w:type="dxa"/>
            <w:tcBorders>
              <w:top w:val="nil"/>
              <w:left w:val="nil"/>
              <w:bottom w:val="nil"/>
              <w:right w:val="nil"/>
            </w:tcBorders>
            <w:shd w:val="clear" w:color="auto" w:fill="EFF3EA"/>
            <w:tcMar>
              <w:top w:w="72" w:type="dxa"/>
              <w:left w:w="144" w:type="dxa"/>
              <w:bottom w:w="72" w:type="dxa"/>
              <w:right w:w="144" w:type="dxa"/>
            </w:tcMar>
            <w:vAlign w:val="center"/>
            <w:hideMark/>
          </w:tcPr>
          <w:p w14:paraId="2E237679"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C"/>
            </w:r>
          </w:p>
        </w:tc>
      </w:tr>
      <w:tr w:rsidR="004812B1" w:rsidRPr="00B636FF" w14:paraId="52803DF4" w14:textId="77777777" w:rsidTr="0026679E">
        <w:trPr>
          <w:trHeight w:val="456"/>
        </w:trPr>
        <w:tc>
          <w:tcPr>
            <w:tcW w:w="3686" w:type="dxa"/>
            <w:tcBorders>
              <w:top w:val="nil"/>
              <w:left w:val="nil"/>
              <w:bottom w:val="nil"/>
              <w:right w:val="nil"/>
            </w:tcBorders>
            <w:tcMar>
              <w:top w:w="72" w:type="dxa"/>
              <w:left w:w="144" w:type="dxa"/>
              <w:bottom w:w="72" w:type="dxa"/>
              <w:right w:w="144" w:type="dxa"/>
            </w:tcMar>
            <w:vAlign w:val="center"/>
            <w:hideMark/>
          </w:tcPr>
          <w:p w14:paraId="015950A3"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Conditional capital</w:t>
            </w:r>
            <w:r w:rsidRPr="00B636FF">
              <w:rPr>
                <w:rStyle w:val="Funotenzeichen"/>
                <w:rFonts w:ascii="Trebuchet MS" w:hAnsi="Trebuchet MS" w:cs="Times New Roman"/>
                <w:lang w:eastAsia="de-AT"/>
              </w:rPr>
              <w:footnoteReference w:id="13"/>
            </w:r>
          </w:p>
        </w:tc>
        <w:tc>
          <w:tcPr>
            <w:tcW w:w="1796" w:type="dxa"/>
            <w:tcBorders>
              <w:top w:val="nil"/>
              <w:left w:val="nil"/>
              <w:bottom w:val="nil"/>
              <w:right w:val="nil"/>
            </w:tcBorders>
            <w:tcMar>
              <w:top w:w="72" w:type="dxa"/>
              <w:left w:w="144" w:type="dxa"/>
              <w:bottom w:w="72" w:type="dxa"/>
              <w:right w:w="144" w:type="dxa"/>
            </w:tcMar>
            <w:vAlign w:val="center"/>
            <w:hideMark/>
          </w:tcPr>
          <w:p w14:paraId="5A773928"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B"/>
            </w:r>
          </w:p>
        </w:tc>
        <w:tc>
          <w:tcPr>
            <w:tcW w:w="3449" w:type="dxa"/>
            <w:tcBorders>
              <w:top w:val="nil"/>
              <w:left w:val="nil"/>
              <w:bottom w:val="nil"/>
              <w:right w:val="nil"/>
            </w:tcBorders>
            <w:tcMar>
              <w:top w:w="72" w:type="dxa"/>
              <w:left w:w="144" w:type="dxa"/>
              <w:bottom w:w="72" w:type="dxa"/>
              <w:right w:w="144" w:type="dxa"/>
            </w:tcMar>
            <w:vAlign w:val="center"/>
            <w:hideMark/>
          </w:tcPr>
          <w:p w14:paraId="2AD8995D"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C"/>
            </w:r>
          </w:p>
        </w:tc>
      </w:tr>
      <w:tr w:rsidR="004812B1" w:rsidRPr="00B636FF" w14:paraId="7B452270" w14:textId="77777777" w:rsidTr="0026679E">
        <w:trPr>
          <w:trHeight w:val="456"/>
        </w:trPr>
        <w:tc>
          <w:tcPr>
            <w:tcW w:w="3686"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1CD5AA2F" w14:textId="77777777" w:rsidR="00B66611" w:rsidRPr="00B636FF" w:rsidRDefault="00553198" w:rsidP="00B66611">
            <w:pPr>
              <w:keepNext/>
              <w:keepLines/>
              <w:ind w:right="17"/>
              <w:rPr>
                <w:rFonts w:ascii="Trebuchet MS" w:hAnsi="Trebuchet MS" w:cs="Times New Roman"/>
              </w:rPr>
            </w:pPr>
            <w:r w:rsidRPr="00B636FF">
              <w:rPr>
                <w:rFonts w:ascii="Trebuchet MS" w:hAnsi="Trebuchet MS"/>
                <w:b/>
              </w:rPr>
              <w:t>Capital reduction by means of redemption of shares</w:t>
            </w:r>
            <w:r w:rsidRPr="00B636FF">
              <w:rPr>
                <w:rStyle w:val="Funotenzeichen"/>
                <w:rFonts w:ascii="Trebuchet MS" w:hAnsi="Trebuchet MS" w:cs="Times New Roman"/>
                <w:b/>
                <w:bCs/>
                <w:lang w:eastAsia="de-AT"/>
              </w:rPr>
              <w:footnoteReference w:id="14"/>
            </w:r>
          </w:p>
        </w:tc>
        <w:tc>
          <w:tcPr>
            <w:tcW w:w="1796"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4BEEA02B"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B"/>
            </w:r>
          </w:p>
        </w:tc>
        <w:tc>
          <w:tcPr>
            <w:tcW w:w="3449"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1C837C52" w14:textId="77777777" w:rsidR="00B66611" w:rsidRPr="00B636FF" w:rsidRDefault="00553198" w:rsidP="00B66611">
            <w:pPr>
              <w:keepNext/>
              <w:keepLines/>
              <w:ind w:right="17"/>
              <w:rPr>
                <w:rFonts w:ascii="Trebuchet MS" w:hAnsi="Trebuchet MS" w:cs="Times New Roman"/>
              </w:rPr>
            </w:pPr>
            <w:r w:rsidRPr="00B636FF">
              <w:rPr>
                <w:rFonts w:ascii="Wingdings" w:hAnsi="Wingdings"/>
              </w:rPr>
              <w:sym w:font="Wingdings" w:char="F0FC"/>
            </w:r>
          </w:p>
        </w:tc>
      </w:tr>
    </w:tbl>
    <w:p w14:paraId="26471BEC" w14:textId="77777777" w:rsidR="00773988" w:rsidRPr="00B636FF" w:rsidRDefault="00773988" w:rsidP="00B544EA">
      <w:pPr>
        <w:ind w:left="426" w:right="17"/>
        <w:rPr>
          <w:rFonts w:ascii="Trebuchet MS" w:hAnsi="Trebuchet MS" w:cs="Times New Roman"/>
          <w:lang w:eastAsia="de-AT"/>
        </w:rPr>
      </w:pPr>
    </w:p>
    <w:p w14:paraId="110702AE" w14:textId="77777777" w:rsidR="00086D47" w:rsidRPr="00B636FF" w:rsidRDefault="00553198" w:rsidP="00B544EA">
      <w:pPr>
        <w:ind w:left="426" w:right="17"/>
        <w:rPr>
          <w:rFonts w:ascii="Trebuchet MS" w:hAnsi="Trebuchet MS" w:cs="Times New Roman"/>
        </w:rPr>
      </w:pPr>
      <w:r w:rsidRPr="00B636FF">
        <w:rPr>
          <w:rFonts w:ascii="Trebuchet MS" w:hAnsi="Trebuchet MS"/>
        </w:rPr>
        <w:t>The following overview highlights the differences between GmbH and FlexCo:</w:t>
      </w:r>
    </w:p>
    <w:p w14:paraId="54FE8DCC" w14:textId="77777777" w:rsidR="00086D47" w:rsidRPr="00B636FF" w:rsidRDefault="00086D47" w:rsidP="000F72B2">
      <w:pPr>
        <w:ind w:right="17"/>
        <w:rPr>
          <w:rFonts w:ascii="Trebuchet MS" w:hAnsi="Trebuchet MS" w:cs="Times New Roman"/>
          <w:lang w:eastAsia="de-AT"/>
        </w:rPr>
      </w:pPr>
    </w:p>
    <w:p w14:paraId="4492BAFA" w14:textId="77777777" w:rsidR="00086D47" w:rsidRPr="00B636FF" w:rsidRDefault="00553198" w:rsidP="00750F6E">
      <w:pPr>
        <w:pStyle w:val="berschrift2"/>
        <w:rPr>
          <w:rFonts w:ascii="Trebuchet MS" w:hAnsi="Trebuchet MS"/>
        </w:rPr>
      </w:pPr>
      <w:bookmarkStart w:id="221" w:name="_Ref196313206"/>
      <w:bookmarkStart w:id="222" w:name="_Ref196318083"/>
      <w:bookmarkStart w:id="223" w:name="_Ref196318090"/>
      <w:bookmarkStart w:id="224" w:name="_Ref196318094"/>
      <w:bookmarkStart w:id="225" w:name="_Ref196318098"/>
      <w:bookmarkStart w:id="226" w:name="_Ref196318101"/>
      <w:bookmarkStart w:id="227" w:name="_Ref196318104"/>
      <w:bookmarkStart w:id="228" w:name="_Ref196318427"/>
      <w:bookmarkStart w:id="229" w:name="_Ref196318577"/>
      <w:bookmarkStart w:id="230" w:name="_Ref196318581"/>
      <w:bookmarkStart w:id="231" w:name="_Ref196318584"/>
      <w:bookmarkStart w:id="232" w:name="_Ref196318587"/>
      <w:bookmarkStart w:id="233" w:name="_Ref196319603"/>
      <w:bookmarkStart w:id="234" w:name="_Toc195793305"/>
      <w:bookmarkStart w:id="235" w:name="_Toc222730106"/>
      <w:r w:rsidRPr="00B636FF">
        <w:rPr>
          <w:rFonts w:ascii="Trebuchet MS" w:hAnsi="Trebuchet MS"/>
        </w:rPr>
        <w:t>Decision-making criteria</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5"/>
      <w:r w:rsidRPr="00B636FF">
        <w:rPr>
          <w:rFonts w:ascii="Trebuchet MS" w:hAnsi="Trebuchet MS"/>
        </w:rPr>
        <w:t xml:space="preserve"> </w:t>
      </w:r>
      <w:bookmarkEnd w:id="234"/>
    </w:p>
    <w:p w14:paraId="4C1BE9ED" w14:textId="77777777" w:rsidR="00086D47" w:rsidRPr="00B636FF" w:rsidRDefault="00086D47" w:rsidP="00A4546E">
      <w:pPr>
        <w:keepNext/>
        <w:keepLines/>
        <w:ind w:left="708" w:right="17"/>
        <w:rPr>
          <w:rFonts w:ascii="Trebuchet MS" w:eastAsia="Times New Roman" w:hAnsi="Trebuchet MS" w:cs="Times New Roman"/>
          <w:lang w:eastAsia="de-AT"/>
        </w:rPr>
      </w:pPr>
    </w:p>
    <w:p w14:paraId="65EA1285" w14:textId="77777777" w:rsidR="00086D47" w:rsidRPr="00B636FF" w:rsidRDefault="00553198" w:rsidP="001E67E8">
      <w:pPr>
        <w:keepNext/>
        <w:keepLines/>
        <w:ind w:left="426" w:right="17"/>
        <w:rPr>
          <w:rFonts w:ascii="Trebuchet MS" w:hAnsi="Trebuchet MS" w:cs="Times New Roman"/>
        </w:rPr>
      </w:pPr>
      <w:r w:rsidRPr="00B636FF">
        <w:rPr>
          <w:rFonts w:ascii="Trebuchet MS" w:hAnsi="Trebuchet MS"/>
        </w:rPr>
        <w:t>The ideal legal form depends on various factors which are briefly illustrated hereinafter. Even though a later change of legal form is principally possible, it may involve substantial effort and cost with regard to legal and tax matters. Thorough consideration upfront is therefore worthwhile. Both the institution of higher education or research institution as a potential minority shareholder and investors value clear and reliable framework conditions.</w:t>
      </w:r>
    </w:p>
    <w:p w14:paraId="5FD567F5" w14:textId="77777777" w:rsidR="00086D47" w:rsidRPr="00B636FF" w:rsidRDefault="00086D47" w:rsidP="001E67E8">
      <w:pPr>
        <w:ind w:left="426" w:right="17"/>
        <w:rPr>
          <w:rFonts w:ascii="Trebuchet MS" w:eastAsia="Times New Roman" w:hAnsi="Trebuchet MS" w:cs="Times New Roman"/>
          <w:lang w:eastAsia="de-AT"/>
        </w:rPr>
      </w:pPr>
    </w:p>
    <w:p w14:paraId="19021492" w14:textId="77777777" w:rsidR="00086D47" w:rsidRPr="00B636FF" w:rsidRDefault="00553198" w:rsidP="001E67E8">
      <w:pPr>
        <w:ind w:left="426" w:right="17"/>
        <w:rPr>
          <w:rFonts w:ascii="Trebuchet MS" w:hAnsi="Trebuchet MS" w:cs="Times New Roman"/>
        </w:rPr>
      </w:pPr>
      <w:r w:rsidRPr="00B636FF">
        <w:rPr>
          <w:rFonts w:ascii="Trebuchet MS" w:hAnsi="Trebuchet MS"/>
        </w:rPr>
        <w:t>Major decision-making criteria are:</w:t>
      </w:r>
    </w:p>
    <w:p w14:paraId="7FDBF476" w14:textId="77777777" w:rsidR="00086D47" w:rsidRPr="00B636FF" w:rsidRDefault="00086D47" w:rsidP="001E67E8">
      <w:pPr>
        <w:ind w:left="426" w:right="17"/>
        <w:rPr>
          <w:rFonts w:ascii="Trebuchet MS" w:eastAsia="Times New Roman" w:hAnsi="Trebuchet MS" w:cs="Times New Roman"/>
          <w:lang w:eastAsia="de-AT"/>
        </w:rPr>
      </w:pPr>
    </w:p>
    <w:p w14:paraId="343E4163" w14:textId="77777777" w:rsidR="00086D47" w:rsidRPr="00B636FF" w:rsidRDefault="00553198" w:rsidP="001E67E8">
      <w:pPr>
        <w:keepNext/>
        <w:keepLines/>
        <w:tabs>
          <w:tab w:val="num" w:pos="1428"/>
        </w:tabs>
        <w:ind w:left="426" w:right="17"/>
        <w:rPr>
          <w:rFonts w:ascii="Trebuchet MS" w:hAnsi="Trebuchet MS" w:cs="Times New Roman"/>
        </w:rPr>
      </w:pPr>
      <w:r w:rsidRPr="00B636FF">
        <w:rPr>
          <w:rFonts w:ascii="Trebuchet MS" w:hAnsi="Trebuchet MS"/>
          <w:u w:val="single"/>
        </w:rPr>
        <w:t>Limitation of liability</w:t>
      </w:r>
      <w:r w:rsidRPr="00B636FF">
        <w:rPr>
          <w:rFonts w:ascii="Trebuchet MS" w:hAnsi="Trebuchet MS"/>
        </w:rPr>
        <w:t>:</w:t>
      </w:r>
    </w:p>
    <w:p w14:paraId="535F49CE" w14:textId="77777777" w:rsidR="00380DA1" w:rsidRPr="00B636FF" w:rsidRDefault="00553198" w:rsidP="001E67E8">
      <w:pPr>
        <w:keepNext/>
        <w:keepLines/>
        <w:ind w:left="426" w:right="17"/>
        <w:rPr>
          <w:rFonts w:ascii="Trebuchet MS" w:hAnsi="Trebuchet MS" w:cs="Times New Roman"/>
        </w:rPr>
      </w:pPr>
      <w:r w:rsidRPr="00B636FF">
        <w:rPr>
          <w:rFonts w:ascii="Trebuchet MS" w:hAnsi="Trebuchet MS"/>
        </w:rPr>
        <w:t>Personal liability is a central point when choosing the legal form. Companies (e.g. GmbH, FlexCo) have the advantage that shareholders are, in principle, not personally liable for the company's liabilities. This is a decisive criterion, in particular for founders, institutions of higher education and investors, above all with business models that are prone to liability risks (e.g. medicine, medical technology, software as a service (SaaS)). In the case of partnerships (OG, KG, GmbH &amp; Co KG) or sole proprietors ("</w:t>
      </w:r>
      <w:r w:rsidRPr="00B636FF">
        <w:rPr>
          <w:rFonts w:ascii="Trebuchet MS" w:hAnsi="Trebuchet MS"/>
          <w:b/>
          <w:bCs/>
        </w:rPr>
        <w:t>e.U.</w:t>
      </w:r>
      <w:r w:rsidRPr="00B636FF">
        <w:rPr>
          <w:rFonts w:ascii="Trebuchet MS" w:hAnsi="Trebuchet MS"/>
        </w:rPr>
        <w:t xml:space="preserve">") the partners/owners are liable with their private property, which is often not compatible with the professional organisation of a technology-oriented spin-off. </w:t>
      </w:r>
    </w:p>
    <w:p w14:paraId="099F51AF" w14:textId="77777777" w:rsidR="00086D47" w:rsidRPr="00B636FF" w:rsidRDefault="00086D47" w:rsidP="001E67E8">
      <w:pPr>
        <w:ind w:left="426" w:right="17"/>
        <w:rPr>
          <w:rFonts w:ascii="Trebuchet MS" w:eastAsia="Times New Roman" w:hAnsi="Trebuchet MS" w:cs="Times New Roman"/>
          <w:lang w:eastAsia="de-AT"/>
        </w:rPr>
      </w:pPr>
    </w:p>
    <w:p w14:paraId="400D64FD" w14:textId="77777777" w:rsidR="004B4E95" w:rsidRPr="00B636FF" w:rsidRDefault="00553198" w:rsidP="00EA6D30">
      <w:pPr>
        <w:keepNext/>
        <w:keepLines/>
        <w:tabs>
          <w:tab w:val="num" w:pos="1428"/>
        </w:tabs>
        <w:ind w:left="567" w:right="17"/>
        <w:rPr>
          <w:rFonts w:ascii="Trebuchet MS" w:hAnsi="Trebuchet MS" w:cs="Times New Roman"/>
        </w:rPr>
      </w:pPr>
      <w:r w:rsidRPr="00B636FF">
        <w:rPr>
          <w:rFonts w:ascii="Trebuchet MS" w:hAnsi="Trebuchet MS"/>
          <w:u w:val="single"/>
        </w:rPr>
        <w:lastRenderedPageBreak/>
        <w:t>Tax aspects</w:t>
      </w:r>
      <w:r w:rsidRPr="00B636FF">
        <w:rPr>
          <w:rFonts w:ascii="Trebuchet MS" w:hAnsi="Trebuchet MS"/>
        </w:rPr>
        <w:t>:</w:t>
      </w:r>
    </w:p>
    <w:p w14:paraId="5CE82383" w14:textId="1C75B3AF" w:rsidR="00086D47" w:rsidRPr="00B636FF" w:rsidRDefault="00553198" w:rsidP="00EA6D30">
      <w:pPr>
        <w:keepNext/>
        <w:keepLines/>
        <w:tabs>
          <w:tab w:val="num" w:pos="1428"/>
        </w:tabs>
        <w:ind w:left="567" w:right="17"/>
        <w:rPr>
          <w:rFonts w:ascii="Trebuchet MS" w:hAnsi="Trebuchet MS" w:cs="Times New Roman"/>
        </w:rPr>
      </w:pPr>
      <w:r w:rsidRPr="00B636FF">
        <w:rPr>
          <w:rFonts w:ascii="Trebuchet MS" w:hAnsi="Trebuchet MS"/>
        </w:rPr>
        <w:t xml:space="preserve">Different legal forms are subject to different tax conditions. Tax consequences may also arise for the institution of higher education, e.g. with respect to licensing revenue, IP transfers or divestment of shareholdings. In order to avoid unexpected tax burdens or risks under state aid law, obtaining tax advice timely in advance is </w:t>
      </w:r>
      <w:r w:rsidR="00AF6C4E" w:rsidRPr="00B636FF">
        <w:rPr>
          <w:rFonts w:ascii="Trebuchet MS" w:hAnsi="Trebuchet MS"/>
        </w:rPr>
        <w:t>strongly</w:t>
      </w:r>
      <w:r w:rsidRPr="00B636FF">
        <w:rPr>
          <w:rFonts w:ascii="Trebuchet MS" w:hAnsi="Trebuchet MS"/>
        </w:rPr>
        <w:t xml:space="preserve"> recommended.</w:t>
      </w:r>
    </w:p>
    <w:p w14:paraId="50A73E1E" w14:textId="77777777" w:rsidR="00086D47" w:rsidRPr="00B636FF" w:rsidRDefault="00086D47" w:rsidP="00EA6D30">
      <w:pPr>
        <w:ind w:left="567" w:right="17"/>
        <w:rPr>
          <w:rFonts w:ascii="Trebuchet MS" w:eastAsia="Times New Roman" w:hAnsi="Trebuchet MS" w:cs="Times New Roman"/>
          <w:u w:val="single"/>
          <w:lang w:eastAsia="de-AT"/>
        </w:rPr>
      </w:pPr>
    </w:p>
    <w:p w14:paraId="3B06E375" w14:textId="77777777" w:rsidR="004470CB" w:rsidRPr="00B636FF" w:rsidRDefault="00553198" w:rsidP="00EA6D30">
      <w:pPr>
        <w:keepNext/>
        <w:keepLines/>
        <w:ind w:left="567" w:right="17"/>
        <w:rPr>
          <w:rFonts w:ascii="Trebuchet MS" w:hAnsi="Trebuchet MS" w:cs="Times New Roman"/>
        </w:rPr>
      </w:pPr>
      <w:r w:rsidRPr="00B636FF">
        <w:rPr>
          <w:rFonts w:ascii="Trebuchet MS" w:hAnsi="Trebuchet MS"/>
          <w:u w:val="single"/>
        </w:rPr>
        <w:t>Type and scope of the business operation</w:t>
      </w:r>
      <w:r w:rsidRPr="00B636FF">
        <w:rPr>
          <w:rFonts w:ascii="Trebuchet MS" w:hAnsi="Trebuchet MS"/>
        </w:rPr>
        <w:t>:</w:t>
      </w:r>
    </w:p>
    <w:p w14:paraId="1250E230" w14:textId="77777777" w:rsidR="00086D47" w:rsidRPr="00B636FF" w:rsidRDefault="00553198" w:rsidP="00EA6D30">
      <w:pPr>
        <w:keepNext/>
        <w:keepLines/>
        <w:ind w:left="567" w:right="17"/>
        <w:rPr>
          <w:rFonts w:ascii="Trebuchet MS" w:hAnsi="Trebuchet MS" w:cs="Times New Roman"/>
        </w:rPr>
      </w:pPr>
      <w:r w:rsidRPr="00B636FF">
        <w:rPr>
          <w:rFonts w:ascii="Trebuchet MS" w:hAnsi="Trebuchet MS"/>
        </w:rPr>
        <w:t>The more complex the business model and the higher the focus on revenue or growth, the more likely it is that the form of a company will be suitable. For businesses with substantial operational risks, regulated markets or international expansion (e.g. medtech, pharmaceuticals, software) a legal form with a clear corporate governance structure is of the essence.</w:t>
      </w:r>
    </w:p>
    <w:p w14:paraId="44020761" w14:textId="77777777" w:rsidR="00086D47" w:rsidRPr="00B636FF" w:rsidRDefault="00086D47" w:rsidP="008B710E">
      <w:pPr>
        <w:ind w:left="567" w:right="17"/>
        <w:rPr>
          <w:rFonts w:ascii="Trebuchet MS" w:hAnsi="Trebuchet MS" w:cs="Times New Roman"/>
          <w:lang w:eastAsia="de-AT"/>
        </w:rPr>
      </w:pPr>
    </w:p>
    <w:p w14:paraId="1CE1FA11" w14:textId="77777777" w:rsidR="004470CB" w:rsidRPr="00B636FF" w:rsidRDefault="00553198" w:rsidP="00E42BC4">
      <w:pPr>
        <w:keepNext/>
        <w:keepLines/>
        <w:tabs>
          <w:tab w:val="num" w:pos="1428"/>
        </w:tabs>
        <w:ind w:left="567" w:right="17"/>
        <w:rPr>
          <w:rFonts w:ascii="Trebuchet MS" w:hAnsi="Trebuchet MS" w:cs="Times New Roman"/>
          <w:bCs/>
        </w:rPr>
      </w:pPr>
      <w:r w:rsidRPr="00B636FF">
        <w:rPr>
          <w:rFonts w:ascii="Trebuchet MS" w:hAnsi="Trebuchet MS"/>
          <w:u w:val="single"/>
        </w:rPr>
        <w:t>Raising and increasing capital</w:t>
      </w:r>
      <w:r w:rsidRPr="00B636FF">
        <w:rPr>
          <w:rFonts w:ascii="Trebuchet MS" w:hAnsi="Trebuchet MS"/>
        </w:rPr>
        <w:t>:</w:t>
      </w:r>
    </w:p>
    <w:p w14:paraId="2443323F" w14:textId="7648C5A7" w:rsidR="00086D47" w:rsidRPr="00B636FF" w:rsidRDefault="00553198" w:rsidP="00E42BC4">
      <w:pPr>
        <w:keepNext/>
        <w:keepLines/>
        <w:tabs>
          <w:tab w:val="num" w:pos="1428"/>
        </w:tabs>
        <w:ind w:left="567" w:right="17"/>
        <w:rPr>
          <w:rFonts w:ascii="Trebuchet MS" w:hAnsi="Trebuchet MS" w:cs="Times New Roman"/>
        </w:rPr>
      </w:pPr>
      <w:r w:rsidRPr="00B636FF">
        <w:rPr>
          <w:rFonts w:ascii="Trebuchet MS" w:hAnsi="Trebuchet MS"/>
        </w:rPr>
        <w:t xml:space="preserve">Legal forms like GmbH or FlexCo offer clear mechanisms for capital increases and taking investors on board. In addition, they </w:t>
      </w:r>
      <w:r w:rsidR="00DF65A4" w:rsidRPr="00B636FF">
        <w:rPr>
          <w:rFonts w:ascii="Trebuchet MS" w:hAnsi="Trebuchet MS"/>
        </w:rPr>
        <w:t>allow for</w:t>
      </w:r>
      <w:r w:rsidRPr="00B636FF">
        <w:rPr>
          <w:rFonts w:ascii="Trebuchet MS" w:hAnsi="Trebuchet MS"/>
        </w:rPr>
        <w:t xml:space="preserve"> the establishment of participating instruments such as virtual shares, participation rights or (for FlexCos) CVSs. This is important in order to address early-stage or VC investors at all (see in this respect Chapter IV.2.7).</w:t>
      </w:r>
    </w:p>
    <w:p w14:paraId="40EB6D15" w14:textId="77777777" w:rsidR="00086D47" w:rsidRPr="00B636FF" w:rsidRDefault="00086D47" w:rsidP="00223449">
      <w:pPr>
        <w:ind w:left="567" w:right="17"/>
        <w:rPr>
          <w:rFonts w:ascii="Trebuchet MS" w:hAnsi="Trebuchet MS" w:cs="Times New Roman"/>
          <w:lang w:eastAsia="de-AT"/>
        </w:rPr>
      </w:pPr>
    </w:p>
    <w:p w14:paraId="22C4A26F" w14:textId="77777777" w:rsidR="004470CB" w:rsidRPr="00B636FF" w:rsidRDefault="00553198" w:rsidP="00223449">
      <w:pPr>
        <w:tabs>
          <w:tab w:val="num" w:pos="1428"/>
        </w:tabs>
        <w:ind w:left="567" w:right="17"/>
        <w:rPr>
          <w:rFonts w:ascii="Trebuchet MS" w:hAnsi="Trebuchet MS" w:cs="Times New Roman"/>
          <w:bCs/>
        </w:rPr>
      </w:pPr>
      <w:r w:rsidRPr="00B636FF">
        <w:rPr>
          <w:rFonts w:ascii="Trebuchet MS" w:hAnsi="Trebuchet MS"/>
          <w:u w:val="single"/>
        </w:rPr>
        <w:t>Image and public image</w:t>
      </w:r>
      <w:r w:rsidRPr="00B636FF">
        <w:rPr>
          <w:rFonts w:ascii="Trebuchet MS" w:hAnsi="Trebuchet MS"/>
        </w:rPr>
        <w:t>:</w:t>
      </w:r>
    </w:p>
    <w:p w14:paraId="6C985410" w14:textId="77777777" w:rsidR="00086D47" w:rsidRPr="00B636FF" w:rsidRDefault="00553198" w:rsidP="00223449">
      <w:pPr>
        <w:tabs>
          <w:tab w:val="num" w:pos="1428"/>
        </w:tabs>
        <w:ind w:left="567" w:right="17"/>
        <w:rPr>
          <w:rFonts w:ascii="Trebuchet MS" w:hAnsi="Trebuchet MS" w:cs="Times New Roman"/>
        </w:rPr>
      </w:pPr>
      <w:r w:rsidRPr="00B636FF">
        <w:rPr>
          <w:rFonts w:ascii="Trebuchet MS" w:hAnsi="Trebuchet MS"/>
        </w:rPr>
        <w:t xml:space="preserve">The choice of legal form will also determine the spin-off's external appearance. Companies, in particular GmbHs or FlexCos, convey the image of integrity, structure and long-term professionalism. This public image is very important, especially in contacts with investors, funding agencies, public authorities or cooperation partners. </w:t>
      </w:r>
    </w:p>
    <w:p w14:paraId="2ADDDE8D" w14:textId="77777777" w:rsidR="00086D47" w:rsidRPr="00B636FF" w:rsidRDefault="00086D47" w:rsidP="003B6D66">
      <w:pPr>
        <w:ind w:left="567" w:right="17"/>
        <w:rPr>
          <w:rFonts w:ascii="Trebuchet MS" w:hAnsi="Trebuchet MS" w:cs="Times New Roman"/>
          <w:lang w:eastAsia="de-AT"/>
        </w:rPr>
      </w:pPr>
    </w:p>
    <w:p w14:paraId="1CAFA110" w14:textId="77777777" w:rsidR="00086D47" w:rsidRPr="00B636FF" w:rsidRDefault="00553198" w:rsidP="00CD68E7">
      <w:pPr>
        <w:tabs>
          <w:tab w:val="num" w:pos="1428"/>
        </w:tabs>
        <w:ind w:left="567" w:right="17"/>
        <w:rPr>
          <w:rFonts w:ascii="Trebuchet MS" w:hAnsi="Trebuchet MS" w:cs="Times New Roman"/>
        </w:rPr>
      </w:pPr>
      <w:r w:rsidRPr="00B636FF">
        <w:rPr>
          <w:rFonts w:ascii="Trebuchet MS" w:hAnsi="Trebuchet MS"/>
          <w:u w:val="single"/>
        </w:rPr>
        <w:t>Shareholder structure and participation model</w:t>
      </w:r>
      <w:r w:rsidRPr="00B636FF">
        <w:rPr>
          <w:rFonts w:ascii="Trebuchet MS" w:hAnsi="Trebuchet MS"/>
        </w:rPr>
        <w:t>:</w:t>
      </w:r>
    </w:p>
    <w:p w14:paraId="18C2B47D" w14:textId="77777777" w:rsidR="00086D47" w:rsidRPr="00B636FF" w:rsidRDefault="00553198" w:rsidP="00574269">
      <w:pPr>
        <w:ind w:left="567" w:right="17"/>
        <w:rPr>
          <w:rFonts w:ascii="Trebuchet MS" w:hAnsi="Trebuchet MS" w:cs="Times New Roman"/>
        </w:rPr>
      </w:pPr>
      <w:r w:rsidRPr="00B636FF">
        <w:rPr>
          <w:rFonts w:ascii="Trebuchet MS" w:hAnsi="Trebuchet MS"/>
        </w:rPr>
        <w:t>The number and "type" of shareholders plays a role in the choice of legal form. Does the founding team consist of one person only or of several persons? Does the institution of higher education hold an interest? Is it planned to take additional partners on board? Companies offer significantly more flexibility and legal certainty in this regard.</w:t>
      </w:r>
    </w:p>
    <w:p w14:paraId="0092D271" w14:textId="77777777" w:rsidR="00364649" w:rsidRPr="00B636FF" w:rsidRDefault="00364649" w:rsidP="006E5F97">
      <w:pPr>
        <w:ind w:left="567" w:right="17"/>
        <w:rPr>
          <w:rFonts w:ascii="Trebuchet MS" w:hAnsi="Trebuchet MS" w:cs="Times New Roman"/>
          <w:lang w:eastAsia="de-AT"/>
        </w:rPr>
      </w:pPr>
    </w:p>
    <w:p w14:paraId="1B9FE0EA" w14:textId="77777777" w:rsidR="00086D47" w:rsidRPr="00B636FF" w:rsidRDefault="00553198" w:rsidP="009E4D7E">
      <w:pPr>
        <w:pStyle w:val="berschrift1"/>
        <w:ind w:left="567" w:hanging="567"/>
        <w:rPr>
          <w:rFonts w:ascii="Trebuchet MS" w:hAnsi="Trebuchet MS"/>
        </w:rPr>
      </w:pPr>
      <w:bookmarkStart w:id="236" w:name="_Toc195793306"/>
      <w:bookmarkStart w:id="237" w:name="_Ref196313212"/>
      <w:bookmarkStart w:id="238" w:name="_Ref205477574"/>
      <w:bookmarkStart w:id="239" w:name="_Ref205995850"/>
      <w:bookmarkStart w:id="240" w:name="_Toc222730107"/>
      <w:r w:rsidRPr="00B636FF">
        <w:rPr>
          <w:rFonts w:ascii="Trebuchet MS" w:hAnsi="Trebuchet MS"/>
        </w:rPr>
        <w:t>Formation of a GmbH/FlexCo</w:t>
      </w:r>
      <w:bookmarkEnd w:id="236"/>
      <w:bookmarkEnd w:id="237"/>
      <w:bookmarkEnd w:id="238"/>
      <w:bookmarkEnd w:id="239"/>
      <w:bookmarkEnd w:id="240"/>
      <w:r w:rsidRPr="00B636FF">
        <w:rPr>
          <w:rFonts w:ascii="Trebuchet MS" w:hAnsi="Trebuchet MS"/>
        </w:rPr>
        <w:t xml:space="preserve"> </w:t>
      </w:r>
    </w:p>
    <w:p w14:paraId="5F843CC3" w14:textId="77777777" w:rsidR="00086D47" w:rsidRPr="00B636FF" w:rsidRDefault="00086D47" w:rsidP="009E4D7E">
      <w:pPr>
        <w:keepNext/>
        <w:keepLines/>
        <w:ind w:left="360" w:right="17"/>
        <w:rPr>
          <w:rFonts w:ascii="Trebuchet MS" w:hAnsi="Trebuchet MS" w:cs="Times New Roman"/>
          <w:lang w:eastAsia="de-AT"/>
        </w:rPr>
      </w:pPr>
    </w:p>
    <w:p w14:paraId="6F1BDC51" w14:textId="77777777" w:rsidR="00086D47" w:rsidRPr="00B636FF" w:rsidRDefault="00553198" w:rsidP="009E4D7E">
      <w:pPr>
        <w:keepNext/>
        <w:keepLines/>
        <w:ind w:left="570"/>
        <w:rPr>
          <w:rFonts w:ascii="Trebuchet MS" w:hAnsi="Trebuchet MS" w:cs="Times New Roman"/>
          <w:b/>
          <w:bCs/>
        </w:rPr>
      </w:pPr>
      <w:r w:rsidRPr="00B636FF">
        <w:rPr>
          <w:rFonts w:ascii="Trebuchet MS" w:hAnsi="Trebuchet MS"/>
        </w:rPr>
        <w:t xml:space="preserve">The following section focuses on the formation of a GmbH or FlexCo, since these are the two legal forms which are particularly relevant to academic spin-offs. The structure of a FlexCo is largely similar to that of a GmbH but has significant advantages, such as a more flexible shareholding structure and less strict formal requirements. This Practical Handbook provides information on central formation and structural topics and highlights the differences and added value of a FlexCo compared to a GmbH at various points. </w:t>
      </w:r>
    </w:p>
    <w:p w14:paraId="1ADFFEEC" w14:textId="77777777" w:rsidR="00A4546E" w:rsidRPr="00B636FF" w:rsidRDefault="00A4546E" w:rsidP="00A4546E">
      <w:pPr>
        <w:ind w:left="570"/>
        <w:rPr>
          <w:rFonts w:ascii="Trebuchet MS" w:hAnsi="Trebuchet MS" w:cs="Times New Roman"/>
        </w:rPr>
      </w:pPr>
    </w:p>
    <w:p w14:paraId="1E436201" w14:textId="6E06E3AD" w:rsidR="00EA3653" w:rsidRPr="00B636FF" w:rsidRDefault="00553198" w:rsidP="00DD2814">
      <w:pPr>
        <w:ind w:left="570"/>
        <w:rPr>
          <w:rFonts w:ascii="Trebuchet MS" w:hAnsi="Trebuchet MS" w:cs="Times New Roman"/>
        </w:rPr>
      </w:pPr>
      <w:r w:rsidRPr="00B636FF">
        <w:rPr>
          <w:rFonts w:ascii="Trebuchet MS" w:hAnsi="Trebuchet MS"/>
        </w:rPr>
        <w:t>All corporate-law aspects described below must be taken into consideration and included in the planning of a proper spin-off (see Chapter </w:t>
      </w:r>
      <w:r w:rsidRPr="00B636FF">
        <w:rPr>
          <w:rFonts w:ascii="Trebuchet MS" w:hAnsi="Trebuchet MS"/>
        </w:rPr>
        <w:fldChar w:fldCharType="begin" w:fldLock="1"/>
      </w:r>
      <w:r w:rsidRPr="00B636FF">
        <w:rPr>
          <w:rFonts w:ascii="Trebuchet MS" w:hAnsi="Trebuchet MS"/>
        </w:rPr>
        <w:instrText xml:space="preserve"> REF _Ref202188792 \w \p \h </w:instrText>
      </w:r>
      <w:r w:rsidR="00F62812" w:rsidRPr="00B636FF">
        <w:rPr>
          <w:rFonts w:ascii="Trebuchet MS" w:hAnsi="Trebuchet MS"/>
        </w:rPr>
        <w:instrText xml:space="preserve"> \* MERGEFORMAT </w:instrText>
      </w:r>
      <w:r w:rsidRPr="00B636FF">
        <w:rPr>
          <w:rFonts w:ascii="Trebuchet MS" w:hAnsi="Trebuchet MS"/>
        </w:rPr>
      </w:r>
      <w:r w:rsidRPr="00B636FF">
        <w:rPr>
          <w:rFonts w:ascii="Trebuchet MS" w:hAnsi="Trebuchet MS"/>
        </w:rPr>
        <w:fldChar w:fldCharType="separate"/>
      </w:r>
      <w:r w:rsidR="004559C9" w:rsidRPr="00B636FF">
        <w:rPr>
          <w:rFonts w:ascii="Trebuchet MS" w:hAnsi="Trebuchet MS"/>
        </w:rPr>
        <w:t>IV.2.9</w:t>
      </w:r>
      <w:r w:rsidRPr="00B636FF">
        <w:rPr>
          <w:rFonts w:ascii="Trebuchet MS" w:hAnsi="Trebuchet MS"/>
        </w:rPr>
        <w:fldChar w:fldCharType="end"/>
      </w:r>
      <w:r w:rsidRPr="00B636FF">
        <w:rPr>
          <w:rFonts w:ascii="Trebuchet MS" w:hAnsi="Trebuchet MS"/>
        </w:rPr>
        <w:t xml:space="preserve">), except in the case of employee </w:t>
      </w:r>
      <w:r w:rsidRPr="00B636FF">
        <w:rPr>
          <w:rFonts w:ascii="Trebuchet MS" w:hAnsi="Trebuchet MS"/>
        </w:rPr>
        <w:lastRenderedPageBreak/>
        <w:t xml:space="preserve">participation. That does not mean, however, that implementing each and every point is mandatory. In cases of doubt legal advice should be obtained in due time. </w:t>
      </w:r>
    </w:p>
    <w:p w14:paraId="1A1371AB" w14:textId="77777777" w:rsidR="00EA3653" w:rsidRPr="00B636FF" w:rsidRDefault="00EA3653" w:rsidP="00DD2814">
      <w:pPr>
        <w:ind w:left="570"/>
        <w:rPr>
          <w:rFonts w:ascii="Trebuchet MS" w:hAnsi="Trebuchet MS" w:cs="Times New Roman"/>
        </w:rPr>
      </w:pPr>
    </w:p>
    <w:p w14:paraId="76FC7486" w14:textId="77777777" w:rsidR="00A4546E" w:rsidRPr="00B636FF" w:rsidRDefault="00553198" w:rsidP="00DD2814">
      <w:pPr>
        <w:ind w:left="570"/>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unless mentioned otherwise, the explanations refer to both GmbHs and FlexCos.</w:t>
      </w:r>
    </w:p>
    <w:p w14:paraId="4E0F3CDA" w14:textId="77777777" w:rsidR="00086D47" w:rsidRPr="00B636FF" w:rsidRDefault="00086D47" w:rsidP="00EA3653">
      <w:pPr>
        <w:ind w:left="570"/>
        <w:rPr>
          <w:rFonts w:ascii="Trebuchet MS" w:hAnsi="Trebuchet MS" w:cs="Times New Roman"/>
          <w:lang w:eastAsia="de-AT"/>
        </w:rPr>
      </w:pPr>
    </w:p>
    <w:p w14:paraId="399E60EB" w14:textId="77777777" w:rsidR="00A51005" w:rsidRPr="00B636FF" w:rsidRDefault="00553198" w:rsidP="00750F6E">
      <w:pPr>
        <w:pStyle w:val="berschrift2"/>
        <w:rPr>
          <w:rFonts w:ascii="Trebuchet MS" w:hAnsi="Trebuchet MS"/>
        </w:rPr>
      </w:pPr>
      <w:bookmarkStart w:id="241" w:name="_Toc195793307"/>
      <w:bookmarkStart w:id="242" w:name="_Ref196313215"/>
      <w:bookmarkStart w:id="243" w:name="_Ref196320136"/>
      <w:bookmarkStart w:id="244" w:name="_Ref196320140"/>
      <w:bookmarkStart w:id="245" w:name="_Ref196320145"/>
      <w:bookmarkStart w:id="246" w:name="_Ref196320153"/>
      <w:bookmarkStart w:id="247" w:name="_Ref196320157"/>
      <w:bookmarkStart w:id="248" w:name="_Ref196320160"/>
      <w:bookmarkStart w:id="249" w:name="_Ref196320163"/>
      <w:bookmarkStart w:id="250" w:name="_Ref196320166"/>
      <w:bookmarkStart w:id="251" w:name="_Ref196320170"/>
      <w:bookmarkStart w:id="252" w:name="_Ref196320183"/>
      <w:bookmarkStart w:id="253" w:name="_Ref196320185"/>
      <w:bookmarkStart w:id="254" w:name="_Ref196320193"/>
      <w:bookmarkStart w:id="255" w:name="_Ref196320196"/>
      <w:bookmarkStart w:id="256" w:name="_Ref196320199"/>
      <w:bookmarkStart w:id="257" w:name="_Ref196320202"/>
      <w:bookmarkStart w:id="258" w:name="_Ref196320205"/>
      <w:bookmarkStart w:id="259" w:name="_Ref196320207"/>
      <w:bookmarkStart w:id="260" w:name="_Ref196320211"/>
      <w:bookmarkStart w:id="261" w:name="_Ref196320217"/>
      <w:bookmarkStart w:id="262" w:name="_Ref196320219"/>
      <w:bookmarkStart w:id="263" w:name="_Ref196320221"/>
      <w:bookmarkStart w:id="264" w:name="_Ref196320223"/>
      <w:bookmarkStart w:id="265" w:name="_Ref196320226"/>
      <w:bookmarkStart w:id="266" w:name="_Ref196320227"/>
      <w:bookmarkStart w:id="267" w:name="_Ref196320233"/>
      <w:bookmarkStart w:id="268" w:name="_Ref196320235"/>
      <w:bookmarkStart w:id="269" w:name="_Ref196320237"/>
      <w:bookmarkStart w:id="270" w:name="_Ref196320239"/>
      <w:bookmarkStart w:id="271" w:name="_Toc222730108"/>
      <w:r w:rsidRPr="00B636FF">
        <w:rPr>
          <w:rFonts w:ascii="Trebuchet MS" w:hAnsi="Trebuchet MS"/>
        </w:rPr>
        <w:t>Formation</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BF8FC87" w14:textId="77777777" w:rsidR="00B20646" w:rsidRPr="00B636FF" w:rsidRDefault="00B20646" w:rsidP="00DD2814">
      <w:pPr>
        <w:pStyle w:val="Formatvorlage6"/>
        <w:spacing w:line="320" w:lineRule="exact"/>
        <w:ind w:left="567" w:firstLine="0"/>
        <w:rPr>
          <w:rFonts w:ascii="Trebuchet MS" w:hAnsi="Trebuchet MS"/>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rsidRPr="00B636FF" w14:paraId="58017045" w14:textId="77777777" w:rsidTr="0080765E">
        <w:tc>
          <w:tcPr>
            <w:tcW w:w="2969" w:type="dxa"/>
          </w:tcPr>
          <w:p w14:paraId="69FC82C2" w14:textId="77777777" w:rsidR="00086D47" w:rsidRPr="00B636FF" w:rsidRDefault="00553198" w:rsidP="00DF65A4">
            <w:pPr>
              <w:spacing w:after="140"/>
              <w:ind w:left="-110" w:right="17"/>
              <w:jc w:val="left"/>
              <w:rPr>
                <w:rFonts w:ascii="Trebuchet MS" w:hAnsi="Trebuchet MS" w:cs="Times New Roman"/>
              </w:rPr>
            </w:pPr>
            <w:r w:rsidRPr="00B636FF">
              <w:rPr>
                <w:rFonts w:ascii="Trebuchet MS" w:hAnsi="Trebuchet MS"/>
                <w:u w:val="single"/>
              </w:rPr>
              <w:t>Name of the company</w:t>
            </w:r>
          </w:p>
        </w:tc>
        <w:tc>
          <w:tcPr>
            <w:tcW w:w="6103" w:type="dxa"/>
          </w:tcPr>
          <w:p w14:paraId="173143C4" w14:textId="77777777" w:rsidR="00086D47" w:rsidRPr="00B636FF" w:rsidRDefault="00553198" w:rsidP="00DD2814">
            <w:pPr>
              <w:ind w:right="17"/>
              <w:rPr>
                <w:rFonts w:ascii="Trebuchet MS" w:hAnsi="Trebuchet MS" w:cs="Times New Roman"/>
              </w:rPr>
            </w:pPr>
            <w:r w:rsidRPr="00B636FF">
              <w:rPr>
                <w:rFonts w:ascii="Trebuchet MS" w:hAnsi="Trebuchet MS"/>
              </w:rPr>
              <w:t>The company name is the name of an entity that is registered in the (Austrian) Business Register and serves to clearly identify the entity and to distinguish it from others. It must therefore be distinctive and must not contain any misleading wording. In addition, the legal form suffix must be included, e.g. "GmbH" for a limited liability company or "FlexCo" for a flexible company. Admissible names are words and expressions describing natural persons or the nature of business (those which reflect the objects of the company's business) and imaginative names.</w:t>
            </w:r>
            <w:r w:rsidRPr="00B636FF">
              <w:rPr>
                <w:rFonts w:ascii="Trebuchet MS" w:hAnsi="Trebuchet MS"/>
              </w:rPr>
              <w:br/>
            </w:r>
          </w:p>
        </w:tc>
      </w:tr>
      <w:tr w:rsidR="004812B1" w:rsidRPr="00B636FF" w14:paraId="45B192DB" w14:textId="77777777" w:rsidTr="0080765E">
        <w:tc>
          <w:tcPr>
            <w:tcW w:w="2969" w:type="dxa"/>
          </w:tcPr>
          <w:p w14:paraId="4A3CFE80" w14:textId="77777777" w:rsidR="00086D47" w:rsidRPr="00B636FF" w:rsidRDefault="00553198" w:rsidP="00DF65A4">
            <w:pPr>
              <w:spacing w:after="140"/>
              <w:ind w:right="17"/>
              <w:jc w:val="left"/>
              <w:rPr>
                <w:rFonts w:ascii="Trebuchet MS" w:hAnsi="Trebuchet MS" w:cs="Times New Roman"/>
              </w:rPr>
            </w:pPr>
            <w:r w:rsidRPr="00B636FF">
              <w:rPr>
                <w:rFonts w:ascii="Trebuchet MS" w:hAnsi="Trebuchet MS"/>
                <w:u w:val="single"/>
              </w:rPr>
              <w:t>Registered office and business address</w:t>
            </w:r>
          </w:p>
        </w:tc>
        <w:tc>
          <w:tcPr>
            <w:tcW w:w="6103" w:type="dxa"/>
          </w:tcPr>
          <w:p w14:paraId="20FC62DF" w14:textId="77777777" w:rsidR="00086D47" w:rsidRPr="00B636FF" w:rsidRDefault="00553198" w:rsidP="00DD2814">
            <w:pPr>
              <w:pStyle w:val="Listenabsatz"/>
              <w:numPr>
                <w:ilvl w:val="0"/>
                <w:numId w:val="2"/>
              </w:numPr>
              <w:ind w:left="329" w:right="17"/>
              <w:rPr>
                <w:rFonts w:ascii="Trebuchet MS" w:hAnsi="Trebuchet MS" w:cs="Times New Roman"/>
              </w:rPr>
            </w:pPr>
            <w:r w:rsidRPr="00B636FF">
              <w:rPr>
                <w:rFonts w:ascii="Trebuchet MS" w:hAnsi="Trebuchet MS"/>
                <w:u w:val="single"/>
              </w:rPr>
              <w:t>Registered office</w:t>
            </w:r>
            <w:r w:rsidRPr="00B636FF">
              <w:rPr>
                <w:rFonts w:ascii="Trebuchet MS" w:hAnsi="Trebuchet MS"/>
              </w:rPr>
              <w:t xml:space="preserve">: the political community in which the company has its legal seat. The place of the registered office is defined in the articles of association and registered in the Business Register. </w:t>
            </w:r>
          </w:p>
          <w:p w14:paraId="0D69CDD8" w14:textId="77777777" w:rsidR="00086D47" w:rsidRPr="00B636FF" w:rsidRDefault="00553198" w:rsidP="00DD2814">
            <w:pPr>
              <w:pStyle w:val="Listenabsatz"/>
              <w:numPr>
                <w:ilvl w:val="0"/>
                <w:numId w:val="2"/>
              </w:numPr>
              <w:ind w:left="329" w:right="17"/>
              <w:rPr>
                <w:rFonts w:ascii="Trebuchet MS" w:hAnsi="Trebuchet MS" w:cs="Times New Roman"/>
              </w:rPr>
            </w:pPr>
            <w:r w:rsidRPr="00B636FF">
              <w:rPr>
                <w:rFonts w:ascii="Trebuchet MS" w:hAnsi="Trebuchet MS"/>
                <w:u w:val="single"/>
              </w:rPr>
              <w:t>Business address</w:t>
            </w:r>
            <w:r w:rsidRPr="00B636FF">
              <w:rPr>
                <w:rFonts w:ascii="Trebuchet MS" w:hAnsi="Trebuchet MS"/>
              </w:rPr>
              <w:t xml:space="preserve">: the actual address in the municipality for official service of documents. It must be an address in Austria and is also registered in the Business Register. </w:t>
            </w:r>
          </w:p>
          <w:p w14:paraId="2F0AA03A" w14:textId="77777777" w:rsidR="00086D47" w:rsidRPr="00B636FF" w:rsidRDefault="00086D47" w:rsidP="00DD2814">
            <w:pPr>
              <w:pStyle w:val="Listenabsatz"/>
              <w:ind w:right="17"/>
              <w:rPr>
                <w:rFonts w:ascii="Trebuchet MS" w:hAnsi="Trebuchet MS" w:cs="Times New Roman"/>
              </w:rPr>
            </w:pPr>
          </w:p>
        </w:tc>
      </w:tr>
      <w:tr w:rsidR="004812B1" w:rsidRPr="00B636FF" w14:paraId="5C168879" w14:textId="77777777" w:rsidTr="0080765E">
        <w:tc>
          <w:tcPr>
            <w:tcW w:w="2969" w:type="dxa"/>
          </w:tcPr>
          <w:p w14:paraId="485BC7D4" w14:textId="77777777" w:rsidR="00086D47" w:rsidRPr="00B636FF" w:rsidRDefault="00553198" w:rsidP="00DF65A4">
            <w:pPr>
              <w:spacing w:after="140"/>
              <w:ind w:right="17"/>
              <w:jc w:val="left"/>
              <w:rPr>
                <w:rFonts w:ascii="Trebuchet MS" w:hAnsi="Trebuchet MS"/>
              </w:rPr>
            </w:pPr>
            <w:r w:rsidRPr="00B636FF">
              <w:rPr>
                <w:rFonts w:ascii="Trebuchet MS" w:hAnsi="Trebuchet MS"/>
                <w:u w:val="single"/>
              </w:rPr>
              <w:t>Objects of the company's business</w:t>
            </w:r>
          </w:p>
        </w:tc>
        <w:tc>
          <w:tcPr>
            <w:tcW w:w="6103" w:type="dxa"/>
          </w:tcPr>
          <w:p w14:paraId="040DFBEB" w14:textId="77777777" w:rsidR="00086D47" w:rsidRPr="00B636FF" w:rsidRDefault="00553198" w:rsidP="00DD2814">
            <w:pPr>
              <w:ind w:right="17"/>
              <w:rPr>
                <w:rFonts w:ascii="Trebuchet MS" w:hAnsi="Trebuchet MS" w:cs="Times New Roman"/>
              </w:rPr>
            </w:pPr>
            <w:r w:rsidRPr="00B636FF">
              <w:rPr>
                <w:rFonts w:ascii="Trebuchet MS" w:hAnsi="Trebuchet MS"/>
              </w:rPr>
              <w:t xml:space="preserve">The objects of the company's business describe the area and type of activities carried out by the company and must be stipulated in the articles of association. They may be chosen and described freely to a large extent as long as the project is permitted by law. The objects should not be worded too narrowly in order to ensure design flexibility for the future. </w:t>
            </w:r>
          </w:p>
          <w:p w14:paraId="27860911" w14:textId="77777777" w:rsidR="00086D47" w:rsidRPr="00B636FF" w:rsidRDefault="00086D47" w:rsidP="00DD2814">
            <w:pPr>
              <w:ind w:right="17"/>
              <w:rPr>
                <w:rFonts w:ascii="Trebuchet MS" w:hAnsi="Trebuchet MS" w:cs="Times New Roman"/>
              </w:rPr>
            </w:pPr>
          </w:p>
        </w:tc>
      </w:tr>
      <w:tr w:rsidR="004812B1" w:rsidRPr="00B636FF" w14:paraId="7D76A8D6" w14:textId="77777777" w:rsidTr="0080765E">
        <w:tc>
          <w:tcPr>
            <w:tcW w:w="2969" w:type="dxa"/>
          </w:tcPr>
          <w:p w14:paraId="677E65BE" w14:textId="77777777" w:rsidR="00086D47" w:rsidRPr="00B636FF" w:rsidRDefault="00553198" w:rsidP="00DF65A4">
            <w:pPr>
              <w:spacing w:after="140"/>
              <w:ind w:right="17"/>
              <w:jc w:val="left"/>
              <w:rPr>
                <w:rFonts w:ascii="Trebuchet MS" w:hAnsi="Trebuchet MS"/>
              </w:rPr>
            </w:pPr>
            <w:r w:rsidRPr="00B636FF">
              <w:rPr>
                <w:rFonts w:ascii="Trebuchet MS" w:hAnsi="Trebuchet MS"/>
                <w:u w:val="single"/>
              </w:rPr>
              <w:t>Shareholders and participating interests</w:t>
            </w:r>
            <w:r w:rsidRPr="00B636FF">
              <w:rPr>
                <w:rFonts w:ascii="Trebuchet MS" w:hAnsi="Trebuchet MS"/>
              </w:rPr>
              <w:t xml:space="preserve"> </w:t>
            </w:r>
          </w:p>
        </w:tc>
        <w:tc>
          <w:tcPr>
            <w:tcW w:w="6103" w:type="dxa"/>
          </w:tcPr>
          <w:p w14:paraId="7712176A" w14:textId="77777777" w:rsidR="0032414E" w:rsidRPr="00B636FF" w:rsidRDefault="00553198" w:rsidP="00DD2814">
            <w:pPr>
              <w:ind w:right="17"/>
              <w:rPr>
                <w:rFonts w:ascii="Trebuchet MS" w:hAnsi="Trebuchet MS" w:cs="Times New Roman"/>
              </w:rPr>
            </w:pPr>
            <w:r w:rsidRPr="00B636FF">
              <w:rPr>
                <w:rFonts w:ascii="Trebuchet MS" w:hAnsi="Trebuchet MS"/>
              </w:rPr>
              <w:t xml:space="preserve">Shareholders of a company means the persons or entities that hold shares in the business enterprise and are thus co-owners. The participating interests indicate their shareholdings, with the share interest being calculated on the basis of the capital subscribed for. Even though all shareholders are, in principle, subject to the same rights and duties, deviating regulations may be agreed in the articles of association or a shareholder agreement, e.g. </w:t>
            </w:r>
            <w:r w:rsidRPr="00B636FF">
              <w:rPr>
                <w:rFonts w:ascii="Trebuchet MS" w:hAnsi="Trebuchet MS"/>
              </w:rPr>
              <w:lastRenderedPageBreak/>
              <w:t>special rights to information or participation rights or financial preferential rights.</w:t>
            </w:r>
          </w:p>
          <w:p w14:paraId="0C194535" w14:textId="77777777" w:rsidR="0032414E" w:rsidRPr="00B636FF" w:rsidRDefault="0032414E" w:rsidP="00DD2814">
            <w:pPr>
              <w:ind w:right="17"/>
              <w:rPr>
                <w:rFonts w:ascii="Trebuchet MS" w:hAnsi="Trebuchet MS" w:cs="Times New Roman"/>
                <w:lang w:eastAsia="de-AT"/>
              </w:rPr>
            </w:pPr>
          </w:p>
          <w:p w14:paraId="4080B3EF" w14:textId="77777777" w:rsidR="0032414E" w:rsidRPr="00B636FF" w:rsidRDefault="00553198" w:rsidP="00DD2814">
            <w:pPr>
              <w:ind w:right="17"/>
              <w:rPr>
                <w:rFonts w:ascii="Trebuchet MS" w:hAnsi="Trebuchet MS" w:cs="Times New Roman"/>
                <w:u w:val="single"/>
              </w:rPr>
            </w:pPr>
            <w:r w:rsidRPr="00B636FF">
              <w:rPr>
                <w:rFonts w:ascii="Trebuchet MS" w:hAnsi="Trebuchet MS"/>
                <w:u w:val="single"/>
              </w:rPr>
              <w:t>GmbH:</w:t>
            </w:r>
          </w:p>
          <w:p w14:paraId="24839BB6" w14:textId="77777777" w:rsidR="00BE5106" w:rsidRPr="00B636FF" w:rsidRDefault="00BE5106" w:rsidP="00DD2814">
            <w:pPr>
              <w:ind w:right="17"/>
              <w:rPr>
                <w:rFonts w:ascii="Trebuchet MS" w:hAnsi="Trebuchet MS" w:cs="Times New Roman"/>
                <w:u w:val="single"/>
                <w:lang w:eastAsia="de-AT"/>
              </w:rPr>
            </w:pPr>
          </w:p>
          <w:p w14:paraId="67F95E52" w14:textId="77777777" w:rsidR="0032414E" w:rsidRPr="00B636FF" w:rsidRDefault="00553198" w:rsidP="00DD2814">
            <w:pPr>
              <w:pStyle w:val="Listenabsatz"/>
              <w:numPr>
                <w:ilvl w:val="0"/>
                <w:numId w:val="2"/>
              </w:numPr>
              <w:ind w:left="329" w:right="17"/>
              <w:rPr>
                <w:rFonts w:ascii="Trebuchet MS" w:hAnsi="Trebuchet MS" w:cs="Times New Roman"/>
                <w:u w:val="single"/>
              </w:rPr>
            </w:pPr>
            <w:r w:rsidRPr="00B636FF">
              <w:rPr>
                <w:rFonts w:ascii="Trebuchet MS" w:hAnsi="Trebuchet MS"/>
                <w:u w:val="single"/>
              </w:rPr>
              <w:t>Number of shareholders</w:t>
            </w:r>
            <w:r w:rsidRPr="00B636FF">
              <w:rPr>
                <w:rFonts w:ascii="Trebuchet MS" w:hAnsi="Trebuchet MS"/>
              </w:rPr>
              <w:t>: a GmbH can be established by one or more persons.</w:t>
            </w:r>
          </w:p>
          <w:p w14:paraId="64A45B62" w14:textId="77777777" w:rsidR="0032414E" w:rsidRPr="00B636FF" w:rsidRDefault="00553198" w:rsidP="00DD2814">
            <w:pPr>
              <w:pStyle w:val="Listenabsatz"/>
              <w:numPr>
                <w:ilvl w:val="0"/>
                <w:numId w:val="2"/>
              </w:numPr>
              <w:ind w:left="329" w:right="17"/>
              <w:rPr>
                <w:rFonts w:ascii="Trebuchet MS" w:hAnsi="Trebuchet MS" w:cs="Times New Roman"/>
                <w:u w:val="single"/>
              </w:rPr>
            </w:pPr>
            <w:r w:rsidRPr="00B636FF">
              <w:rPr>
                <w:rFonts w:ascii="Trebuchet MS" w:hAnsi="Trebuchet MS"/>
                <w:u w:val="single"/>
              </w:rPr>
              <w:t>Minimum capital contribution</w:t>
            </w:r>
            <w:r w:rsidRPr="00B636FF">
              <w:rPr>
                <w:rFonts w:ascii="Trebuchet MS" w:hAnsi="Trebuchet MS"/>
              </w:rPr>
              <w:t>: every shareholder must make a capital contribution of at least EUR 70.</w:t>
            </w:r>
          </w:p>
          <w:p w14:paraId="1052B883" w14:textId="77777777" w:rsidR="0032414E" w:rsidRPr="00B636FF" w:rsidRDefault="0032414E" w:rsidP="00DD2814">
            <w:pPr>
              <w:ind w:right="17"/>
              <w:rPr>
                <w:rFonts w:ascii="Trebuchet MS" w:hAnsi="Trebuchet MS" w:cs="Times New Roman"/>
                <w:u w:val="single"/>
              </w:rPr>
            </w:pPr>
          </w:p>
          <w:p w14:paraId="507D415F" w14:textId="77777777" w:rsidR="0032414E" w:rsidRPr="00B636FF" w:rsidRDefault="00553198" w:rsidP="008E336A">
            <w:pPr>
              <w:keepNext/>
              <w:keepLines/>
              <w:ind w:right="17"/>
              <w:rPr>
                <w:rFonts w:ascii="Trebuchet MS" w:hAnsi="Trebuchet MS" w:cs="Times New Roman"/>
                <w:u w:val="single"/>
              </w:rPr>
            </w:pPr>
            <w:r w:rsidRPr="00B636FF">
              <w:rPr>
                <w:rFonts w:ascii="Trebuchet MS" w:hAnsi="Trebuchet MS"/>
                <w:u w:val="single"/>
              </w:rPr>
              <w:t>FlexCo:</w:t>
            </w:r>
          </w:p>
          <w:p w14:paraId="7041B3CC" w14:textId="77777777" w:rsidR="00BE5106" w:rsidRPr="00B636FF" w:rsidRDefault="00BE5106" w:rsidP="008E336A">
            <w:pPr>
              <w:keepNext/>
              <w:keepLines/>
              <w:ind w:right="17"/>
              <w:rPr>
                <w:rFonts w:ascii="Trebuchet MS" w:hAnsi="Trebuchet MS" w:cs="Times New Roman"/>
                <w:u w:val="single"/>
                <w:lang w:eastAsia="de-AT"/>
              </w:rPr>
            </w:pPr>
          </w:p>
          <w:p w14:paraId="239B9498" w14:textId="77777777" w:rsidR="0032414E" w:rsidRPr="00B636FF" w:rsidRDefault="00553198" w:rsidP="008E336A">
            <w:pPr>
              <w:pStyle w:val="Listenabsatz"/>
              <w:keepNext/>
              <w:keepLines/>
              <w:numPr>
                <w:ilvl w:val="0"/>
                <w:numId w:val="2"/>
              </w:numPr>
              <w:ind w:left="329" w:right="17"/>
              <w:rPr>
                <w:rFonts w:ascii="Trebuchet MS" w:hAnsi="Trebuchet MS" w:cs="Times New Roman"/>
                <w:u w:val="single"/>
              </w:rPr>
            </w:pPr>
            <w:r w:rsidRPr="00B636FF">
              <w:rPr>
                <w:rFonts w:ascii="Trebuchet MS" w:hAnsi="Trebuchet MS"/>
                <w:u w:val="single"/>
              </w:rPr>
              <w:t>Number of shareholders</w:t>
            </w:r>
            <w:r w:rsidRPr="00B636FF">
              <w:rPr>
                <w:rFonts w:ascii="Trebuchet MS" w:hAnsi="Trebuchet MS"/>
              </w:rPr>
              <w:t>: also a FlexCo can be established by one or more persons.</w:t>
            </w:r>
          </w:p>
          <w:p w14:paraId="22A04BE2" w14:textId="77777777" w:rsidR="0032414E" w:rsidRPr="00B636FF" w:rsidRDefault="00553198" w:rsidP="00DD2814">
            <w:pPr>
              <w:pStyle w:val="Listenabsatz"/>
              <w:numPr>
                <w:ilvl w:val="0"/>
                <w:numId w:val="2"/>
              </w:numPr>
              <w:ind w:left="329" w:right="17"/>
              <w:rPr>
                <w:rFonts w:ascii="Trebuchet MS" w:hAnsi="Trebuchet MS" w:cs="Times New Roman"/>
                <w:u w:val="single"/>
              </w:rPr>
            </w:pPr>
            <w:r w:rsidRPr="00B636FF">
              <w:rPr>
                <w:rFonts w:ascii="Trebuchet MS" w:hAnsi="Trebuchet MS"/>
                <w:u w:val="single"/>
              </w:rPr>
              <w:t>Minimum capital contribution</w:t>
            </w:r>
            <w:r w:rsidRPr="00B636FF">
              <w:rPr>
                <w:rFonts w:ascii="Trebuchet MS" w:hAnsi="Trebuchet MS"/>
              </w:rPr>
              <w:t>: the minimum capital contribution to a FlexCo amounts to only EUR 1.</w:t>
            </w:r>
          </w:p>
          <w:p w14:paraId="7A8BED92" w14:textId="77777777" w:rsidR="0032414E" w:rsidRPr="00B636FF" w:rsidRDefault="00553198" w:rsidP="00DD2814">
            <w:pPr>
              <w:pStyle w:val="Listenabsatz"/>
              <w:numPr>
                <w:ilvl w:val="0"/>
                <w:numId w:val="2"/>
              </w:numPr>
              <w:ind w:left="329" w:right="17"/>
              <w:rPr>
                <w:rFonts w:ascii="Trebuchet MS" w:hAnsi="Trebuchet MS" w:cs="Times New Roman"/>
                <w:u w:val="single"/>
              </w:rPr>
            </w:pPr>
            <w:r w:rsidRPr="00B636FF">
              <w:rPr>
                <w:rFonts w:ascii="Trebuchet MS" w:hAnsi="Trebuchet MS"/>
                <w:u w:val="single"/>
              </w:rPr>
              <w:t>CVSs</w:t>
            </w:r>
            <w:r w:rsidRPr="00B636FF">
              <w:rPr>
                <w:rFonts w:ascii="Trebuchet MS" w:hAnsi="Trebuchet MS"/>
              </w:rPr>
              <w:t>: a particularity of the FlexCo are CVSs, which grant a financial stake without comprehensive co-determination rights. Issuance of such CVSs must be provided for in the articles of association and is limited to 24.99% of the share capital. The capital contribution of each person participating in the company's value must amount to at least 1 cent. Upon taking over a CVS, the relevant capital contribution must immediately be paid up in full.</w:t>
            </w:r>
          </w:p>
          <w:p w14:paraId="6525FD63" w14:textId="77777777" w:rsidR="0032414E" w:rsidRPr="00B636FF" w:rsidRDefault="0032414E" w:rsidP="00DD2814">
            <w:pPr>
              <w:ind w:right="17"/>
              <w:rPr>
                <w:rFonts w:ascii="Trebuchet MS" w:hAnsi="Trebuchet MS" w:cs="Times New Roman"/>
                <w:lang w:eastAsia="de-AT"/>
              </w:rPr>
            </w:pPr>
          </w:p>
        </w:tc>
      </w:tr>
      <w:tr w:rsidR="004812B1" w:rsidRPr="00B636FF" w14:paraId="55D4C6B7" w14:textId="77777777" w:rsidTr="0080765E">
        <w:tc>
          <w:tcPr>
            <w:tcW w:w="2969" w:type="dxa"/>
          </w:tcPr>
          <w:p w14:paraId="4C380CD5" w14:textId="77777777" w:rsidR="00086D47" w:rsidRPr="00B636FF" w:rsidRDefault="00553198" w:rsidP="00DF65A4">
            <w:pPr>
              <w:spacing w:after="140"/>
              <w:ind w:right="17"/>
              <w:jc w:val="left"/>
              <w:rPr>
                <w:rFonts w:ascii="Trebuchet MS" w:hAnsi="Trebuchet MS" w:cs="Times New Roman"/>
                <w:u w:val="single"/>
              </w:rPr>
            </w:pPr>
            <w:r w:rsidRPr="00B636FF">
              <w:rPr>
                <w:rFonts w:ascii="Trebuchet MS" w:hAnsi="Trebuchet MS"/>
                <w:u w:val="single"/>
              </w:rPr>
              <w:lastRenderedPageBreak/>
              <w:t>Managing director under commercial law and/or under trade law</w:t>
            </w:r>
          </w:p>
          <w:p w14:paraId="1D512138" w14:textId="77777777" w:rsidR="00086D47" w:rsidRPr="00B636FF" w:rsidRDefault="00086D47" w:rsidP="00DF65A4">
            <w:pPr>
              <w:spacing w:after="140"/>
              <w:ind w:right="17"/>
              <w:jc w:val="left"/>
              <w:rPr>
                <w:rFonts w:ascii="Trebuchet MS" w:hAnsi="Trebuchet MS" w:cs="Times New Roman"/>
              </w:rPr>
            </w:pPr>
          </w:p>
        </w:tc>
        <w:tc>
          <w:tcPr>
            <w:tcW w:w="6103" w:type="dxa"/>
          </w:tcPr>
          <w:p w14:paraId="4C743304" w14:textId="77777777" w:rsidR="00086D47" w:rsidRPr="00B636FF" w:rsidRDefault="00553198" w:rsidP="00DD2814">
            <w:pPr>
              <w:ind w:right="17"/>
              <w:rPr>
                <w:rFonts w:ascii="Trebuchet MS" w:hAnsi="Trebuchet MS" w:cs="Times New Roman"/>
              </w:rPr>
            </w:pPr>
            <w:r w:rsidRPr="00B636FF">
              <w:rPr>
                <w:rFonts w:ascii="Trebuchet MS" w:hAnsi="Trebuchet MS"/>
              </w:rPr>
              <w:t>In Austria, a distinction is made between management under commercial law and management under trade law:</w:t>
            </w:r>
          </w:p>
          <w:p w14:paraId="20D5F9D8" w14:textId="77777777" w:rsidR="00BE5106" w:rsidRPr="00B636FF" w:rsidRDefault="00BE5106" w:rsidP="00DD2814">
            <w:pPr>
              <w:ind w:right="17"/>
              <w:rPr>
                <w:rFonts w:ascii="Trebuchet MS" w:hAnsi="Trebuchet MS" w:cs="Times New Roman"/>
                <w:lang w:eastAsia="de-AT"/>
              </w:rPr>
            </w:pPr>
          </w:p>
          <w:p w14:paraId="4BDEA1B2" w14:textId="77777777" w:rsidR="00086D47" w:rsidRPr="00B636FF" w:rsidRDefault="00553198" w:rsidP="00DD2814">
            <w:pPr>
              <w:pStyle w:val="Listenabsatz"/>
              <w:numPr>
                <w:ilvl w:val="0"/>
                <w:numId w:val="2"/>
              </w:numPr>
              <w:ind w:left="329" w:right="17"/>
              <w:rPr>
                <w:rFonts w:ascii="Trebuchet MS" w:eastAsia="Times New Roman" w:hAnsi="Trebuchet MS" w:cs="Times New Roman"/>
              </w:rPr>
            </w:pPr>
            <w:r w:rsidRPr="00B636FF">
              <w:rPr>
                <w:rFonts w:ascii="Trebuchet MS" w:hAnsi="Trebuchet MS"/>
                <w:u w:val="single"/>
              </w:rPr>
              <w:t>Managing directors under commercial law</w:t>
            </w:r>
            <w:r w:rsidRPr="00B636FF">
              <w:rPr>
                <w:rFonts w:ascii="Trebuchet MS" w:hAnsi="Trebuchet MS"/>
              </w:rPr>
              <w:t>: they represent the company vis-à-vis third parties and are registered in the Business Register.</w:t>
            </w:r>
          </w:p>
          <w:p w14:paraId="36EDF56B" w14:textId="623919CC" w:rsidR="00086D47" w:rsidRPr="00B636FF" w:rsidRDefault="00553198" w:rsidP="00DD2814">
            <w:pPr>
              <w:pStyle w:val="Listenabsatz"/>
              <w:numPr>
                <w:ilvl w:val="0"/>
                <w:numId w:val="2"/>
              </w:numPr>
              <w:ind w:left="329" w:right="17"/>
              <w:rPr>
                <w:rFonts w:ascii="Trebuchet MS" w:hAnsi="Trebuchet MS" w:cs="Times New Roman"/>
                <w:u w:val="single"/>
              </w:rPr>
            </w:pPr>
            <w:r w:rsidRPr="00B636FF">
              <w:rPr>
                <w:rFonts w:ascii="Trebuchet MS" w:hAnsi="Trebuchet MS"/>
                <w:u w:val="single"/>
              </w:rPr>
              <w:t>Managing directors under trade law</w:t>
            </w:r>
            <w:r w:rsidRPr="00B636FF">
              <w:rPr>
                <w:rFonts w:ascii="Trebuchet MS" w:hAnsi="Trebuchet MS"/>
              </w:rPr>
              <w:t xml:space="preserve">: </w:t>
            </w:r>
            <w:r w:rsidR="00DF65A4" w:rsidRPr="00B636FF">
              <w:rPr>
                <w:rFonts w:ascii="Trebuchet MS" w:hAnsi="Trebuchet MS"/>
              </w:rPr>
              <w:t>i</w:t>
            </w:r>
            <w:r w:rsidRPr="00B636FF">
              <w:rPr>
                <w:rFonts w:ascii="Trebuchet MS" w:hAnsi="Trebuchet MS"/>
              </w:rPr>
              <w:t xml:space="preserve">f business activities under trade law are carried </w:t>
            </w:r>
            <w:commentRangeStart w:id="272"/>
            <w:commentRangeStart w:id="273"/>
            <w:r w:rsidRPr="00B636FF">
              <w:rPr>
                <w:rFonts w:ascii="Trebuchet MS" w:hAnsi="Trebuchet MS"/>
              </w:rPr>
              <w:t>out</w:t>
            </w:r>
            <w:commentRangeEnd w:id="272"/>
            <w:r w:rsidR="00546000" w:rsidRPr="00B636FF">
              <w:rPr>
                <w:rStyle w:val="Kommentarzeichen"/>
                <w:rFonts w:ascii="Trebuchet MS" w:hAnsi="Trebuchet MS" w:cs="Times New Roman"/>
                <w:sz w:val="22"/>
                <w:szCs w:val="22"/>
                <w:vertAlign w:val="superscript"/>
              </w:rPr>
              <w:commentReference w:id="272"/>
            </w:r>
            <w:commentRangeEnd w:id="273"/>
            <w:r w:rsidR="00097364">
              <w:rPr>
                <w:rStyle w:val="Kommentarzeichen"/>
                <w:rFonts w:asciiTheme="minorHAnsi" w:hAnsiTheme="minorHAnsi"/>
              </w:rPr>
              <w:commentReference w:id="273"/>
            </w:r>
            <w:r w:rsidRPr="00B636FF">
              <w:rPr>
                <w:rStyle w:val="Funotenzeichen"/>
                <w:rFonts w:ascii="Trebuchet MS" w:hAnsi="Trebuchet MS" w:cs="Times New Roman"/>
              </w:rPr>
              <w:footnoteReference w:id="15"/>
            </w:r>
            <w:r w:rsidRPr="00B636FF">
              <w:rPr>
                <w:rFonts w:ascii="Trebuchet MS" w:hAnsi="Trebuchet MS"/>
              </w:rPr>
              <w:t xml:space="preserve">, the company must appoint a person who is responsible for compliance with trade-law provisions. That person may, but does not have to be, </w:t>
            </w:r>
            <w:r w:rsidR="00DF65A4" w:rsidRPr="00B636FF">
              <w:rPr>
                <w:rFonts w:ascii="Trebuchet MS" w:hAnsi="Trebuchet MS"/>
              </w:rPr>
              <w:t>the same person as</w:t>
            </w:r>
            <w:r w:rsidRPr="00B636FF">
              <w:rPr>
                <w:rFonts w:ascii="Trebuchet MS" w:hAnsi="Trebuchet MS"/>
              </w:rPr>
              <w:t xml:space="preserve"> the managing director under commercial law. </w:t>
            </w:r>
          </w:p>
          <w:p w14:paraId="61ECD5D9" w14:textId="77777777" w:rsidR="00C76CBF" w:rsidRPr="00B636FF" w:rsidRDefault="00C76CBF" w:rsidP="00DD2814">
            <w:pPr>
              <w:ind w:right="17"/>
              <w:rPr>
                <w:rFonts w:ascii="Trebuchet MS" w:hAnsi="Trebuchet MS" w:cs="Times New Roman"/>
                <w:lang w:eastAsia="de-AT"/>
              </w:rPr>
            </w:pPr>
          </w:p>
        </w:tc>
      </w:tr>
      <w:tr w:rsidR="004812B1" w:rsidRPr="00B636FF" w14:paraId="6B91E32D" w14:textId="77777777" w:rsidTr="0080765E">
        <w:tc>
          <w:tcPr>
            <w:tcW w:w="2969" w:type="dxa"/>
          </w:tcPr>
          <w:p w14:paraId="5ED82EFF" w14:textId="77777777" w:rsidR="00086D47" w:rsidRPr="00B636FF" w:rsidRDefault="00553198" w:rsidP="00DF65A4">
            <w:pPr>
              <w:spacing w:after="140"/>
              <w:ind w:right="17"/>
              <w:jc w:val="left"/>
              <w:rPr>
                <w:rFonts w:ascii="Trebuchet MS" w:hAnsi="Trebuchet MS" w:cs="Times New Roman"/>
                <w:u w:val="single"/>
              </w:rPr>
            </w:pPr>
            <w:r w:rsidRPr="00B636FF">
              <w:rPr>
                <w:rFonts w:ascii="Trebuchet MS" w:hAnsi="Trebuchet MS"/>
                <w:u w:val="single"/>
              </w:rPr>
              <w:lastRenderedPageBreak/>
              <w:t>Share capital</w:t>
            </w:r>
          </w:p>
        </w:tc>
        <w:tc>
          <w:tcPr>
            <w:tcW w:w="6103" w:type="dxa"/>
          </w:tcPr>
          <w:p w14:paraId="268FE8A5" w14:textId="77777777" w:rsidR="00086D47" w:rsidRPr="00B636FF" w:rsidRDefault="00553198" w:rsidP="00DD2814">
            <w:pPr>
              <w:ind w:right="17"/>
              <w:rPr>
                <w:rFonts w:ascii="Trebuchet MS" w:hAnsi="Trebuchet MS" w:cs="Times New Roman"/>
              </w:rPr>
            </w:pPr>
            <w:r w:rsidRPr="00B636FF">
              <w:rPr>
                <w:rFonts w:ascii="Trebuchet MS" w:hAnsi="Trebuchet MS"/>
              </w:rPr>
              <w:t xml:space="preserve">means a company's capital stipulated in the articles of association, which is comprised of all capital contributions made by the individual shareholders. </w:t>
            </w:r>
          </w:p>
          <w:p w14:paraId="79DCCD04" w14:textId="77777777" w:rsidR="00BE5106" w:rsidRPr="00B636FF" w:rsidRDefault="00BE5106" w:rsidP="00DD2814">
            <w:pPr>
              <w:ind w:right="17"/>
              <w:rPr>
                <w:rFonts w:ascii="Trebuchet MS" w:hAnsi="Trebuchet MS" w:cs="Times New Roman"/>
                <w:lang w:eastAsia="de-AT"/>
              </w:rPr>
            </w:pPr>
          </w:p>
          <w:p w14:paraId="26B212CF" w14:textId="77777777" w:rsidR="00086D47" w:rsidRPr="00B636FF" w:rsidRDefault="00553198" w:rsidP="00DD2814">
            <w:pPr>
              <w:pStyle w:val="Listenabsatz"/>
              <w:numPr>
                <w:ilvl w:val="0"/>
                <w:numId w:val="2"/>
              </w:numPr>
              <w:ind w:left="329" w:right="17"/>
              <w:rPr>
                <w:rFonts w:ascii="Trebuchet MS" w:hAnsi="Trebuchet MS" w:cs="Times New Roman"/>
              </w:rPr>
            </w:pPr>
            <w:r w:rsidRPr="00B636FF">
              <w:rPr>
                <w:rFonts w:ascii="Trebuchet MS" w:hAnsi="Trebuchet MS"/>
              </w:rPr>
              <w:t xml:space="preserve">Minimum share capital: EUR 10,000. </w:t>
            </w:r>
          </w:p>
          <w:p w14:paraId="18884886" w14:textId="2F8DFD5B" w:rsidR="00086D47" w:rsidRPr="00B636FF" w:rsidRDefault="00553198" w:rsidP="00DD2814">
            <w:pPr>
              <w:pStyle w:val="Listenabsatz"/>
              <w:numPr>
                <w:ilvl w:val="0"/>
                <w:numId w:val="2"/>
              </w:numPr>
              <w:ind w:left="329" w:right="17"/>
              <w:rPr>
                <w:rFonts w:ascii="Trebuchet MS" w:hAnsi="Trebuchet MS" w:cs="Times New Roman"/>
              </w:rPr>
            </w:pPr>
            <w:r w:rsidRPr="00B636FF">
              <w:rPr>
                <w:rFonts w:ascii="Trebuchet MS" w:hAnsi="Trebuchet MS"/>
              </w:rPr>
              <w:t>Cash payment: at least half of the share capital, i.e. EUR 5,000</w:t>
            </w:r>
            <w:r w:rsidR="00C62694" w:rsidRPr="00B636FF">
              <w:rPr>
                <w:rFonts w:ascii="Trebuchet MS" w:hAnsi="Trebuchet MS"/>
              </w:rPr>
              <w:t>,</w:t>
            </w:r>
            <w:r w:rsidRPr="00B636FF">
              <w:rPr>
                <w:rFonts w:ascii="Trebuchet MS" w:hAnsi="Trebuchet MS"/>
              </w:rPr>
              <w:t xml:space="preserve"> must be paid up in cash on formation. </w:t>
            </w:r>
          </w:p>
          <w:p w14:paraId="3F52EE6F" w14:textId="77777777" w:rsidR="00AF2C0D" w:rsidRPr="00B636FF" w:rsidRDefault="00AF2C0D" w:rsidP="00DD2814">
            <w:pPr>
              <w:ind w:right="17"/>
              <w:rPr>
                <w:rFonts w:ascii="Trebuchet MS" w:hAnsi="Trebuchet MS" w:cs="Times New Roman"/>
                <w:lang w:eastAsia="de-AT"/>
              </w:rPr>
            </w:pPr>
          </w:p>
        </w:tc>
      </w:tr>
      <w:tr w:rsidR="004812B1" w:rsidRPr="00B636FF" w14:paraId="5683D530" w14:textId="77777777" w:rsidTr="0080765E">
        <w:tc>
          <w:tcPr>
            <w:tcW w:w="2969" w:type="dxa"/>
          </w:tcPr>
          <w:p w14:paraId="56C520CB" w14:textId="67A66EBB" w:rsidR="00673C53" w:rsidRPr="00B636FF" w:rsidRDefault="00553198" w:rsidP="00DF65A4">
            <w:pPr>
              <w:ind w:right="17"/>
              <w:jc w:val="left"/>
              <w:rPr>
                <w:rFonts w:ascii="Trebuchet MS" w:hAnsi="Trebuchet MS" w:cs="Times New Roman"/>
                <w:u w:val="single"/>
              </w:rPr>
            </w:pPr>
            <w:r w:rsidRPr="00B636FF">
              <w:rPr>
                <w:rFonts w:ascii="Trebuchet MS" w:hAnsi="Trebuchet MS"/>
                <w:u w:val="single"/>
              </w:rPr>
              <w:t>Should different classes of shares</w:t>
            </w:r>
            <w:r w:rsidRPr="00B636FF">
              <w:rPr>
                <w:rStyle w:val="Funotenzeichen"/>
                <w:rFonts w:ascii="Trebuchet MS" w:hAnsi="Trebuchet MS" w:cs="Times New Roman"/>
                <w:u w:val="single"/>
              </w:rPr>
              <w:footnoteReference w:id="16"/>
            </w:r>
            <w:r w:rsidRPr="00B636FF">
              <w:rPr>
                <w:rFonts w:ascii="Trebuchet MS" w:hAnsi="Trebuchet MS"/>
                <w:u w:val="single"/>
              </w:rPr>
              <w:t xml:space="preserve"> be provided for (e.g. common shares, preferred shares)?</w:t>
            </w:r>
          </w:p>
          <w:p w14:paraId="6387F7DE" w14:textId="77777777" w:rsidR="00673C53" w:rsidRPr="00B636FF" w:rsidRDefault="00673C53" w:rsidP="00DF65A4">
            <w:pPr>
              <w:ind w:right="17"/>
              <w:jc w:val="left"/>
              <w:rPr>
                <w:rFonts w:ascii="Trebuchet MS" w:hAnsi="Trebuchet MS" w:cs="Times New Roman"/>
                <w:u w:val="single"/>
              </w:rPr>
            </w:pPr>
          </w:p>
        </w:tc>
        <w:tc>
          <w:tcPr>
            <w:tcW w:w="6103" w:type="dxa"/>
          </w:tcPr>
          <w:p w14:paraId="723CDD9B" w14:textId="1795EC9D" w:rsidR="00673C53" w:rsidRPr="00B636FF" w:rsidRDefault="00553198" w:rsidP="00DD2814">
            <w:pPr>
              <w:ind w:right="17"/>
              <w:rPr>
                <w:rStyle w:val="relative"/>
                <w:rFonts w:ascii="Trebuchet MS" w:hAnsi="Trebuchet MS" w:cs="Times New Roman"/>
              </w:rPr>
            </w:pPr>
            <w:r w:rsidRPr="00B636FF">
              <w:rPr>
                <w:rStyle w:val="relative"/>
                <w:rFonts w:ascii="Trebuchet MS" w:hAnsi="Trebuchet MS"/>
              </w:rPr>
              <w:t xml:space="preserve">A GmbH has no statutory genuine classes of shares (types of share interests) granting different rights. However, in the case of a GmbH differentiated rights and duties of the shareholders under the law of obligations may be agreed in the articles of association and/or in a supplementary shareholder agreement, e.g. with respect to voting rights, distributions or rights to information. However, </w:t>
            </w:r>
            <w:r w:rsidR="00C62694" w:rsidRPr="00B636FF">
              <w:rPr>
                <w:rStyle w:val="relative"/>
                <w:rFonts w:ascii="Trebuchet MS" w:hAnsi="Trebuchet MS"/>
              </w:rPr>
              <w:t xml:space="preserve">such agreements establish </w:t>
            </w:r>
            <w:r w:rsidRPr="00B636FF">
              <w:rPr>
                <w:rStyle w:val="relative"/>
                <w:rFonts w:ascii="Trebuchet MS" w:hAnsi="Trebuchet MS"/>
              </w:rPr>
              <w:t>no separate classes of share</w:t>
            </w:r>
            <w:r w:rsidR="00C62694" w:rsidRPr="00B636FF">
              <w:rPr>
                <w:rStyle w:val="relative"/>
                <w:rFonts w:ascii="Trebuchet MS" w:hAnsi="Trebuchet MS"/>
              </w:rPr>
              <w:t>s in terms of corporate law</w:t>
            </w:r>
            <w:r w:rsidRPr="00B636FF">
              <w:rPr>
                <w:rStyle w:val="relative"/>
                <w:rFonts w:ascii="Trebuchet MS" w:hAnsi="Trebuchet MS"/>
              </w:rPr>
              <w:t>, they are only effective among the shareholders.</w:t>
            </w:r>
          </w:p>
          <w:p w14:paraId="240E7AF9" w14:textId="77777777" w:rsidR="005547DD" w:rsidRPr="00B636FF" w:rsidRDefault="005547DD" w:rsidP="00DD2814">
            <w:pPr>
              <w:ind w:right="17"/>
              <w:rPr>
                <w:rStyle w:val="relative"/>
                <w:rFonts w:ascii="Trebuchet MS" w:hAnsi="Trebuchet MS" w:cs="Times New Roman"/>
              </w:rPr>
            </w:pPr>
          </w:p>
          <w:p w14:paraId="5A905914" w14:textId="1140DD83" w:rsidR="00673C53" w:rsidRPr="00B636FF" w:rsidRDefault="00553198" w:rsidP="00DD2814">
            <w:pPr>
              <w:ind w:right="17"/>
              <w:rPr>
                <w:rStyle w:val="relative"/>
                <w:rFonts w:ascii="Trebuchet MS" w:hAnsi="Trebuchet MS" w:cs="Times New Roman"/>
              </w:rPr>
            </w:pPr>
            <w:r w:rsidRPr="00B636FF">
              <w:rPr>
                <w:rStyle w:val="relative"/>
                <w:rFonts w:ascii="Trebuchet MS" w:hAnsi="Trebuchet MS"/>
              </w:rPr>
              <w:t xml:space="preserve">A FlexCo, on the other hand, </w:t>
            </w:r>
            <w:r w:rsidR="00045C47" w:rsidRPr="00B636FF">
              <w:rPr>
                <w:rStyle w:val="relative"/>
                <w:rFonts w:ascii="Trebuchet MS" w:hAnsi="Trebuchet MS"/>
              </w:rPr>
              <w:t>allows for</w:t>
            </w:r>
            <w:r w:rsidRPr="00B636FF">
              <w:rPr>
                <w:rStyle w:val="relative"/>
                <w:rFonts w:ascii="Trebuchet MS" w:hAnsi="Trebuchet MS"/>
              </w:rPr>
              <w:t xml:space="preserve"> the creation of different classes of shares. The relevant classes of shares may be linked to certain financial preferential rights or approval rights, for example. CVSs constitute a separate class of shares which has been defined by law already. </w:t>
            </w:r>
          </w:p>
          <w:p w14:paraId="6EB63E10" w14:textId="77777777" w:rsidR="00673C53" w:rsidRPr="00B636FF" w:rsidRDefault="00673C53" w:rsidP="00DD2814">
            <w:pPr>
              <w:ind w:right="17"/>
              <w:rPr>
                <w:rStyle w:val="relative"/>
                <w:rFonts w:ascii="Trebuchet MS" w:hAnsi="Trebuchet MS" w:cs="Times New Roman"/>
              </w:rPr>
            </w:pPr>
          </w:p>
          <w:p w14:paraId="6077D7EF" w14:textId="77777777" w:rsidR="00673C53" w:rsidRPr="00B636FF" w:rsidRDefault="00553198" w:rsidP="00DD2814">
            <w:pPr>
              <w:ind w:right="17"/>
              <w:rPr>
                <w:rStyle w:val="relative"/>
                <w:rFonts w:ascii="Trebuchet MS" w:hAnsi="Trebuchet MS" w:cs="Times New Roman"/>
              </w:rPr>
            </w:pPr>
            <w:r w:rsidRPr="00B636FF">
              <w:rPr>
                <w:rStyle w:val="relative"/>
                <w:rFonts w:ascii="Trebuchet MS" w:hAnsi="Trebuchet MS"/>
              </w:rPr>
              <w:t>Such regulations are regularly stipulated in a shareholder agreement and apply independently of the specific design of the shares.</w:t>
            </w:r>
          </w:p>
          <w:p w14:paraId="70A3C9DB" w14:textId="77777777" w:rsidR="00673C53" w:rsidRPr="00B636FF" w:rsidRDefault="00673C53" w:rsidP="00DD2814">
            <w:pPr>
              <w:ind w:right="17"/>
              <w:rPr>
                <w:rStyle w:val="relative"/>
                <w:rFonts w:ascii="Trebuchet MS" w:hAnsi="Trebuchet MS" w:cs="Times New Roman"/>
              </w:rPr>
            </w:pPr>
          </w:p>
        </w:tc>
      </w:tr>
      <w:tr w:rsidR="004812B1" w:rsidRPr="00B636FF" w14:paraId="0C674954" w14:textId="77777777" w:rsidTr="0080765E">
        <w:tc>
          <w:tcPr>
            <w:tcW w:w="2969" w:type="dxa"/>
          </w:tcPr>
          <w:p w14:paraId="1A966B61" w14:textId="77777777" w:rsidR="008C4E17" w:rsidRPr="00B636FF" w:rsidRDefault="00553198" w:rsidP="00DF65A4">
            <w:pPr>
              <w:ind w:right="17"/>
              <w:jc w:val="left"/>
              <w:rPr>
                <w:rFonts w:ascii="Trebuchet MS" w:hAnsi="Trebuchet MS" w:cs="Times New Roman"/>
                <w:u w:val="single"/>
              </w:rPr>
            </w:pPr>
            <w:r w:rsidRPr="00B636FF">
              <w:rPr>
                <w:rFonts w:ascii="Trebuchet MS" w:hAnsi="Trebuchet MS"/>
                <w:u w:val="single"/>
              </w:rPr>
              <w:t>Commencement and end of the financial year</w:t>
            </w:r>
          </w:p>
        </w:tc>
        <w:tc>
          <w:tcPr>
            <w:tcW w:w="6103" w:type="dxa"/>
          </w:tcPr>
          <w:p w14:paraId="17A23305" w14:textId="77777777" w:rsidR="008C4E17" w:rsidRPr="00B636FF" w:rsidRDefault="00553198" w:rsidP="00DD2814">
            <w:pPr>
              <w:rPr>
                <w:rFonts w:ascii="Trebuchet MS" w:hAnsi="Trebuchet MS" w:cs="Times New Roman"/>
              </w:rPr>
            </w:pPr>
            <w:r w:rsidRPr="00B636FF">
              <w:rPr>
                <w:rFonts w:ascii="Trebuchet MS" w:hAnsi="Trebuchet MS"/>
              </w:rPr>
              <w:t>The financial year must be stipulated in the articles of association.</w:t>
            </w:r>
          </w:p>
          <w:p w14:paraId="448C04EF" w14:textId="77777777" w:rsidR="008C4E17" w:rsidRPr="00B636FF" w:rsidRDefault="008C4E17" w:rsidP="00DD2814">
            <w:pPr>
              <w:rPr>
                <w:rFonts w:ascii="Trebuchet MS" w:hAnsi="Trebuchet MS" w:cs="Times New Roman"/>
              </w:rPr>
            </w:pPr>
          </w:p>
          <w:p w14:paraId="4AA60E8E" w14:textId="77777777" w:rsidR="008C4E17" w:rsidRPr="00B636FF" w:rsidRDefault="00553198" w:rsidP="00DD2814">
            <w:pPr>
              <w:pStyle w:val="Listenabsatz"/>
              <w:numPr>
                <w:ilvl w:val="0"/>
                <w:numId w:val="2"/>
              </w:numPr>
              <w:ind w:left="329"/>
              <w:rPr>
                <w:rFonts w:ascii="Trebuchet MS" w:hAnsi="Trebuchet MS" w:cs="Times New Roman"/>
                <w:u w:val="single"/>
              </w:rPr>
            </w:pPr>
            <w:r w:rsidRPr="00B636FF">
              <w:rPr>
                <w:rFonts w:ascii="Trebuchet MS" w:hAnsi="Trebuchet MS"/>
                <w:u w:val="single"/>
              </w:rPr>
              <w:t>Standard</w:t>
            </w:r>
            <w:r w:rsidRPr="00B636FF">
              <w:rPr>
                <w:rFonts w:ascii="Trebuchet MS" w:hAnsi="Trebuchet MS"/>
              </w:rPr>
              <w:t>: in Austria, it is usually the calendar year (1 January to 31 December).</w:t>
            </w:r>
          </w:p>
          <w:p w14:paraId="5F892D3C" w14:textId="77777777" w:rsidR="008C4E17" w:rsidRPr="00B636FF" w:rsidRDefault="00553198" w:rsidP="00DD2814">
            <w:pPr>
              <w:pStyle w:val="Listenabsatz"/>
              <w:numPr>
                <w:ilvl w:val="0"/>
                <w:numId w:val="2"/>
              </w:numPr>
              <w:ind w:left="329"/>
              <w:rPr>
                <w:rFonts w:ascii="Trebuchet MS" w:hAnsi="Trebuchet MS" w:cs="Times New Roman"/>
                <w:u w:val="single"/>
              </w:rPr>
            </w:pPr>
            <w:r w:rsidRPr="00B636FF">
              <w:rPr>
                <w:rFonts w:ascii="Trebuchet MS" w:hAnsi="Trebuchet MS"/>
                <w:u w:val="single"/>
              </w:rPr>
              <w:t>Deviating financial year</w:t>
            </w:r>
            <w:r w:rsidRPr="00B636FF">
              <w:rPr>
                <w:rFonts w:ascii="Trebuchet MS" w:hAnsi="Trebuchet MS"/>
              </w:rPr>
              <w:t>: may be stipulated by the articles of association (e.g. 1 April to 31 March).</w:t>
            </w:r>
          </w:p>
          <w:p w14:paraId="2C9933DC" w14:textId="77777777" w:rsidR="00C85524" w:rsidRPr="00B636FF" w:rsidRDefault="00C85524" w:rsidP="00DD2814">
            <w:pPr>
              <w:pStyle w:val="Listenabsatz"/>
              <w:ind w:left="329"/>
              <w:rPr>
                <w:rStyle w:val="relative"/>
                <w:rFonts w:ascii="Trebuchet MS" w:hAnsi="Trebuchet MS" w:cs="Times New Roman"/>
                <w:u w:val="single"/>
              </w:rPr>
            </w:pPr>
          </w:p>
        </w:tc>
      </w:tr>
      <w:tr w:rsidR="004812B1" w:rsidRPr="00B636FF" w14:paraId="41DFCCC1" w14:textId="77777777" w:rsidTr="0080765E">
        <w:tc>
          <w:tcPr>
            <w:tcW w:w="2969" w:type="dxa"/>
          </w:tcPr>
          <w:p w14:paraId="7174DD26" w14:textId="77777777" w:rsidR="000A5471" w:rsidRPr="00B636FF" w:rsidRDefault="00553198" w:rsidP="00DF65A4">
            <w:pPr>
              <w:tabs>
                <w:tab w:val="left" w:pos="2591"/>
              </w:tabs>
              <w:ind w:right="17"/>
              <w:jc w:val="left"/>
              <w:rPr>
                <w:rFonts w:ascii="Trebuchet MS" w:hAnsi="Trebuchet MS" w:cs="Times New Roman"/>
                <w:u w:val="single"/>
              </w:rPr>
            </w:pPr>
            <w:r w:rsidRPr="00B636FF">
              <w:rPr>
                <w:rFonts w:ascii="Trebuchet MS" w:hAnsi="Trebuchet MS"/>
                <w:u w:val="single"/>
              </w:rPr>
              <w:t>Appropriation of profit</w:t>
            </w:r>
          </w:p>
          <w:p w14:paraId="2B54FF81" w14:textId="77777777" w:rsidR="000A5471" w:rsidRPr="00B636FF" w:rsidRDefault="000A5471" w:rsidP="00DF65A4">
            <w:pPr>
              <w:ind w:right="17"/>
              <w:jc w:val="left"/>
              <w:rPr>
                <w:rFonts w:ascii="Trebuchet MS" w:hAnsi="Trebuchet MS" w:cs="Times New Roman"/>
              </w:rPr>
            </w:pPr>
          </w:p>
        </w:tc>
        <w:tc>
          <w:tcPr>
            <w:tcW w:w="6103" w:type="dxa"/>
          </w:tcPr>
          <w:p w14:paraId="76DAC5B6" w14:textId="77777777" w:rsidR="000A5471" w:rsidRPr="00B636FF" w:rsidRDefault="00553198" w:rsidP="00DD2814">
            <w:pPr>
              <w:rPr>
                <w:rStyle w:val="relative"/>
                <w:rFonts w:ascii="Trebuchet MS" w:hAnsi="Trebuchet MS" w:cs="Times New Roman"/>
              </w:rPr>
            </w:pPr>
            <w:r w:rsidRPr="00B636FF">
              <w:rPr>
                <w:rFonts w:ascii="Trebuchet MS" w:hAnsi="Trebuchet MS"/>
              </w:rPr>
              <w:t xml:space="preserve">The profits of a GmbH or FlexCo may either be distributed to the shareholders or retained by the company. The articles </w:t>
            </w:r>
            <w:r w:rsidRPr="00B636FF">
              <w:rPr>
                <w:rFonts w:ascii="Trebuchet MS" w:hAnsi="Trebuchet MS"/>
              </w:rPr>
              <w:lastRenderedPageBreak/>
              <w:t>of association must provide for a standard regulation; different appropriation of profit (or loss) may be resolved on a case-by-case basis by shareholder resolution.</w:t>
            </w:r>
          </w:p>
        </w:tc>
      </w:tr>
      <w:tr w:rsidR="004812B1" w:rsidRPr="00B636FF" w14:paraId="5BDF2764" w14:textId="77777777" w:rsidTr="0080765E">
        <w:tc>
          <w:tcPr>
            <w:tcW w:w="2969" w:type="dxa"/>
          </w:tcPr>
          <w:p w14:paraId="41BEE8D9" w14:textId="77777777" w:rsidR="000A5471" w:rsidRPr="00B636FF" w:rsidRDefault="000A5471" w:rsidP="00DF65A4">
            <w:pPr>
              <w:ind w:right="17"/>
              <w:jc w:val="left"/>
              <w:rPr>
                <w:rFonts w:ascii="Trebuchet MS" w:hAnsi="Trebuchet MS" w:cs="Times New Roman"/>
                <w:highlight w:val="yellow"/>
                <w:u w:val="single"/>
              </w:rPr>
            </w:pPr>
          </w:p>
        </w:tc>
        <w:tc>
          <w:tcPr>
            <w:tcW w:w="6103" w:type="dxa"/>
          </w:tcPr>
          <w:p w14:paraId="53F7936A" w14:textId="77777777" w:rsidR="000A5471" w:rsidRPr="00B636FF" w:rsidRDefault="000A5471" w:rsidP="00DD2814">
            <w:pPr>
              <w:pStyle w:val="Listenabsatz"/>
              <w:ind w:right="17"/>
              <w:rPr>
                <w:rFonts w:ascii="Trebuchet MS" w:hAnsi="Trebuchet MS" w:cs="Times New Roman"/>
                <w:highlight w:val="yellow"/>
              </w:rPr>
            </w:pPr>
          </w:p>
        </w:tc>
      </w:tr>
    </w:tbl>
    <w:p w14:paraId="1AF71806" w14:textId="77777777" w:rsidR="00086D47" w:rsidRPr="00B636FF" w:rsidRDefault="00553198" w:rsidP="00750F6E">
      <w:pPr>
        <w:pStyle w:val="berschrift2"/>
        <w:rPr>
          <w:rFonts w:ascii="Trebuchet MS" w:hAnsi="Trebuchet MS"/>
        </w:rPr>
      </w:pPr>
      <w:bookmarkStart w:id="274" w:name="_Ref205995864"/>
      <w:bookmarkStart w:id="275" w:name="_Ref205995867"/>
      <w:bookmarkStart w:id="276" w:name="_Toc222730109"/>
      <w:r w:rsidRPr="00B636FF">
        <w:rPr>
          <w:rFonts w:ascii="Trebuchet MS" w:hAnsi="Trebuchet MS"/>
        </w:rPr>
        <w:t>Majorities required for resolutions; approval rights</w:t>
      </w:r>
      <w:bookmarkEnd w:id="274"/>
      <w:bookmarkEnd w:id="275"/>
      <w:bookmarkEnd w:id="276"/>
    </w:p>
    <w:p w14:paraId="146158DA" w14:textId="77777777" w:rsidR="00086D47" w:rsidRPr="00B636FF" w:rsidRDefault="00086D47" w:rsidP="000F72B2">
      <w:pPr>
        <w:ind w:left="1134" w:right="17"/>
        <w:rPr>
          <w:rFonts w:ascii="Trebuchet MS"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5495"/>
        <w:gridCol w:w="425"/>
        <w:gridCol w:w="142"/>
      </w:tblGrid>
      <w:tr w:rsidR="004812B1" w:rsidRPr="00B636FF" w14:paraId="5C65356E" w14:textId="77777777" w:rsidTr="0080765E">
        <w:tc>
          <w:tcPr>
            <w:tcW w:w="3010" w:type="dxa"/>
          </w:tcPr>
          <w:p w14:paraId="759A5F49" w14:textId="77777777" w:rsidR="00086D47" w:rsidRPr="00B636FF" w:rsidRDefault="00553198" w:rsidP="00DD2814">
            <w:pPr>
              <w:tabs>
                <w:tab w:val="left" w:pos="2591"/>
              </w:tabs>
              <w:ind w:right="17"/>
              <w:contextualSpacing/>
              <w:rPr>
                <w:rFonts w:ascii="Trebuchet MS" w:hAnsi="Trebuchet MS" w:cs="Times New Roman"/>
              </w:rPr>
            </w:pPr>
            <w:r w:rsidRPr="00B636FF">
              <w:rPr>
                <w:rFonts w:ascii="Trebuchet MS" w:hAnsi="Trebuchet MS"/>
                <w:u w:val="single"/>
              </w:rPr>
              <w:t>Majorities required for resolutions</w:t>
            </w:r>
            <w:r w:rsidRPr="00B636FF">
              <w:rPr>
                <w:rFonts w:ascii="Trebuchet MS" w:hAnsi="Trebuchet MS"/>
              </w:rPr>
              <w:t xml:space="preserve"> at shareholders' meetings (simple or qualified majority)</w:t>
            </w:r>
          </w:p>
        </w:tc>
        <w:tc>
          <w:tcPr>
            <w:tcW w:w="6062" w:type="dxa"/>
            <w:gridSpan w:val="3"/>
          </w:tcPr>
          <w:p w14:paraId="3E466749" w14:textId="77777777" w:rsidR="0057231E" w:rsidRPr="00B636FF" w:rsidRDefault="00553198" w:rsidP="00DD2814">
            <w:pPr>
              <w:rPr>
                <w:rFonts w:ascii="Trebuchet MS" w:hAnsi="Trebuchet MS" w:cs="Times New Roman"/>
              </w:rPr>
            </w:pPr>
            <w:r w:rsidRPr="00B636FF">
              <w:rPr>
                <w:rFonts w:ascii="Trebuchet MS" w:hAnsi="Trebuchet MS"/>
              </w:rPr>
              <w:t>At shareholders' meetings of a GmbH or FlexCo different majorities are required for resolutions depending on the items for resolution:</w:t>
            </w:r>
          </w:p>
          <w:p w14:paraId="2DF5276C" w14:textId="77777777" w:rsidR="005E313E" w:rsidRPr="00B636FF" w:rsidRDefault="005E313E" w:rsidP="00DD2814">
            <w:pPr>
              <w:rPr>
                <w:rFonts w:ascii="Trebuchet MS" w:hAnsi="Trebuchet MS" w:cs="Times New Roman"/>
              </w:rPr>
            </w:pPr>
          </w:p>
          <w:p w14:paraId="30F63426" w14:textId="77777777" w:rsidR="00086D47" w:rsidRPr="00B636FF" w:rsidRDefault="00553198" w:rsidP="00DD2814">
            <w:pPr>
              <w:pStyle w:val="Listenabsatz"/>
              <w:numPr>
                <w:ilvl w:val="0"/>
                <w:numId w:val="7"/>
              </w:numPr>
              <w:ind w:left="429"/>
              <w:rPr>
                <w:rFonts w:ascii="Trebuchet MS" w:hAnsi="Trebuchet MS" w:cs="Times New Roman"/>
                <w:bCs/>
                <w:u w:val="single"/>
              </w:rPr>
            </w:pPr>
            <w:r w:rsidRPr="00B636FF">
              <w:rPr>
                <w:rFonts w:ascii="Trebuchet MS" w:hAnsi="Trebuchet MS"/>
                <w:u w:val="single"/>
              </w:rPr>
              <w:t>Simple majority</w:t>
            </w:r>
            <w:r w:rsidRPr="00B636FF">
              <w:rPr>
                <w:rFonts w:ascii="Trebuchet MS" w:hAnsi="Trebuchet MS"/>
              </w:rPr>
              <w:t>: for ordinary resolutions, such as the appointment or dismissal of managing directors, a simple majority of the votes cast is usually sufficient.</w:t>
            </w:r>
          </w:p>
          <w:p w14:paraId="703B6E71" w14:textId="77777777" w:rsidR="00086D47" w:rsidRPr="00B636FF" w:rsidRDefault="00553198" w:rsidP="00DD2814">
            <w:pPr>
              <w:pStyle w:val="Listenabsatz"/>
              <w:numPr>
                <w:ilvl w:val="0"/>
                <w:numId w:val="7"/>
              </w:numPr>
              <w:ind w:left="429"/>
              <w:rPr>
                <w:rFonts w:ascii="Trebuchet MS" w:hAnsi="Trebuchet MS" w:cs="Times New Roman"/>
                <w:bCs/>
                <w:u w:val="single"/>
              </w:rPr>
            </w:pPr>
            <w:r w:rsidRPr="00B636FF">
              <w:rPr>
                <w:rFonts w:ascii="Trebuchet MS" w:hAnsi="Trebuchet MS"/>
                <w:u w:val="single"/>
              </w:rPr>
              <w:t>Qualified majority</w:t>
            </w:r>
            <w:r w:rsidRPr="00B636FF">
              <w:rPr>
                <w:rFonts w:ascii="Trebuchet MS" w:hAnsi="Trebuchet MS"/>
              </w:rPr>
              <w:t>: for important decisions, including but not limited to amendments to the articles of association, a qualified majority of three quarters (75%) of the votes cast is required by virtue of law. Other items for resolution requiring a qualified majority may be stipulated in the articles of association on a voluntary basis.</w:t>
            </w:r>
          </w:p>
          <w:p w14:paraId="3308E0AF" w14:textId="77777777" w:rsidR="00210B89" w:rsidRPr="00B636FF" w:rsidRDefault="00210B89" w:rsidP="00DD2814">
            <w:pPr>
              <w:ind w:left="69"/>
              <w:rPr>
                <w:rFonts w:ascii="Trebuchet MS" w:hAnsi="Trebuchet MS" w:cs="Times New Roman"/>
                <w:bCs/>
                <w:u w:val="single"/>
              </w:rPr>
            </w:pPr>
          </w:p>
          <w:p w14:paraId="76A06852" w14:textId="77777777" w:rsidR="00210B89" w:rsidRPr="00B636FF" w:rsidRDefault="00553198" w:rsidP="008E475A">
            <w:pPr>
              <w:rPr>
                <w:rFonts w:ascii="Trebuchet MS" w:hAnsi="Trebuchet MS" w:cs="Times New Roman"/>
                <w:u w:val="single"/>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deadlocks (e.g. where two shareholders hold an interest of 50% each) and approval requirements of 100% should be avoided, where possible. </w:t>
            </w:r>
          </w:p>
          <w:p w14:paraId="02CF0E53" w14:textId="77777777" w:rsidR="00086D47" w:rsidRPr="00B636FF" w:rsidRDefault="00086D47" w:rsidP="00DD2814">
            <w:pPr>
              <w:rPr>
                <w:rFonts w:ascii="Trebuchet MS" w:hAnsi="Trebuchet MS" w:cs="Times New Roman"/>
                <w:lang w:eastAsia="de-AT"/>
              </w:rPr>
            </w:pPr>
          </w:p>
        </w:tc>
      </w:tr>
      <w:tr w:rsidR="004812B1" w:rsidRPr="00B636FF" w14:paraId="67F8168B" w14:textId="77777777" w:rsidTr="0080765E">
        <w:tc>
          <w:tcPr>
            <w:tcW w:w="3010" w:type="dxa"/>
          </w:tcPr>
          <w:p w14:paraId="31BFAE68" w14:textId="77777777" w:rsidR="00086D47" w:rsidRPr="00B636FF" w:rsidRDefault="00553198" w:rsidP="00DD2814">
            <w:pPr>
              <w:tabs>
                <w:tab w:val="left" w:pos="2591"/>
              </w:tabs>
              <w:ind w:right="17"/>
              <w:rPr>
                <w:rFonts w:ascii="Trebuchet MS" w:hAnsi="Trebuchet MS" w:cs="Times New Roman"/>
                <w:u w:val="single"/>
              </w:rPr>
            </w:pPr>
            <w:r w:rsidRPr="00B636FF">
              <w:rPr>
                <w:rFonts w:ascii="Trebuchet MS" w:hAnsi="Trebuchet MS"/>
                <w:u w:val="single"/>
              </w:rPr>
              <w:t xml:space="preserve">Approval rights of specific shareholders (or groups of shareholders) with regard to specific operational and/or corporate measures </w:t>
            </w:r>
          </w:p>
        </w:tc>
        <w:tc>
          <w:tcPr>
            <w:tcW w:w="6062" w:type="dxa"/>
            <w:gridSpan w:val="3"/>
          </w:tcPr>
          <w:p w14:paraId="21929669" w14:textId="77777777" w:rsidR="008F5EAE" w:rsidRPr="00B636FF" w:rsidRDefault="00553198" w:rsidP="00DD2814">
            <w:pPr>
              <w:rPr>
                <w:rFonts w:ascii="Trebuchet MS" w:hAnsi="Trebuchet MS" w:cs="Times New Roman"/>
              </w:rPr>
            </w:pPr>
            <w:r w:rsidRPr="00B636FF">
              <w:rPr>
                <w:rFonts w:ascii="Trebuchet MS" w:hAnsi="Trebuchet MS"/>
              </w:rPr>
              <w:t>Shareholders of a GmbH or FlexCo (or groups of shareholders, e.g. a majority of investors) may be granted approval rights with regard to certain operational and/or corporate measures in the articles of association or shareholder agreement, such as, e.g.:</w:t>
            </w:r>
          </w:p>
          <w:p w14:paraId="0FA110B1" w14:textId="77777777" w:rsidR="008F5EAE" w:rsidRPr="00B636FF" w:rsidRDefault="008F5EAE" w:rsidP="00DD2814">
            <w:pPr>
              <w:rPr>
                <w:rFonts w:ascii="Trebuchet MS" w:hAnsi="Trebuchet MS" w:cs="Times New Roman"/>
              </w:rPr>
            </w:pPr>
          </w:p>
          <w:p w14:paraId="310A01E9" w14:textId="77777777" w:rsidR="00BB35C2" w:rsidRPr="00B636FF" w:rsidRDefault="00553198" w:rsidP="00DD2814">
            <w:pPr>
              <w:pStyle w:val="Listenabsatz"/>
              <w:numPr>
                <w:ilvl w:val="0"/>
                <w:numId w:val="8"/>
              </w:numPr>
              <w:rPr>
                <w:rFonts w:ascii="Trebuchet MS" w:hAnsi="Trebuchet MS" w:cs="Times New Roman"/>
              </w:rPr>
            </w:pPr>
            <w:r w:rsidRPr="00B636FF">
              <w:rPr>
                <w:rFonts w:ascii="Trebuchet MS" w:hAnsi="Trebuchet MS"/>
              </w:rPr>
              <w:t>conclusion of certain contracts: e.g. purchase or sale of real property, taking out sizeable loans, assuming suretyships, conclusion of long-term contracts, disposal of material IP rights or other intangible assets,</w:t>
            </w:r>
          </w:p>
        </w:tc>
      </w:tr>
      <w:tr w:rsidR="004812B1" w:rsidRPr="00B636FF" w14:paraId="70796513" w14:textId="77777777" w:rsidTr="0080765E">
        <w:tc>
          <w:tcPr>
            <w:tcW w:w="3010" w:type="dxa"/>
          </w:tcPr>
          <w:p w14:paraId="3385B69A" w14:textId="77777777" w:rsidR="00C727DD" w:rsidRPr="00B636FF" w:rsidRDefault="00C727DD" w:rsidP="00DD2814">
            <w:pPr>
              <w:tabs>
                <w:tab w:val="left" w:pos="2591"/>
              </w:tabs>
              <w:ind w:right="17"/>
              <w:rPr>
                <w:rFonts w:ascii="Trebuchet MS" w:hAnsi="Trebuchet MS" w:cs="Times New Roman"/>
              </w:rPr>
            </w:pPr>
          </w:p>
        </w:tc>
        <w:tc>
          <w:tcPr>
            <w:tcW w:w="6062" w:type="dxa"/>
            <w:gridSpan w:val="3"/>
          </w:tcPr>
          <w:p w14:paraId="2BBAFF33" w14:textId="77777777"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t>appointment and dismissal of managing directors,</w:t>
            </w:r>
          </w:p>
          <w:p w14:paraId="3FDD056B" w14:textId="77777777"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t>issuing new shares or CVSs,</w:t>
            </w:r>
          </w:p>
          <w:p w14:paraId="1D25B510" w14:textId="77777777"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t>restructuring or exit of the company (e.g. share deal, asset deal, merger),</w:t>
            </w:r>
          </w:p>
          <w:p w14:paraId="4A9FDC76" w14:textId="77777777"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t>corporate actions,</w:t>
            </w:r>
          </w:p>
          <w:p w14:paraId="71D976CD" w14:textId="77777777"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t>amendments to investment/participation or licence agreements with the institution of higher education, or</w:t>
            </w:r>
          </w:p>
          <w:p w14:paraId="3EAF91CE" w14:textId="4D626EBE" w:rsidR="00C727DD" w:rsidRPr="00B636FF" w:rsidRDefault="00553198" w:rsidP="00DD2814">
            <w:pPr>
              <w:pStyle w:val="Listenabsatz"/>
              <w:numPr>
                <w:ilvl w:val="0"/>
                <w:numId w:val="8"/>
              </w:numPr>
              <w:rPr>
                <w:rFonts w:ascii="Trebuchet MS" w:hAnsi="Trebuchet MS" w:cs="Times New Roman"/>
                <w:bCs/>
              </w:rPr>
            </w:pPr>
            <w:r w:rsidRPr="00B636FF">
              <w:rPr>
                <w:rFonts w:ascii="Trebuchet MS" w:hAnsi="Trebuchet MS"/>
              </w:rPr>
              <w:lastRenderedPageBreak/>
              <w:t>modifications of the managing directors' remuneration or amendments to the internal rules of procedure, conclusion of transactions with related parties ("</w:t>
            </w:r>
            <w:r w:rsidR="00C532C1" w:rsidRPr="00B636FF">
              <w:rPr>
                <w:rFonts w:ascii="Trebuchet MS" w:hAnsi="Trebuchet MS"/>
                <w:b/>
                <w:bCs/>
              </w:rPr>
              <w:t>r</w:t>
            </w:r>
            <w:r w:rsidRPr="00B636FF">
              <w:rPr>
                <w:rFonts w:ascii="Trebuchet MS" w:hAnsi="Trebuchet MS"/>
                <w:b/>
                <w:bCs/>
              </w:rPr>
              <w:t xml:space="preserve">elated-party </w:t>
            </w:r>
            <w:r w:rsidR="00C532C1" w:rsidRPr="00B636FF">
              <w:rPr>
                <w:rFonts w:ascii="Trebuchet MS" w:hAnsi="Trebuchet MS"/>
                <w:b/>
                <w:bCs/>
              </w:rPr>
              <w:t>t</w:t>
            </w:r>
            <w:r w:rsidRPr="00B636FF">
              <w:rPr>
                <w:rFonts w:ascii="Trebuchet MS" w:hAnsi="Trebuchet MS"/>
                <w:b/>
                <w:bCs/>
              </w:rPr>
              <w:t>ransactions</w:t>
            </w:r>
            <w:r w:rsidRPr="00B636FF">
              <w:rPr>
                <w:rFonts w:ascii="Trebuchet MS" w:hAnsi="Trebuchet MS"/>
              </w:rPr>
              <w:t>"), in particular with shareholders, managing directors or affiliates, to avoid conflicts of interest and to ensure transparency.</w:t>
            </w:r>
          </w:p>
        </w:tc>
      </w:tr>
      <w:tr w:rsidR="004812B1" w:rsidRPr="00B636FF" w14:paraId="3701E4A3" w14:textId="77777777" w:rsidTr="0080765E">
        <w:trPr>
          <w:gridAfter w:val="2"/>
          <w:wAfter w:w="567" w:type="dxa"/>
        </w:trPr>
        <w:tc>
          <w:tcPr>
            <w:tcW w:w="8505" w:type="dxa"/>
            <w:gridSpan w:val="2"/>
          </w:tcPr>
          <w:p w14:paraId="7C27708D" w14:textId="77777777" w:rsidR="005B7BBA" w:rsidRPr="00B636FF" w:rsidRDefault="005B7BBA" w:rsidP="00DD2814">
            <w:pPr>
              <w:tabs>
                <w:tab w:val="left" w:pos="2591"/>
              </w:tabs>
              <w:ind w:right="17"/>
              <w:rPr>
                <w:rFonts w:ascii="Trebuchet MS" w:hAnsi="Trebuchet MS" w:cs="Times New Roman"/>
              </w:rPr>
            </w:pPr>
          </w:p>
          <w:p w14:paraId="1015CBBC" w14:textId="77777777" w:rsidR="005B7BBA" w:rsidRPr="00B636FF" w:rsidRDefault="00553198" w:rsidP="00750F6E">
            <w:pPr>
              <w:pStyle w:val="berschrift2"/>
              <w:rPr>
                <w:rFonts w:ascii="Trebuchet MS" w:hAnsi="Trebuchet MS"/>
              </w:rPr>
            </w:pPr>
            <w:bookmarkStart w:id="277" w:name="_Ref205995891"/>
            <w:bookmarkStart w:id="278" w:name="_Toc222730110"/>
            <w:r w:rsidRPr="00B636FF">
              <w:rPr>
                <w:rFonts w:ascii="Trebuchet MS" w:hAnsi="Trebuchet MS"/>
              </w:rPr>
              <w:t>Shares</w:t>
            </w:r>
            <w:bookmarkEnd w:id="277"/>
            <w:bookmarkEnd w:id="278"/>
          </w:p>
          <w:p w14:paraId="2F359E2D" w14:textId="77777777" w:rsidR="005B7BBA" w:rsidRPr="00B636FF" w:rsidRDefault="005B7BBA" w:rsidP="00DD2814">
            <w:pPr>
              <w:rPr>
                <w:rFonts w:ascii="Trebuchet MS" w:hAnsi="Trebuchet MS" w:cs="Times New Roman"/>
                <w:bCs/>
              </w:rPr>
            </w:pPr>
          </w:p>
        </w:tc>
      </w:tr>
      <w:tr w:rsidR="004812B1" w:rsidRPr="00B636FF" w14:paraId="2902FF72" w14:textId="77777777" w:rsidTr="0080765E">
        <w:trPr>
          <w:gridAfter w:val="1"/>
          <w:wAfter w:w="142" w:type="dxa"/>
        </w:trPr>
        <w:tc>
          <w:tcPr>
            <w:tcW w:w="3010" w:type="dxa"/>
          </w:tcPr>
          <w:p w14:paraId="5EAD1535" w14:textId="77777777" w:rsidR="00C727DD" w:rsidRPr="00B636FF" w:rsidRDefault="00553198" w:rsidP="00DD2814">
            <w:pPr>
              <w:tabs>
                <w:tab w:val="left" w:pos="2591"/>
              </w:tabs>
              <w:ind w:right="17"/>
              <w:rPr>
                <w:rFonts w:ascii="Trebuchet MS" w:hAnsi="Trebuchet MS" w:cs="Times New Roman"/>
                <w:u w:val="single"/>
              </w:rPr>
            </w:pPr>
            <w:r w:rsidRPr="00B636FF">
              <w:rPr>
                <w:rFonts w:ascii="Trebuchet MS" w:hAnsi="Trebuchet MS"/>
                <w:u w:val="single"/>
              </w:rPr>
              <w:t>Transfer of shares</w:t>
            </w:r>
          </w:p>
        </w:tc>
        <w:tc>
          <w:tcPr>
            <w:tcW w:w="5920" w:type="dxa"/>
            <w:gridSpan w:val="2"/>
          </w:tcPr>
          <w:p w14:paraId="311383D9" w14:textId="77777777" w:rsidR="00C727DD" w:rsidRPr="00B636FF" w:rsidRDefault="00553198" w:rsidP="00DD2814">
            <w:pPr>
              <w:rPr>
                <w:rFonts w:ascii="Trebuchet MS" w:hAnsi="Trebuchet MS" w:cs="Times New Roman"/>
              </w:rPr>
            </w:pPr>
            <w:r w:rsidRPr="00B636FF">
              <w:rPr>
                <w:rFonts w:ascii="Trebuchet MS" w:hAnsi="Trebuchet MS"/>
              </w:rPr>
              <w:t>The legal requirements for share transfers of a GmbH are different from those applying to a FlexCo.</w:t>
            </w:r>
          </w:p>
          <w:p w14:paraId="54B5DD65" w14:textId="77777777" w:rsidR="00C727DD" w:rsidRPr="00B636FF" w:rsidRDefault="00C727DD" w:rsidP="00DD2814">
            <w:pPr>
              <w:rPr>
                <w:rFonts w:ascii="Trebuchet MS" w:hAnsi="Trebuchet MS" w:cs="Times New Roman"/>
              </w:rPr>
            </w:pPr>
          </w:p>
          <w:p w14:paraId="5FFB430E" w14:textId="77777777" w:rsidR="00C727DD" w:rsidRPr="00B636FF" w:rsidRDefault="00553198" w:rsidP="00DD2814">
            <w:pPr>
              <w:rPr>
                <w:rFonts w:ascii="Trebuchet MS" w:hAnsi="Trebuchet MS" w:cs="Times New Roman"/>
                <w:u w:val="single"/>
              </w:rPr>
            </w:pPr>
            <w:r w:rsidRPr="00B636FF">
              <w:rPr>
                <w:rFonts w:ascii="Trebuchet MS" w:hAnsi="Trebuchet MS"/>
                <w:u w:val="single"/>
              </w:rPr>
              <w:t>GmbH</w:t>
            </w:r>
            <w:r w:rsidRPr="00B636FF">
              <w:rPr>
                <w:rFonts w:ascii="Trebuchet MS" w:hAnsi="Trebuchet MS"/>
              </w:rPr>
              <w:t>:</w:t>
            </w:r>
          </w:p>
          <w:p w14:paraId="45486859" w14:textId="77777777" w:rsidR="00C727DD" w:rsidRPr="00B636FF" w:rsidRDefault="00553198" w:rsidP="00DD2814">
            <w:pPr>
              <w:pStyle w:val="Listenabsatz"/>
              <w:numPr>
                <w:ilvl w:val="0"/>
                <w:numId w:val="10"/>
              </w:numPr>
              <w:rPr>
                <w:rFonts w:ascii="Trebuchet MS" w:hAnsi="Trebuchet MS" w:cs="Times New Roman"/>
                <w:bCs/>
              </w:rPr>
            </w:pPr>
            <w:r w:rsidRPr="00B636FF">
              <w:rPr>
                <w:rFonts w:ascii="Trebuchet MS" w:hAnsi="Trebuchet MS"/>
                <w:u w:val="single"/>
              </w:rPr>
              <w:t>Formal requirement</w:t>
            </w:r>
            <w:r w:rsidRPr="00B636FF">
              <w:rPr>
                <w:rFonts w:ascii="Trebuchet MS" w:hAnsi="Trebuchet MS"/>
              </w:rPr>
              <w:t xml:space="preserve">: share transfers require a mandatory notarial deed. </w:t>
            </w:r>
          </w:p>
          <w:p w14:paraId="05D7E644" w14:textId="77777777" w:rsidR="00C727DD" w:rsidRPr="00B636FF" w:rsidRDefault="00C727DD" w:rsidP="00DD2814">
            <w:pPr>
              <w:rPr>
                <w:rFonts w:ascii="Trebuchet MS" w:hAnsi="Trebuchet MS" w:cs="Times New Roman"/>
                <w:u w:val="single"/>
              </w:rPr>
            </w:pPr>
          </w:p>
          <w:p w14:paraId="46A98091" w14:textId="77777777" w:rsidR="00C727DD" w:rsidRPr="00B636FF" w:rsidRDefault="00553198" w:rsidP="003B42E8">
            <w:pPr>
              <w:keepNext/>
              <w:keepLines/>
              <w:rPr>
                <w:rFonts w:ascii="Trebuchet MS" w:hAnsi="Trebuchet MS" w:cs="Times New Roman"/>
                <w:u w:val="single"/>
              </w:rPr>
            </w:pPr>
            <w:r w:rsidRPr="00B636FF">
              <w:rPr>
                <w:rFonts w:ascii="Trebuchet MS" w:hAnsi="Trebuchet MS"/>
                <w:u w:val="single"/>
              </w:rPr>
              <w:t>FlexCo</w:t>
            </w:r>
            <w:r w:rsidRPr="00B636FF">
              <w:rPr>
                <w:rFonts w:ascii="Trebuchet MS" w:hAnsi="Trebuchet MS"/>
              </w:rPr>
              <w:t>:</w:t>
            </w:r>
          </w:p>
          <w:p w14:paraId="6FB6078D" w14:textId="77777777" w:rsidR="00C727DD" w:rsidRPr="00B636FF" w:rsidRDefault="00553198" w:rsidP="003B42E8">
            <w:pPr>
              <w:pStyle w:val="Listenabsatz"/>
              <w:keepNext/>
              <w:keepLines/>
              <w:numPr>
                <w:ilvl w:val="0"/>
                <w:numId w:val="9"/>
              </w:numPr>
              <w:rPr>
                <w:rFonts w:ascii="Trebuchet MS" w:eastAsia="Times New Roman" w:hAnsi="Trebuchet MS" w:cs="Times New Roman"/>
              </w:rPr>
            </w:pPr>
            <w:r w:rsidRPr="00B636FF">
              <w:rPr>
                <w:rFonts w:ascii="Trebuchet MS" w:hAnsi="Trebuchet MS"/>
                <w:u w:val="single"/>
              </w:rPr>
              <w:t>Simplified transfer</w:t>
            </w:r>
            <w:r w:rsidRPr="00B636FF">
              <w:rPr>
                <w:rFonts w:ascii="Trebuchet MS" w:hAnsi="Trebuchet MS"/>
              </w:rPr>
              <w:t xml:space="preserve">: for share transfers of a FlexCo a simplified form is sufficient, i.e. a document prepared by a lawyer or notary; execution in the form of a notarial deed is not required. </w:t>
            </w:r>
          </w:p>
          <w:p w14:paraId="354C9400" w14:textId="77777777" w:rsidR="00C727DD" w:rsidRPr="00B636FF" w:rsidRDefault="00553198" w:rsidP="003B42E8">
            <w:pPr>
              <w:pStyle w:val="Listenabsatz"/>
              <w:keepNext/>
              <w:keepLines/>
              <w:numPr>
                <w:ilvl w:val="0"/>
                <w:numId w:val="9"/>
              </w:numPr>
              <w:rPr>
                <w:rFonts w:ascii="Trebuchet MS" w:eastAsia="Times New Roman" w:hAnsi="Trebuchet MS" w:cs="Times New Roman"/>
              </w:rPr>
            </w:pPr>
            <w:r w:rsidRPr="00B636FF">
              <w:rPr>
                <w:rFonts w:ascii="Trebuchet MS" w:hAnsi="Trebuchet MS"/>
                <w:u w:val="single"/>
              </w:rPr>
              <w:t>CVSs</w:t>
            </w:r>
            <w:r w:rsidRPr="00B636FF">
              <w:rPr>
                <w:rFonts w:ascii="Trebuchet MS" w:hAnsi="Trebuchet MS"/>
              </w:rPr>
              <w:t xml:space="preserve">: for this special kind of shares even the simple written form is sufficient for transfer, without the participation of a notary or lawyer. </w:t>
            </w:r>
          </w:p>
          <w:p w14:paraId="55D68D81" w14:textId="77777777" w:rsidR="00C727DD" w:rsidRPr="00B636FF" w:rsidRDefault="00C727DD" w:rsidP="00DD2814">
            <w:pPr>
              <w:rPr>
                <w:rFonts w:ascii="Trebuchet MS" w:eastAsia="Times New Roman" w:hAnsi="Trebuchet MS" w:cs="Times New Roman"/>
                <w:lang w:eastAsia="de-AT"/>
              </w:rPr>
            </w:pPr>
          </w:p>
          <w:p w14:paraId="22FF6EF9" w14:textId="77777777" w:rsidR="00C727DD" w:rsidRPr="00B636FF" w:rsidRDefault="00553198" w:rsidP="001C2090">
            <w:pPr>
              <w:keepNext/>
              <w:keepLines/>
              <w:rPr>
                <w:rFonts w:ascii="Trebuchet MS" w:hAnsi="Trebuchet MS" w:cs="Times New Roman"/>
                <w:u w:val="single"/>
              </w:rPr>
            </w:pPr>
            <w:r w:rsidRPr="00B636FF">
              <w:rPr>
                <w:rFonts w:ascii="Trebuchet MS" w:hAnsi="Trebuchet MS"/>
                <w:b/>
                <w:bCs/>
                <w:u w:val="single"/>
              </w:rPr>
              <w:t>Please note</w:t>
            </w:r>
            <w:r w:rsidRPr="00B636FF">
              <w:rPr>
                <w:rFonts w:ascii="Trebuchet MS" w:hAnsi="Trebuchet MS"/>
              </w:rPr>
              <w:t>:</w:t>
            </w:r>
          </w:p>
          <w:p w14:paraId="3C510985" w14:textId="77777777" w:rsidR="00C727DD" w:rsidRPr="00B636FF" w:rsidRDefault="00553198" w:rsidP="001C2090">
            <w:pPr>
              <w:pStyle w:val="Listenabsatz"/>
              <w:keepNext/>
              <w:keepLines/>
              <w:numPr>
                <w:ilvl w:val="0"/>
                <w:numId w:val="11"/>
              </w:numPr>
              <w:ind w:left="429"/>
              <w:rPr>
                <w:rFonts w:ascii="Trebuchet MS" w:hAnsi="Trebuchet MS" w:cs="Times New Roman"/>
              </w:rPr>
            </w:pPr>
            <w:r w:rsidRPr="00B636FF">
              <w:rPr>
                <w:rFonts w:ascii="Trebuchet MS" w:hAnsi="Trebuchet MS"/>
              </w:rPr>
              <w:t>Every change of shareholders must be filed with the Business Register.</w:t>
            </w:r>
          </w:p>
          <w:p w14:paraId="0BE6FC9A" w14:textId="77777777" w:rsidR="00C727DD" w:rsidRPr="00B636FF" w:rsidRDefault="00553198" w:rsidP="00DD2814">
            <w:pPr>
              <w:pStyle w:val="Listenabsatz"/>
              <w:numPr>
                <w:ilvl w:val="0"/>
                <w:numId w:val="11"/>
              </w:numPr>
              <w:ind w:left="429"/>
              <w:rPr>
                <w:rFonts w:ascii="Trebuchet MS" w:eastAsia="Times New Roman" w:hAnsi="Trebuchet MS" w:cs="Times New Roman"/>
              </w:rPr>
            </w:pPr>
            <w:r w:rsidRPr="00B636FF">
              <w:rPr>
                <w:rFonts w:ascii="Trebuchet MS" w:hAnsi="Trebuchet MS"/>
              </w:rPr>
              <w:t>A share transfer may have tax consequences for the transferee and/or the transferor. It is thus advisable to obtain legal advice to clarify potential tax liabilities.</w:t>
            </w:r>
          </w:p>
          <w:p w14:paraId="377545C9" w14:textId="77777777" w:rsidR="00C727DD" w:rsidRPr="00B636FF" w:rsidRDefault="00C727DD" w:rsidP="00DD2814">
            <w:pPr>
              <w:rPr>
                <w:rFonts w:ascii="Trebuchet MS" w:eastAsia="Times New Roman" w:hAnsi="Trebuchet MS" w:cs="Times New Roman"/>
                <w:lang w:eastAsia="de-AT"/>
              </w:rPr>
            </w:pPr>
          </w:p>
        </w:tc>
      </w:tr>
      <w:tr w:rsidR="004812B1" w:rsidRPr="00B636FF" w14:paraId="04F7AEC3" w14:textId="77777777" w:rsidTr="0080765E">
        <w:trPr>
          <w:gridAfter w:val="1"/>
          <w:wAfter w:w="142" w:type="dxa"/>
        </w:trPr>
        <w:tc>
          <w:tcPr>
            <w:tcW w:w="3010" w:type="dxa"/>
          </w:tcPr>
          <w:p w14:paraId="730E8091" w14:textId="77777777" w:rsidR="00C727DD" w:rsidRPr="00B636FF" w:rsidRDefault="00553198" w:rsidP="00563449">
            <w:pPr>
              <w:tabs>
                <w:tab w:val="left" w:pos="2591"/>
              </w:tabs>
              <w:ind w:right="17"/>
              <w:jc w:val="left"/>
              <w:rPr>
                <w:rFonts w:ascii="Trebuchet MS" w:hAnsi="Trebuchet MS" w:cs="Times New Roman"/>
                <w:u w:val="single"/>
              </w:rPr>
            </w:pPr>
            <w:r w:rsidRPr="00B636FF">
              <w:rPr>
                <w:rFonts w:ascii="Trebuchet MS" w:hAnsi="Trebuchet MS"/>
                <w:u w:val="single"/>
              </w:rPr>
              <w:t>Restriction on transferability (</w:t>
            </w:r>
            <w:r w:rsidRPr="00B636FF">
              <w:rPr>
                <w:rFonts w:ascii="Trebuchet MS" w:hAnsi="Trebuchet MS"/>
                <w:i/>
                <w:iCs/>
                <w:u w:val="single"/>
              </w:rPr>
              <w:t>Vinkulierung</w:t>
            </w:r>
            <w:r w:rsidRPr="00B636FF">
              <w:rPr>
                <w:rFonts w:ascii="Trebuchet MS" w:hAnsi="Trebuchet MS"/>
                <w:u w:val="single"/>
              </w:rPr>
              <w:t>)</w:t>
            </w:r>
          </w:p>
        </w:tc>
        <w:tc>
          <w:tcPr>
            <w:tcW w:w="5920" w:type="dxa"/>
            <w:gridSpan w:val="2"/>
          </w:tcPr>
          <w:p w14:paraId="0E6737CF" w14:textId="77777777" w:rsidR="00C727DD" w:rsidRPr="00B636FF" w:rsidRDefault="00553198" w:rsidP="00DD2814">
            <w:pPr>
              <w:rPr>
                <w:rFonts w:ascii="Trebuchet MS" w:eastAsia="Times New Roman" w:hAnsi="Trebuchet MS" w:cs="Times New Roman"/>
              </w:rPr>
            </w:pPr>
            <w:r w:rsidRPr="00B636FF">
              <w:rPr>
                <w:rFonts w:ascii="Trebuchet MS" w:hAnsi="Trebuchet MS"/>
              </w:rPr>
              <w:t>Restriction on transferability ensures that no undesirable persons will join the group of shareholders against the will of the other shareholders. The approval requirement may apply to transfers to third parties only or to internal transfers between existing shareholders as well. If such approval is unreasonably withheld, it may be replaced by court approval pursuant to Section 76(2) of the Austrian Statute on Limited Liability Companies (</w:t>
            </w:r>
            <w:r w:rsidRPr="00B636FF">
              <w:rPr>
                <w:rFonts w:ascii="Trebuchet MS" w:hAnsi="Trebuchet MS"/>
                <w:i/>
                <w:iCs/>
              </w:rPr>
              <w:t>GmbHG</w:t>
            </w:r>
            <w:r w:rsidRPr="00B636FF">
              <w:rPr>
                <w:rFonts w:ascii="Trebuchet MS" w:hAnsi="Trebuchet MS"/>
              </w:rPr>
              <w:t>).</w:t>
            </w:r>
          </w:p>
          <w:p w14:paraId="28D4C0DD" w14:textId="77777777" w:rsidR="00EF77BE" w:rsidRPr="00B636FF" w:rsidRDefault="00EF77BE" w:rsidP="00DD2814">
            <w:pPr>
              <w:rPr>
                <w:rFonts w:ascii="Trebuchet MS" w:eastAsia="Times New Roman" w:hAnsi="Trebuchet MS" w:cs="Times New Roman"/>
                <w:lang w:eastAsia="de-AT"/>
              </w:rPr>
            </w:pPr>
          </w:p>
        </w:tc>
      </w:tr>
      <w:tr w:rsidR="004812B1" w:rsidRPr="00B636FF" w14:paraId="7D1C300F" w14:textId="77777777" w:rsidTr="0080765E">
        <w:trPr>
          <w:gridAfter w:val="1"/>
          <w:wAfter w:w="142" w:type="dxa"/>
        </w:trPr>
        <w:tc>
          <w:tcPr>
            <w:tcW w:w="3010" w:type="dxa"/>
          </w:tcPr>
          <w:p w14:paraId="2CF82577" w14:textId="77777777" w:rsidR="0060757D" w:rsidRPr="00B636FF" w:rsidRDefault="0060757D" w:rsidP="00DD2814">
            <w:pPr>
              <w:tabs>
                <w:tab w:val="left" w:pos="2591"/>
              </w:tabs>
              <w:ind w:right="17"/>
              <w:rPr>
                <w:rFonts w:ascii="Trebuchet MS" w:hAnsi="Trebuchet MS" w:cs="Times New Roman"/>
              </w:rPr>
            </w:pPr>
          </w:p>
        </w:tc>
        <w:tc>
          <w:tcPr>
            <w:tcW w:w="5920" w:type="dxa"/>
            <w:gridSpan w:val="2"/>
          </w:tcPr>
          <w:p w14:paraId="46C209AA" w14:textId="77777777" w:rsidR="00C727DD" w:rsidRPr="00B636FF" w:rsidRDefault="00553198" w:rsidP="00DD2814">
            <w:pPr>
              <w:rPr>
                <w:rFonts w:ascii="Trebuchet MS" w:hAnsi="Trebuchet MS" w:cs="Times New Roman"/>
              </w:rPr>
            </w:pPr>
            <w:r w:rsidRPr="00B636FF">
              <w:rPr>
                <w:rFonts w:ascii="Trebuchet MS" w:hAnsi="Trebuchet MS"/>
              </w:rPr>
              <w:t xml:space="preserve">The approval right may be granted to a simple majority of all shareholders, a qualified majority or even to specific shareholders. </w:t>
            </w:r>
          </w:p>
          <w:p w14:paraId="1CF9AAE2" w14:textId="77777777" w:rsidR="00750353" w:rsidRPr="00B636FF" w:rsidRDefault="00750353" w:rsidP="00DD2814">
            <w:pPr>
              <w:rPr>
                <w:rFonts w:ascii="Trebuchet MS" w:hAnsi="Trebuchet MS" w:cs="Times New Roman"/>
              </w:rPr>
            </w:pPr>
          </w:p>
          <w:p w14:paraId="311D57B3" w14:textId="77777777" w:rsidR="00750353" w:rsidRPr="00B636FF" w:rsidRDefault="00553198" w:rsidP="00DD2814">
            <w:pPr>
              <w:rPr>
                <w:rFonts w:ascii="Trebuchet MS" w:hAnsi="Trebuchet MS" w:cs="Times New Roman"/>
              </w:rPr>
            </w:pPr>
            <w:r w:rsidRPr="00B636FF">
              <w:rPr>
                <w:rFonts w:ascii="Trebuchet MS" w:hAnsi="Trebuchet MS"/>
              </w:rPr>
              <w:t>Exemptions from the restriction on transferability may be defined in the articles of association as well ("</w:t>
            </w:r>
            <w:r w:rsidRPr="00B636FF">
              <w:rPr>
                <w:rFonts w:ascii="Trebuchet MS" w:hAnsi="Trebuchet MS"/>
                <w:b/>
                <w:bCs/>
              </w:rPr>
              <w:t>permitted transfers</w:t>
            </w:r>
            <w:r w:rsidRPr="00B636FF">
              <w:rPr>
                <w:rFonts w:ascii="Trebuchet MS" w:hAnsi="Trebuchet MS"/>
              </w:rPr>
              <w:t xml:space="preserve">"), which is usual for holding companies and trust arrangements. </w:t>
            </w:r>
          </w:p>
          <w:p w14:paraId="4DBA3F53" w14:textId="77777777" w:rsidR="0060757D" w:rsidRPr="00B636FF" w:rsidRDefault="0060757D" w:rsidP="00DD2814">
            <w:pPr>
              <w:rPr>
                <w:rFonts w:ascii="Trebuchet MS" w:eastAsia="Times New Roman" w:hAnsi="Trebuchet MS" w:cs="Times New Roman"/>
                <w:lang w:eastAsia="de-AT"/>
              </w:rPr>
            </w:pPr>
          </w:p>
        </w:tc>
      </w:tr>
      <w:tr w:rsidR="004812B1" w:rsidRPr="00B636FF" w14:paraId="4F7644BF" w14:textId="77777777" w:rsidTr="0080765E">
        <w:trPr>
          <w:gridAfter w:val="1"/>
          <w:wAfter w:w="142" w:type="dxa"/>
        </w:trPr>
        <w:tc>
          <w:tcPr>
            <w:tcW w:w="3010" w:type="dxa"/>
          </w:tcPr>
          <w:p w14:paraId="3D6CB8A5" w14:textId="77777777" w:rsidR="00C727DD" w:rsidRPr="00B636FF" w:rsidRDefault="00C727DD" w:rsidP="00DD2814">
            <w:pPr>
              <w:tabs>
                <w:tab w:val="left" w:pos="2591"/>
              </w:tabs>
              <w:ind w:right="17"/>
              <w:rPr>
                <w:rFonts w:ascii="Trebuchet MS" w:hAnsi="Trebuchet MS" w:cs="Times New Roman"/>
                <w:highlight w:val="yellow"/>
                <w:u w:val="single"/>
              </w:rPr>
            </w:pPr>
          </w:p>
        </w:tc>
        <w:tc>
          <w:tcPr>
            <w:tcW w:w="5920" w:type="dxa"/>
            <w:gridSpan w:val="2"/>
          </w:tcPr>
          <w:p w14:paraId="0EF45BE6" w14:textId="77777777" w:rsidR="00C727DD" w:rsidRPr="00B636FF" w:rsidRDefault="00553198" w:rsidP="00EF77BE">
            <w:pPr>
              <w:rPr>
                <w:rFonts w:ascii="Trebuchet MS" w:eastAsia="Times New Roman" w:hAnsi="Trebuchet MS" w:cs="Times New Roman"/>
              </w:rPr>
            </w:pPr>
            <w:r w:rsidRPr="00B636FF">
              <w:rPr>
                <w:rFonts w:ascii="Trebuchet MS" w:hAnsi="Trebuchet MS"/>
              </w:rPr>
              <w:t xml:space="preserve">A </w:t>
            </w:r>
            <w:r w:rsidRPr="00B636FF">
              <w:rPr>
                <w:rFonts w:ascii="Trebuchet MS" w:hAnsi="Trebuchet MS"/>
                <w:u w:val="single"/>
              </w:rPr>
              <w:t>restriction on sale ("</w:t>
            </w:r>
            <w:r w:rsidRPr="00B636FF">
              <w:rPr>
                <w:rFonts w:ascii="Trebuchet MS" w:hAnsi="Trebuchet MS"/>
                <w:b/>
                <w:bCs/>
                <w:u w:val="single"/>
              </w:rPr>
              <w:t>lock-up</w:t>
            </w:r>
            <w:r w:rsidRPr="00B636FF">
              <w:rPr>
                <w:rFonts w:ascii="Trebuchet MS" w:hAnsi="Trebuchet MS"/>
                <w:u w:val="single"/>
              </w:rPr>
              <w:t>")</w:t>
            </w:r>
            <w:r w:rsidRPr="00B636FF">
              <w:rPr>
                <w:rFonts w:ascii="Trebuchet MS" w:hAnsi="Trebuchet MS"/>
              </w:rPr>
              <w:t xml:space="preserve"> is often requested by investors with regard to the founders' shares. The lock-up is usually agreed for a period of one to four years. In principle, content (e.g. exemptions) and duration may be agreed flexibly.</w:t>
            </w:r>
          </w:p>
        </w:tc>
      </w:tr>
      <w:tr w:rsidR="004812B1" w:rsidRPr="00B636FF" w14:paraId="4D0B6AC0" w14:textId="77777777" w:rsidTr="0080765E">
        <w:trPr>
          <w:gridAfter w:val="1"/>
          <w:wAfter w:w="142" w:type="dxa"/>
        </w:trPr>
        <w:tc>
          <w:tcPr>
            <w:tcW w:w="3010" w:type="dxa"/>
          </w:tcPr>
          <w:p w14:paraId="07382417" w14:textId="77777777" w:rsidR="00C727DD" w:rsidRPr="00B636FF" w:rsidRDefault="00C727DD" w:rsidP="005D44A7">
            <w:pPr>
              <w:tabs>
                <w:tab w:val="left" w:pos="2591"/>
              </w:tabs>
              <w:spacing w:line="276" w:lineRule="auto"/>
              <w:ind w:right="17"/>
              <w:rPr>
                <w:rFonts w:ascii="Trebuchet MS" w:hAnsi="Trebuchet MS" w:cs="Times New Roman"/>
                <w:u w:val="single"/>
              </w:rPr>
            </w:pPr>
          </w:p>
        </w:tc>
        <w:tc>
          <w:tcPr>
            <w:tcW w:w="5920" w:type="dxa"/>
            <w:gridSpan w:val="2"/>
          </w:tcPr>
          <w:p w14:paraId="0FCD2B86" w14:textId="77777777" w:rsidR="00C727DD" w:rsidRPr="00B636FF" w:rsidRDefault="00C727DD" w:rsidP="005D44A7">
            <w:pPr>
              <w:spacing w:line="276" w:lineRule="auto"/>
              <w:rPr>
                <w:rFonts w:ascii="Trebuchet MS" w:hAnsi="Trebuchet MS" w:cs="Times New Roman"/>
                <w:lang w:eastAsia="de-AT"/>
              </w:rPr>
            </w:pPr>
          </w:p>
        </w:tc>
      </w:tr>
      <w:tr w:rsidR="004812B1" w:rsidRPr="00B636FF" w14:paraId="46452730" w14:textId="77777777" w:rsidTr="0080765E">
        <w:trPr>
          <w:gridAfter w:val="1"/>
          <w:wAfter w:w="142" w:type="dxa"/>
        </w:trPr>
        <w:tc>
          <w:tcPr>
            <w:tcW w:w="3010" w:type="dxa"/>
          </w:tcPr>
          <w:p w14:paraId="4A0B34FF" w14:textId="77777777" w:rsidR="00E05A2D" w:rsidRPr="00B636FF" w:rsidRDefault="00553198" w:rsidP="00563449">
            <w:pPr>
              <w:tabs>
                <w:tab w:val="left" w:pos="2591"/>
              </w:tabs>
              <w:spacing w:line="276" w:lineRule="auto"/>
              <w:ind w:right="17"/>
              <w:jc w:val="left"/>
              <w:rPr>
                <w:rFonts w:ascii="Trebuchet MS" w:hAnsi="Trebuchet MS" w:cs="Times New Roman"/>
                <w:u w:val="single"/>
              </w:rPr>
            </w:pPr>
            <w:r w:rsidRPr="00B636FF">
              <w:rPr>
                <w:rFonts w:ascii="Trebuchet MS" w:hAnsi="Trebuchet MS"/>
                <w:u w:val="single"/>
              </w:rPr>
              <w:t>Special rights of acquisition ("</w:t>
            </w:r>
            <w:r w:rsidRPr="00B636FF">
              <w:rPr>
                <w:rFonts w:ascii="Trebuchet MS" w:hAnsi="Trebuchet MS"/>
                <w:b/>
                <w:bCs/>
                <w:u w:val="single"/>
              </w:rPr>
              <w:t>RoA</w:t>
            </w:r>
            <w:r w:rsidRPr="00B636FF">
              <w:rPr>
                <w:rFonts w:ascii="Trebuchet MS" w:hAnsi="Trebuchet MS"/>
                <w:u w:val="single"/>
              </w:rPr>
              <w:t>") and right of first refusal ("</w:t>
            </w:r>
            <w:r w:rsidRPr="00B636FF">
              <w:rPr>
                <w:rFonts w:ascii="Trebuchet MS" w:hAnsi="Trebuchet MS"/>
                <w:b/>
                <w:bCs/>
                <w:u w:val="single"/>
              </w:rPr>
              <w:t>ROFR</w:t>
            </w:r>
            <w:r w:rsidRPr="00B636FF">
              <w:rPr>
                <w:rFonts w:ascii="Trebuchet MS" w:hAnsi="Trebuchet MS"/>
                <w:u w:val="single"/>
              </w:rPr>
              <w:t>")</w:t>
            </w:r>
          </w:p>
        </w:tc>
        <w:tc>
          <w:tcPr>
            <w:tcW w:w="5920" w:type="dxa"/>
            <w:gridSpan w:val="2"/>
          </w:tcPr>
          <w:p w14:paraId="2AFCEE09" w14:textId="4E607CB6" w:rsidR="00E05A2D" w:rsidRPr="00B636FF" w:rsidRDefault="00553198" w:rsidP="005D44A7">
            <w:pPr>
              <w:spacing w:line="276" w:lineRule="auto"/>
              <w:rPr>
                <w:rFonts w:ascii="Trebuchet MS" w:hAnsi="Trebuchet MS" w:cs="Times New Roman"/>
              </w:rPr>
            </w:pPr>
            <w:r w:rsidRPr="00B636FF">
              <w:rPr>
                <w:rFonts w:ascii="Trebuchet MS" w:hAnsi="Trebuchet MS"/>
              </w:rPr>
              <w:t>RoA and ROFR are intended to protect the company and the group of shareholders from undesirable developments and grant the other shareholders a</w:t>
            </w:r>
            <w:r w:rsidR="00563449" w:rsidRPr="00B636FF">
              <w:rPr>
                <w:rFonts w:ascii="Trebuchet MS" w:hAnsi="Trebuchet MS"/>
              </w:rPr>
              <w:t xml:space="preserve"> (preferential</w:t>
            </w:r>
            <w:r w:rsidRPr="00B636FF">
              <w:rPr>
                <w:rFonts w:ascii="Trebuchet MS" w:hAnsi="Trebuchet MS"/>
              </w:rPr>
              <w:t xml:space="preserve">) right to acquire the relevant share in the case of a planned transfer or upon the occurrence of certain events defined in the articles of association. </w:t>
            </w:r>
          </w:p>
          <w:p w14:paraId="4444891D" w14:textId="77777777" w:rsidR="0094328A" w:rsidRPr="00B636FF" w:rsidRDefault="0094328A" w:rsidP="005D44A7">
            <w:pPr>
              <w:spacing w:line="276" w:lineRule="auto"/>
              <w:rPr>
                <w:rFonts w:ascii="Trebuchet MS" w:hAnsi="Trebuchet MS" w:cs="Times New Roman"/>
                <w:lang w:eastAsia="de-AT"/>
              </w:rPr>
            </w:pPr>
          </w:p>
          <w:p w14:paraId="144D0012" w14:textId="77777777" w:rsidR="00E05A2D" w:rsidRPr="00B636FF" w:rsidRDefault="00553198" w:rsidP="005D44A7">
            <w:pPr>
              <w:spacing w:line="276" w:lineRule="auto"/>
              <w:rPr>
                <w:rFonts w:ascii="Trebuchet MS" w:hAnsi="Trebuchet MS" w:cs="Times New Roman"/>
              </w:rPr>
            </w:pPr>
            <w:r w:rsidRPr="00B636FF">
              <w:rPr>
                <w:rFonts w:ascii="Trebuchet MS" w:hAnsi="Trebuchet MS"/>
                <w:u w:val="single"/>
              </w:rPr>
              <w:t>RoA events may include</w:t>
            </w:r>
            <w:r w:rsidRPr="00B636FF">
              <w:rPr>
                <w:rFonts w:ascii="Trebuchet MS" w:hAnsi="Trebuchet MS"/>
              </w:rPr>
              <w:t>:</w:t>
            </w:r>
          </w:p>
          <w:p w14:paraId="6908608B" w14:textId="77777777"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Insolvency</w:t>
            </w:r>
          </w:p>
          <w:p w14:paraId="016CA292" w14:textId="77777777"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Divorce</w:t>
            </w:r>
          </w:p>
          <w:p w14:paraId="3FA567FF" w14:textId="77777777"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Attachment/enforcement</w:t>
            </w:r>
          </w:p>
          <w:p w14:paraId="47937AE1" w14:textId="14F85A31"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 xml:space="preserve">Conviction </w:t>
            </w:r>
            <w:r w:rsidR="00563449" w:rsidRPr="00B636FF">
              <w:rPr>
                <w:rFonts w:ascii="Trebuchet MS" w:hAnsi="Trebuchet MS"/>
              </w:rPr>
              <w:t>for</w:t>
            </w:r>
            <w:r w:rsidRPr="00B636FF">
              <w:rPr>
                <w:rFonts w:ascii="Trebuchet MS" w:hAnsi="Trebuchet MS"/>
              </w:rPr>
              <w:t xml:space="preserve"> a criminal offence</w:t>
            </w:r>
          </w:p>
          <w:p w14:paraId="7FDDD57D" w14:textId="77777777"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Change of control</w:t>
            </w:r>
          </w:p>
          <w:p w14:paraId="7C540EBF" w14:textId="77777777" w:rsidR="00E05A2D" w:rsidRPr="00B636FF" w:rsidRDefault="00553198" w:rsidP="005D44A7">
            <w:pPr>
              <w:pStyle w:val="Listenabsatz"/>
              <w:numPr>
                <w:ilvl w:val="0"/>
                <w:numId w:val="13"/>
              </w:numPr>
              <w:spacing w:line="276" w:lineRule="auto"/>
              <w:ind w:left="429"/>
              <w:rPr>
                <w:rFonts w:ascii="Trebuchet MS" w:hAnsi="Trebuchet MS" w:cs="Times New Roman"/>
              </w:rPr>
            </w:pPr>
            <w:r w:rsidRPr="00B636FF">
              <w:rPr>
                <w:rFonts w:ascii="Trebuchet MS" w:hAnsi="Trebuchet MS"/>
              </w:rPr>
              <w:t xml:space="preserve">Death (so-called pre-emptive right </w:t>
            </w:r>
            <w:r w:rsidRPr="00B636FF">
              <w:rPr>
                <w:rFonts w:ascii="Trebuchet MS" w:hAnsi="Trebuchet MS"/>
                <w:i/>
                <w:iCs/>
              </w:rPr>
              <w:t>mortis causa</w:t>
            </w:r>
            <w:r w:rsidRPr="00B636FF">
              <w:rPr>
                <w:rFonts w:ascii="Trebuchet MS" w:hAnsi="Trebuchet MS"/>
              </w:rPr>
              <w:t>, "</w:t>
            </w:r>
            <w:r w:rsidRPr="00B636FF">
              <w:rPr>
                <w:rFonts w:ascii="Trebuchet MS" w:hAnsi="Trebuchet MS"/>
                <w:b/>
                <w:bCs/>
              </w:rPr>
              <w:t>PRmc</w:t>
            </w:r>
            <w:r w:rsidRPr="00B636FF">
              <w:rPr>
                <w:rFonts w:ascii="Trebuchet MS" w:hAnsi="Trebuchet MS"/>
              </w:rPr>
              <w:t>"</w:t>
            </w:r>
            <w:r w:rsidRPr="00B636FF">
              <w:rPr>
                <w:rStyle w:val="Funotenzeichen"/>
                <w:rFonts w:ascii="Trebuchet MS" w:hAnsi="Trebuchet MS" w:cs="Times New Roman"/>
              </w:rPr>
              <w:footnoteReference w:id="17"/>
            </w:r>
            <w:r w:rsidRPr="00B636FF">
              <w:rPr>
                <w:rFonts w:ascii="Trebuchet MS" w:hAnsi="Trebuchet MS"/>
              </w:rPr>
              <w:t>).</w:t>
            </w:r>
          </w:p>
          <w:p w14:paraId="3FC6BCC8" w14:textId="77777777" w:rsidR="00E05A2D" w:rsidRPr="00B636FF" w:rsidRDefault="00E05A2D" w:rsidP="005F34D5">
            <w:pPr>
              <w:spacing w:line="276" w:lineRule="auto"/>
              <w:rPr>
                <w:rFonts w:ascii="Trebuchet MS" w:hAnsi="Trebuchet MS" w:cs="Times New Roman"/>
                <w:lang w:eastAsia="de-AT"/>
              </w:rPr>
            </w:pPr>
          </w:p>
        </w:tc>
      </w:tr>
      <w:tr w:rsidR="004812B1" w:rsidRPr="00B636FF" w14:paraId="45BED989" w14:textId="77777777" w:rsidTr="0080765E">
        <w:trPr>
          <w:gridAfter w:val="1"/>
          <w:wAfter w:w="142" w:type="dxa"/>
        </w:trPr>
        <w:tc>
          <w:tcPr>
            <w:tcW w:w="3010" w:type="dxa"/>
          </w:tcPr>
          <w:p w14:paraId="65FD30CE" w14:textId="77777777" w:rsidR="00E05A2D" w:rsidRPr="00B636FF" w:rsidRDefault="00553198" w:rsidP="005D44A7">
            <w:pPr>
              <w:tabs>
                <w:tab w:val="left" w:pos="2591"/>
              </w:tabs>
              <w:spacing w:line="276" w:lineRule="auto"/>
              <w:ind w:right="17"/>
              <w:rPr>
                <w:rFonts w:ascii="Trebuchet MS" w:hAnsi="Trebuchet MS" w:cs="Times New Roman"/>
                <w:u w:val="single"/>
              </w:rPr>
            </w:pPr>
            <w:r w:rsidRPr="00B636FF">
              <w:rPr>
                <w:rFonts w:ascii="Trebuchet MS" w:hAnsi="Trebuchet MS"/>
                <w:u w:val="single"/>
              </w:rPr>
              <w:t>Joint provisions for ROFR, RoA and PRmc</w:t>
            </w:r>
          </w:p>
        </w:tc>
        <w:tc>
          <w:tcPr>
            <w:tcW w:w="5920" w:type="dxa"/>
            <w:gridSpan w:val="2"/>
          </w:tcPr>
          <w:p w14:paraId="3D463CE8" w14:textId="77777777" w:rsidR="002D3C21" w:rsidRPr="00B636FF" w:rsidRDefault="00553198" w:rsidP="006C5BDA">
            <w:pPr>
              <w:spacing w:line="276" w:lineRule="auto"/>
              <w:rPr>
                <w:rFonts w:ascii="Trebuchet MS" w:hAnsi="Trebuchet MS" w:cs="Times New Roman"/>
              </w:rPr>
            </w:pPr>
            <w:r w:rsidRPr="00B636FF">
              <w:rPr>
                <w:rFonts w:ascii="Trebuchet MS" w:hAnsi="Trebuchet MS"/>
              </w:rPr>
              <w:t>The process for exercising ROFR, RoA and PRmc must be clearly regulated in the articles of association or in a shareholder agreement, including time limits, formal requirements and regulations on the way in which the share purchase price is to be calculated (at discounts, if any).</w:t>
            </w:r>
          </w:p>
          <w:p w14:paraId="4A9B639A" w14:textId="77777777" w:rsidR="002D3C21" w:rsidRPr="00B636FF" w:rsidRDefault="002D3C21" w:rsidP="005D44A7">
            <w:pPr>
              <w:spacing w:line="276" w:lineRule="auto"/>
              <w:rPr>
                <w:rFonts w:ascii="Trebuchet MS" w:hAnsi="Trebuchet MS" w:cs="Times New Roman"/>
                <w:lang w:eastAsia="de-AT"/>
              </w:rPr>
            </w:pPr>
          </w:p>
          <w:p w14:paraId="4648E42F" w14:textId="77777777" w:rsidR="00E05A2D" w:rsidRPr="00B636FF" w:rsidRDefault="00553198" w:rsidP="005D44A7">
            <w:pPr>
              <w:spacing w:line="276" w:lineRule="auto"/>
              <w:rPr>
                <w:rFonts w:ascii="Trebuchet MS" w:hAnsi="Trebuchet MS" w:cs="Times New Roman"/>
              </w:rPr>
            </w:pPr>
            <w:r w:rsidRPr="00B636FF">
              <w:rPr>
                <w:rFonts w:ascii="Trebuchet MS" w:hAnsi="Trebuchet MS"/>
              </w:rPr>
              <w:t>Specific stipulations as to who should have ROFR, RoA and PRmc can be made:</w:t>
            </w:r>
          </w:p>
          <w:p w14:paraId="7566C5B9" w14:textId="77777777" w:rsidR="00E05A2D" w:rsidRPr="00B636FF" w:rsidRDefault="00553198" w:rsidP="00DD2814">
            <w:pPr>
              <w:pStyle w:val="Listenabsatz"/>
              <w:numPr>
                <w:ilvl w:val="0"/>
                <w:numId w:val="12"/>
              </w:numPr>
              <w:ind w:left="429"/>
              <w:rPr>
                <w:rFonts w:ascii="Trebuchet MS" w:hAnsi="Trebuchet MS" w:cs="Times New Roman"/>
              </w:rPr>
            </w:pPr>
            <w:r w:rsidRPr="00B636FF">
              <w:rPr>
                <w:rFonts w:ascii="Trebuchet MS" w:hAnsi="Trebuchet MS"/>
              </w:rPr>
              <w:lastRenderedPageBreak/>
              <w:t>All shareholders: standard case, all existing shareholders are entitled to ROFR/RoA/PRmc pro rata.</w:t>
            </w:r>
          </w:p>
          <w:p w14:paraId="02BC4492" w14:textId="62891D6E" w:rsidR="00E05A2D" w:rsidRPr="00B636FF" w:rsidRDefault="00553198" w:rsidP="00DD2814">
            <w:pPr>
              <w:pStyle w:val="Listenabsatz"/>
              <w:numPr>
                <w:ilvl w:val="0"/>
                <w:numId w:val="12"/>
              </w:numPr>
              <w:ind w:left="429"/>
              <w:rPr>
                <w:rFonts w:ascii="Trebuchet MS" w:hAnsi="Trebuchet MS" w:cs="Times New Roman"/>
              </w:rPr>
            </w:pPr>
            <w:r w:rsidRPr="00B636FF">
              <w:rPr>
                <w:rFonts w:ascii="Trebuchet MS" w:hAnsi="Trebuchet MS"/>
              </w:rPr>
              <w:t>Only specific shareholders</w:t>
            </w:r>
            <w:r w:rsidR="00563449" w:rsidRPr="00B636FF">
              <w:rPr>
                <w:rFonts w:ascii="Trebuchet MS" w:hAnsi="Trebuchet MS"/>
              </w:rPr>
              <w:t>:</w:t>
            </w:r>
            <w:r w:rsidRPr="00B636FF">
              <w:rPr>
                <w:rFonts w:ascii="Trebuchet MS" w:hAnsi="Trebuchet MS"/>
              </w:rPr>
              <w:t xml:space="preserve"> e.g. founders, strategic investors or majority shareholders.</w:t>
            </w:r>
          </w:p>
          <w:p w14:paraId="0B9F39FB" w14:textId="77777777" w:rsidR="00E05A2D" w:rsidRPr="00B636FF" w:rsidRDefault="00553198" w:rsidP="00DD2814">
            <w:pPr>
              <w:pStyle w:val="Listenabsatz"/>
              <w:numPr>
                <w:ilvl w:val="0"/>
                <w:numId w:val="12"/>
              </w:numPr>
              <w:ind w:left="429"/>
              <w:rPr>
                <w:rFonts w:ascii="Trebuchet MS" w:hAnsi="Trebuchet MS" w:cs="Times New Roman"/>
              </w:rPr>
            </w:pPr>
            <w:r w:rsidRPr="00B636FF">
              <w:rPr>
                <w:rFonts w:ascii="Trebuchet MS" w:hAnsi="Trebuchet MS"/>
              </w:rPr>
              <w:t>Preferential ROFR/RoA/PRmc: specific shareholders are entitled to exercise their ROFR/RoA/PRmc preferentially.</w:t>
            </w:r>
          </w:p>
          <w:p w14:paraId="76801AB7" w14:textId="77777777" w:rsidR="00D7008D" w:rsidRPr="00B636FF" w:rsidRDefault="00D7008D" w:rsidP="00DD2814">
            <w:pPr>
              <w:rPr>
                <w:rFonts w:ascii="Trebuchet MS" w:hAnsi="Trebuchet MS" w:cs="Times New Roman"/>
                <w:lang w:eastAsia="de-AT"/>
              </w:rPr>
            </w:pPr>
          </w:p>
          <w:p w14:paraId="2B8DC8B9" w14:textId="77777777" w:rsidR="00E05A2D" w:rsidRPr="00B636FF" w:rsidRDefault="00553198" w:rsidP="00DD2814">
            <w:pPr>
              <w:rPr>
                <w:rFonts w:ascii="Trebuchet MS" w:hAnsi="Trebuchet MS" w:cs="Times New Roman"/>
                <w:bCs/>
                <w:u w:val="single"/>
              </w:rPr>
            </w:pPr>
            <w:r w:rsidRPr="00B636FF">
              <w:rPr>
                <w:rFonts w:ascii="Trebuchet MS" w:hAnsi="Trebuchet MS"/>
                <w:u w:val="single"/>
              </w:rPr>
              <w:t>Other topics of regulation</w:t>
            </w:r>
            <w:r w:rsidRPr="00B636FF">
              <w:rPr>
                <w:rFonts w:ascii="Trebuchet MS" w:hAnsi="Trebuchet MS"/>
              </w:rPr>
              <w:t>:</w:t>
            </w:r>
          </w:p>
          <w:p w14:paraId="795A1B46" w14:textId="77777777" w:rsidR="00D7008D" w:rsidRPr="00B636FF" w:rsidRDefault="00553198" w:rsidP="00DD2814">
            <w:pPr>
              <w:pStyle w:val="Listenabsatz"/>
              <w:numPr>
                <w:ilvl w:val="0"/>
                <w:numId w:val="12"/>
              </w:numPr>
              <w:rPr>
                <w:rFonts w:ascii="Trebuchet MS" w:eastAsia="Times New Roman" w:hAnsi="Trebuchet MS" w:cs="Times New Roman"/>
              </w:rPr>
            </w:pPr>
            <w:r w:rsidRPr="00B636FF">
              <w:rPr>
                <w:rFonts w:ascii="Trebuchet MS" w:hAnsi="Trebuchet MS"/>
                <w:u w:val="single"/>
              </w:rPr>
              <w:t>Duty to provide information</w:t>
            </w:r>
            <w:r w:rsidRPr="00B636FF">
              <w:rPr>
                <w:rFonts w:ascii="Trebuchet MS" w:hAnsi="Trebuchet MS"/>
              </w:rPr>
              <w:t>: disclosure of the acquirer, price and terms and conditions of contract.</w:t>
            </w:r>
          </w:p>
          <w:p w14:paraId="10D543DE" w14:textId="77777777" w:rsidR="00D7008D" w:rsidRPr="00B636FF" w:rsidRDefault="00553198" w:rsidP="00DD2814">
            <w:pPr>
              <w:pStyle w:val="Listenabsatz"/>
              <w:numPr>
                <w:ilvl w:val="0"/>
                <w:numId w:val="12"/>
              </w:numPr>
              <w:rPr>
                <w:rFonts w:ascii="Trebuchet MS" w:eastAsia="Times New Roman" w:hAnsi="Trebuchet MS" w:cs="Times New Roman"/>
              </w:rPr>
            </w:pPr>
            <w:r w:rsidRPr="00B636FF">
              <w:rPr>
                <w:rFonts w:ascii="Trebuchet MS" w:hAnsi="Trebuchet MS"/>
                <w:u w:val="single"/>
              </w:rPr>
              <w:t>Exercise period</w:t>
            </w:r>
            <w:r w:rsidRPr="00B636FF">
              <w:rPr>
                <w:rFonts w:ascii="Trebuchet MS" w:hAnsi="Trebuchet MS"/>
              </w:rPr>
              <w:t>: statement within three months, for example.</w:t>
            </w:r>
          </w:p>
          <w:p w14:paraId="609963CD" w14:textId="77777777" w:rsidR="00D7008D" w:rsidRPr="00B636FF" w:rsidRDefault="00553198" w:rsidP="00DD2814">
            <w:pPr>
              <w:pStyle w:val="Listenabsatz"/>
              <w:numPr>
                <w:ilvl w:val="0"/>
                <w:numId w:val="12"/>
              </w:numPr>
              <w:rPr>
                <w:rFonts w:ascii="Trebuchet MS" w:eastAsia="Times New Roman" w:hAnsi="Trebuchet MS" w:cs="Times New Roman"/>
              </w:rPr>
            </w:pPr>
            <w:r w:rsidRPr="00B636FF">
              <w:rPr>
                <w:rFonts w:ascii="Trebuchet MS" w:hAnsi="Trebuchet MS"/>
              </w:rPr>
              <w:t>Purchase price (</w:t>
            </w:r>
            <w:r w:rsidRPr="00B636FF">
              <w:rPr>
                <w:rFonts w:ascii="Trebuchet MS" w:hAnsi="Trebuchet MS"/>
                <w:u w:val="single"/>
              </w:rPr>
              <w:t>unless equal to the offer price in the case of ROFR or if it does not consist in cash</w:t>
            </w:r>
            <w:r w:rsidRPr="00B636FF">
              <w:rPr>
                <w:rFonts w:ascii="Trebuchet MS" w:hAnsi="Trebuchet MS"/>
              </w:rPr>
              <w:t>): e.g. company value according to the business valuation report.</w:t>
            </w:r>
          </w:p>
          <w:p w14:paraId="7796AC9A" w14:textId="77777777" w:rsidR="00D7008D" w:rsidRPr="00B636FF" w:rsidRDefault="00553198" w:rsidP="00DD2814">
            <w:pPr>
              <w:pStyle w:val="Listenabsatz"/>
              <w:numPr>
                <w:ilvl w:val="0"/>
                <w:numId w:val="12"/>
              </w:numPr>
              <w:rPr>
                <w:rFonts w:ascii="Trebuchet MS" w:eastAsia="Times New Roman" w:hAnsi="Trebuchet MS" w:cs="Times New Roman"/>
              </w:rPr>
            </w:pPr>
            <w:r w:rsidRPr="00B636FF">
              <w:rPr>
                <w:rFonts w:ascii="Trebuchet MS" w:hAnsi="Trebuchet MS"/>
                <w:u w:val="single"/>
              </w:rPr>
              <w:t>Expiration</w:t>
            </w:r>
            <w:r w:rsidRPr="00B636FF">
              <w:rPr>
                <w:rFonts w:ascii="Trebuchet MS" w:hAnsi="Trebuchet MS"/>
              </w:rPr>
              <w:t>: if the right is not exercised, transfer to third parties on the said terms and conditions within a specific period of time will be permitted.</w:t>
            </w:r>
          </w:p>
          <w:p w14:paraId="6A6876D2" w14:textId="77777777" w:rsidR="00D7008D" w:rsidRPr="00B636FF" w:rsidRDefault="00553198" w:rsidP="00DD2814">
            <w:pPr>
              <w:pStyle w:val="Listenabsatz"/>
              <w:numPr>
                <w:ilvl w:val="0"/>
                <w:numId w:val="12"/>
              </w:numPr>
              <w:rPr>
                <w:rFonts w:ascii="Trebuchet MS" w:eastAsia="Times New Roman" w:hAnsi="Trebuchet MS" w:cs="Times New Roman"/>
              </w:rPr>
            </w:pPr>
            <w:r w:rsidRPr="00B636FF">
              <w:rPr>
                <w:rFonts w:ascii="Trebuchet MS" w:hAnsi="Trebuchet MS"/>
                <w:u w:val="single"/>
              </w:rPr>
              <w:t>Applicability</w:t>
            </w:r>
            <w:r w:rsidRPr="00B636FF">
              <w:rPr>
                <w:rFonts w:ascii="Trebuchet MS" w:hAnsi="Trebuchet MS"/>
              </w:rPr>
              <w:t>: may also be extended to transfers or contributions for no consideration.</w:t>
            </w:r>
          </w:p>
          <w:p w14:paraId="44A33F43" w14:textId="77777777" w:rsidR="00E80392" w:rsidRPr="00B636FF" w:rsidRDefault="00E80392" w:rsidP="00DD2814">
            <w:pPr>
              <w:pStyle w:val="Listenabsatz"/>
              <w:ind w:left="429"/>
              <w:rPr>
                <w:rFonts w:ascii="Trebuchet MS" w:hAnsi="Trebuchet MS" w:cs="Times New Roman"/>
                <w:lang w:eastAsia="de-AT"/>
              </w:rPr>
            </w:pPr>
          </w:p>
        </w:tc>
      </w:tr>
      <w:tr w:rsidR="004812B1" w:rsidRPr="00B636FF" w14:paraId="3975D12D" w14:textId="77777777" w:rsidTr="0080765E">
        <w:trPr>
          <w:gridAfter w:val="1"/>
          <w:wAfter w:w="142" w:type="dxa"/>
        </w:trPr>
        <w:tc>
          <w:tcPr>
            <w:tcW w:w="3010" w:type="dxa"/>
          </w:tcPr>
          <w:p w14:paraId="45AC41B3" w14:textId="77777777" w:rsidR="00E05A2D" w:rsidRPr="00B636FF" w:rsidRDefault="00E05A2D" w:rsidP="00DD2814">
            <w:pPr>
              <w:tabs>
                <w:tab w:val="left" w:pos="2591"/>
              </w:tabs>
              <w:ind w:right="17"/>
              <w:rPr>
                <w:rFonts w:ascii="Trebuchet MS" w:hAnsi="Trebuchet MS" w:cs="Times New Roman"/>
                <w:highlight w:val="yellow"/>
              </w:rPr>
            </w:pPr>
          </w:p>
        </w:tc>
        <w:tc>
          <w:tcPr>
            <w:tcW w:w="5920" w:type="dxa"/>
            <w:gridSpan w:val="2"/>
          </w:tcPr>
          <w:p w14:paraId="7C613D33" w14:textId="77777777" w:rsidR="00E05A2D" w:rsidRPr="00B636FF" w:rsidRDefault="00553198" w:rsidP="00DD2814">
            <w:pPr>
              <w:rPr>
                <w:rFonts w:ascii="Trebuchet MS" w:hAnsi="Trebuchet MS" w:cs="Times New Roman"/>
                <w:highlight w:val="yellow"/>
              </w:rPr>
            </w:pPr>
            <w:r w:rsidRPr="00B636FF">
              <w:rPr>
                <w:rFonts w:ascii="Trebuchet MS" w:hAnsi="Trebuchet MS"/>
              </w:rPr>
              <w:t>In addition, exemptions from ROFR/RoA and PRmc may be defined. Those are usually the same exemptions which have also been agreed with respect to the restriction on transferability.</w:t>
            </w:r>
          </w:p>
        </w:tc>
      </w:tr>
    </w:tbl>
    <w:p w14:paraId="77E68ABA" w14:textId="77777777" w:rsidR="00086D47" w:rsidRPr="00B636FF" w:rsidRDefault="00086D47" w:rsidP="000F72B2">
      <w:pPr>
        <w:ind w:right="17"/>
        <w:rPr>
          <w:rFonts w:ascii="Trebuchet MS" w:hAnsi="Trebuchet MS" w:cs="Times New Roman"/>
          <w:lang w:eastAsia="de-AT"/>
        </w:rPr>
      </w:pPr>
    </w:p>
    <w:p w14:paraId="62650A8A" w14:textId="77777777" w:rsidR="004E1C90" w:rsidRPr="00B636FF" w:rsidRDefault="004E1C90" w:rsidP="000F72B2">
      <w:pPr>
        <w:ind w:right="17"/>
        <w:rPr>
          <w:rFonts w:ascii="Trebuchet MS" w:hAnsi="Trebuchet MS" w:cs="Times New Roman"/>
          <w:lang w:eastAsia="de-AT"/>
        </w:rPr>
      </w:pPr>
    </w:p>
    <w:p w14:paraId="0B952400" w14:textId="77777777" w:rsidR="00674740" w:rsidRPr="00B636FF" w:rsidRDefault="00674740" w:rsidP="000F72B2">
      <w:pPr>
        <w:ind w:right="17"/>
        <w:rPr>
          <w:rFonts w:ascii="Trebuchet MS" w:hAnsi="Trebuchet MS" w:cs="Times New Roman"/>
          <w:lang w:eastAsia="de-AT"/>
        </w:rPr>
      </w:pPr>
    </w:p>
    <w:p w14:paraId="6B9B9C30" w14:textId="77777777" w:rsidR="00885641" w:rsidRPr="00B636FF" w:rsidRDefault="00885641">
      <w:pPr>
        <w:spacing w:after="200" w:line="276" w:lineRule="auto"/>
        <w:jc w:val="left"/>
        <w:rPr>
          <w:rFonts w:ascii="Trebuchet MS" w:eastAsia="Times New Roman" w:hAnsi="Trebuchet MS" w:cs="Times New Roman"/>
        </w:rPr>
      </w:pPr>
      <w:bookmarkStart w:id="279" w:name="_Toc195793315"/>
      <w:bookmarkStart w:id="280" w:name="_Ref196313260"/>
      <w:bookmarkStart w:id="281" w:name="_Ref205479013"/>
      <w:bookmarkStart w:id="282" w:name="_Ref205845883"/>
      <w:bookmarkStart w:id="283" w:name="_Ref205995899"/>
      <w:bookmarkStart w:id="284" w:name="_Ref206424346"/>
      <w:r w:rsidRPr="00B636FF">
        <w:br w:type="page"/>
      </w:r>
    </w:p>
    <w:p w14:paraId="4BC3D985" w14:textId="77777777" w:rsidR="00086D47" w:rsidRPr="00B636FF" w:rsidRDefault="00553198" w:rsidP="00750F6E">
      <w:pPr>
        <w:pStyle w:val="berschrift2"/>
        <w:rPr>
          <w:rFonts w:ascii="Trebuchet MS" w:hAnsi="Trebuchet MS"/>
        </w:rPr>
      </w:pPr>
      <w:bookmarkStart w:id="285" w:name="_Toc222730111"/>
      <w:r w:rsidRPr="00B636FF">
        <w:rPr>
          <w:rFonts w:ascii="Trebuchet MS" w:hAnsi="Trebuchet MS"/>
        </w:rPr>
        <w:lastRenderedPageBreak/>
        <w:t>Shareholder structure, roles &amp; governance</w:t>
      </w:r>
      <w:bookmarkEnd w:id="279"/>
      <w:bookmarkEnd w:id="280"/>
      <w:bookmarkEnd w:id="281"/>
      <w:bookmarkEnd w:id="282"/>
      <w:bookmarkEnd w:id="283"/>
      <w:bookmarkEnd w:id="284"/>
      <w:bookmarkEnd w:id="285"/>
    </w:p>
    <w:p w14:paraId="337C955D" w14:textId="77777777" w:rsidR="00086D47" w:rsidRPr="00B636FF" w:rsidRDefault="00086D47" w:rsidP="00DD2814">
      <w:pPr>
        <w:ind w:left="720" w:right="17"/>
        <w:rPr>
          <w:rFonts w:ascii="Trebuchet MS" w:eastAsia="Times New Roman" w:hAnsi="Trebuchet MS" w:cs="Times New Roman"/>
          <w:lang w:eastAsia="de-AT"/>
        </w:rPr>
      </w:pPr>
    </w:p>
    <w:p w14:paraId="4D7AE6A7" w14:textId="77777777" w:rsidR="00791A6F" w:rsidRPr="00B636FF" w:rsidRDefault="00553198" w:rsidP="00DD2814">
      <w:pPr>
        <w:ind w:left="567"/>
        <w:rPr>
          <w:rFonts w:ascii="Trebuchet MS" w:eastAsia="SimSun" w:hAnsi="Trebuchet MS" w:cs="Times New Roman"/>
          <w:bCs/>
        </w:rPr>
      </w:pPr>
      <w:r w:rsidRPr="00B636FF">
        <w:rPr>
          <w:rFonts w:ascii="Trebuchet MS" w:hAnsi="Trebuchet MS"/>
        </w:rPr>
        <w:t xml:space="preserve">The internal structure should be designed with foresight as early as on formation of a spin-off. A clear shareholder structure, defined roles and transparent governance regulations create trust, both within the founding team and vis-à-vis the institution of higher education and investors. </w:t>
      </w:r>
    </w:p>
    <w:p w14:paraId="7EEF74A6" w14:textId="77777777" w:rsidR="00791A6F" w:rsidRPr="00B636FF" w:rsidRDefault="00791A6F" w:rsidP="00DD2814">
      <w:pPr>
        <w:ind w:left="567"/>
        <w:rPr>
          <w:rFonts w:ascii="Trebuchet MS" w:eastAsia="SimSun" w:hAnsi="Trebuchet MS" w:cs="Times New Roman"/>
          <w:bCs/>
          <w:lang w:eastAsia="en-GB" w:bidi="ar-AE"/>
        </w:rPr>
      </w:pPr>
    </w:p>
    <w:p w14:paraId="435AF84B" w14:textId="77777777" w:rsidR="00086D47" w:rsidRPr="00B636FF" w:rsidRDefault="00553198" w:rsidP="00DD2814">
      <w:pPr>
        <w:ind w:left="567"/>
        <w:rPr>
          <w:rFonts w:ascii="Trebuchet MS" w:eastAsia="SimSun" w:hAnsi="Trebuchet MS" w:cs="Times New Roman"/>
          <w:bCs/>
        </w:rPr>
      </w:pPr>
      <w:r w:rsidRPr="00B636FF">
        <w:rPr>
          <w:rFonts w:ascii="Trebuchet MS" w:hAnsi="Trebuchet MS"/>
        </w:rPr>
        <w:t>The most important topics in this connection are:</w:t>
      </w:r>
    </w:p>
    <w:p w14:paraId="13F435FB" w14:textId="77777777" w:rsidR="00086D47" w:rsidRPr="00B636FF" w:rsidRDefault="00086D47" w:rsidP="00DD2814">
      <w:pPr>
        <w:ind w:left="720" w:right="17"/>
        <w:rPr>
          <w:rFonts w:ascii="Trebuchet MS" w:eastAsia="Times New Roman"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092DFF9C" w14:textId="77777777" w:rsidTr="00563449">
        <w:tc>
          <w:tcPr>
            <w:tcW w:w="2835" w:type="dxa"/>
          </w:tcPr>
          <w:p w14:paraId="1AC7A4C5" w14:textId="77777777" w:rsidR="00086D47" w:rsidRPr="00B636FF" w:rsidRDefault="00553198" w:rsidP="00DD2814">
            <w:pPr>
              <w:ind w:left="-103" w:right="17"/>
              <w:rPr>
                <w:rFonts w:ascii="Trebuchet MS" w:hAnsi="Trebuchet MS" w:cs="Times New Roman"/>
              </w:rPr>
            </w:pPr>
            <w:r w:rsidRPr="00B636FF">
              <w:rPr>
                <w:rFonts w:ascii="Trebuchet MS" w:hAnsi="Trebuchet MS"/>
                <w:u w:val="single"/>
              </w:rPr>
              <w:t>Allocation of shares among the funding team</w:t>
            </w:r>
            <w:r w:rsidRPr="00B636FF">
              <w:rPr>
                <w:rFonts w:ascii="Trebuchet MS" w:hAnsi="Trebuchet MS"/>
              </w:rPr>
              <w:t>:</w:t>
            </w:r>
          </w:p>
        </w:tc>
        <w:tc>
          <w:tcPr>
            <w:tcW w:w="6237" w:type="dxa"/>
          </w:tcPr>
          <w:p w14:paraId="7808D116" w14:textId="77777777" w:rsidR="00086D47" w:rsidRPr="00B636FF" w:rsidRDefault="00553198" w:rsidP="00563449">
            <w:pPr>
              <w:rPr>
                <w:rFonts w:ascii="Trebuchet MS" w:eastAsia="Times New Roman" w:hAnsi="Trebuchet MS" w:cs="Times New Roman"/>
              </w:rPr>
            </w:pPr>
            <w:r w:rsidRPr="00B636FF">
              <w:rPr>
                <w:rFonts w:ascii="Trebuchet MS" w:hAnsi="Trebuchet MS"/>
              </w:rPr>
              <w:t>This topic should not be decided on the basis of the current contribution alone but also in view of future commitment and responsibility. Imbalances or inflated shares of individual team members without contributing to operations ("</w:t>
            </w:r>
            <w:r w:rsidRPr="00B636FF">
              <w:rPr>
                <w:rFonts w:ascii="Trebuchet MS" w:hAnsi="Trebuchet MS"/>
                <w:b/>
                <w:bCs/>
              </w:rPr>
              <w:t>dead equity</w:t>
            </w:r>
            <w:r w:rsidRPr="00B636FF">
              <w:rPr>
                <w:rFonts w:ascii="Trebuchet MS" w:hAnsi="Trebuchet MS"/>
              </w:rPr>
              <w:t>") may render future funding rounds more difficult.</w:t>
            </w:r>
          </w:p>
          <w:p w14:paraId="054A29B0" w14:textId="77777777" w:rsidR="00086D47" w:rsidRPr="00B636FF" w:rsidRDefault="00086D47" w:rsidP="00563449">
            <w:pPr>
              <w:rPr>
                <w:rFonts w:ascii="Trebuchet MS" w:eastAsia="Times New Roman" w:hAnsi="Trebuchet MS" w:cs="Times New Roman"/>
                <w:lang w:eastAsia="de-AT"/>
              </w:rPr>
            </w:pPr>
          </w:p>
        </w:tc>
      </w:tr>
      <w:tr w:rsidR="004812B1" w:rsidRPr="00B636FF" w14:paraId="4C5F86A9" w14:textId="77777777" w:rsidTr="00563449">
        <w:tc>
          <w:tcPr>
            <w:tcW w:w="2835" w:type="dxa"/>
          </w:tcPr>
          <w:p w14:paraId="44B3BFC4" w14:textId="77777777" w:rsidR="00086D47" w:rsidRPr="00B636FF" w:rsidRDefault="00553198" w:rsidP="00DD2814">
            <w:pPr>
              <w:ind w:left="-103" w:right="17"/>
              <w:rPr>
                <w:rFonts w:ascii="Trebuchet MS" w:hAnsi="Trebuchet MS" w:cs="Times New Roman"/>
              </w:rPr>
            </w:pPr>
            <w:r w:rsidRPr="00B636FF">
              <w:rPr>
                <w:rFonts w:ascii="Trebuchet MS" w:hAnsi="Trebuchet MS"/>
                <w:u w:val="single"/>
              </w:rPr>
              <w:t>Vesting regulations</w:t>
            </w:r>
            <w:r w:rsidRPr="00B636FF">
              <w:rPr>
                <w:rFonts w:ascii="Trebuchet MS" w:hAnsi="Trebuchet MS"/>
              </w:rPr>
              <w:t>:</w:t>
            </w:r>
          </w:p>
        </w:tc>
        <w:tc>
          <w:tcPr>
            <w:tcW w:w="6237" w:type="dxa"/>
          </w:tcPr>
          <w:p w14:paraId="3ED08F9B" w14:textId="0B3FE79D" w:rsidR="00086D47" w:rsidRPr="00B636FF" w:rsidRDefault="00553198" w:rsidP="00563449">
            <w:pPr>
              <w:rPr>
                <w:rFonts w:ascii="Trebuchet MS" w:eastAsia="Times New Roman" w:hAnsi="Trebuchet MS" w:cs="Times New Roman"/>
              </w:rPr>
            </w:pPr>
            <w:r w:rsidRPr="00B636FF">
              <w:rPr>
                <w:rFonts w:ascii="Trebuchet MS" w:hAnsi="Trebuchet MS"/>
              </w:rPr>
              <w:t>Vesting is a particularly important measure if there are several founders. Shares vest over a certain period (most</w:t>
            </w:r>
            <w:r w:rsidR="00563449" w:rsidRPr="00B636FF">
              <w:rPr>
                <w:rFonts w:ascii="Trebuchet MS" w:hAnsi="Trebuchet MS"/>
              </w:rPr>
              <w:t>ly</w:t>
            </w:r>
            <w:r w:rsidRPr="00B636FF">
              <w:rPr>
                <w:rFonts w:ascii="Trebuchet MS" w:hAnsi="Trebuchet MS"/>
              </w:rPr>
              <w:t xml:space="preserve"> on a linear basis per month). This will ensure long-term collaboration of all co-founders in the business. It will also ensure that shares will be available as incentives for new know-how providers (e.g. late co-founders) if a founder leaves the company early.</w:t>
            </w:r>
          </w:p>
          <w:p w14:paraId="6221F922" w14:textId="77777777" w:rsidR="00086D47" w:rsidRPr="00B636FF" w:rsidRDefault="00086D47" w:rsidP="00563449">
            <w:pPr>
              <w:rPr>
                <w:rFonts w:ascii="Trebuchet MS" w:eastAsia="Times New Roman" w:hAnsi="Trebuchet MS" w:cs="Times New Roman"/>
                <w:lang w:eastAsia="de-AT"/>
              </w:rPr>
            </w:pPr>
          </w:p>
        </w:tc>
      </w:tr>
      <w:tr w:rsidR="004812B1" w:rsidRPr="00B636FF" w14:paraId="533D9BAE" w14:textId="77777777" w:rsidTr="00563449">
        <w:tc>
          <w:tcPr>
            <w:tcW w:w="2835" w:type="dxa"/>
          </w:tcPr>
          <w:p w14:paraId="07BDDE29" w14:textId="77777777" w:rsidR="00086D47" w:rsidRPr="00B636FF" w:rsidRDefault="00553198" w:rsidP="00DD2814">
            <w:pPr>
              <w:ind w:left="-103" w:right="17"/>
              <w:rPr>
                <w:rFonts w:ascii="Trebuchet MS" w:hAnsi="Trebuchet MS" w:cs="Times New Roman"/>
                <w:u w:val="single"/>
              </w:rPr>
            </w:pPr>
            <w:r w:rsidRPr="00B636FF">
              <w:rPr>
                <w:rFonts w:ascii="Trebuchet MS" w:hAnsi="Trebuchet MS"/>
                <w:u w:val="single"/>
              </w:rPr>
              <w:t>Assignment of roles</w:t>
            </w:r>
            <w:r w:rsidRPr="00B636FF">
              <w:rPr>
                <w:rFonts w:ascii="Trebuchet MS" w:hAnsi="Trebuchet MS"/>
              </w:rPr>
              <w:t>:</w:t>
            </w:r>
          </w:p>
        </w:tc>
        <w:tc>
          <w:tcPr>
            <w:tcW w:w="6237" w:type="dxa"/>
          </w:tcPr>
          <w:p w14:paraId="1A00796D" w14:textId="77777777" w:rsidR="00086D47" w:rsidRPr="00B636FF" w:rsidRDefault="00553198" w:rsidP="00563449">
            <w:pPr>
              <w:rPr>
                <w:rFonts w:ascii="Trebuchet MS" w:eastAsia="Times New Roman" w:hAnsi="Trebuchet MS" w:cs="Times New Roman"/>
              </w:rPr>
            </w:pPr>
            <w:r w:rsidRPr="00B636FF">
              <w:rPr>
                <w:rFonts w:ascii="Trebuchet MS" w:hAnsi="Trebuchet MS"/>
              </w:rPr>
              <w:t xml:space="preserve">Who assumes what role in the company? Apart from formal management, there should be a clear understanding of the roles in operational business as well. </w:t>
            </w:r>
          </w:p>
          <w:p w14:paraId="1F3F1CB9" w14:textId="77777777" w:rsidR="00086D47" w:rsidRPr="00B636FF" w:rsidRDefault="00086D47" w:rsidP="00563449">
            <w:pPr>
              <w:rPr>
                <w:rFonts w:ascii="Trebuchet MS" w:eastAsia="Times New Roman" w:hAnsi="Trebuchet MS" w:cs="Times New Roman"/>
                <w:lang w:eastAsia="de-AT"/>
              </w:rPr>
            </w:pPr>
          </w:p>
        </w:tc>
      </w:tr>
      <w:tr w:rsidR="004812B1" w:rsidRPr="00B636FF" w14:paraId="3C90E533" w14:textId="77777777" w:rsidTr="00563449">
        <w:tc>
          <w:tcPr>
            <w:tcW w:w="2835" w:type="dxa"/>
          </w:tcPr>
          <w:p w14:paraId="7D8A3E12" w14:textId="77777777" w:rsidR="00086D47" w:rsidRPr="00B636FF" w:rsidRDefault="00553198" w:rsidP="00DD2814">
            <w:pPr>
              <w:ind w:left="-103" w:right="17"/>
              <w:rPr>
                <w:rFonts w:ascii="Trebuchet MS" w:hAnsi="Trebuchet MS" w:cs="Times New Roman"/>
                <w:u w:val="single"/>
              </w:rPr>
            </w:pPr>
            <w:r w:rsidRPr="00B636FF">
              <w:rPr>
                <w:rFonts w:ascii="Trebuchet MS" w:hAnsi="Trebuchet MS"/>
                <w:u w:val="single"/>
              </w:rPr>
              <w:t>Coordination with scholarly commitments</w:t>
            </w:r>
            <w:r w:rsidRPr="00B636FF">
              <w:rPr>
                <w:rFonts w:ascii="Trebuchet MS" w:hAnsi="Trebuchet MS"/>
              </w:rPr>
              <w:t>:</w:t>
            </w:r>
          </w:p>
        </w:tc>
        <w:tc>
          <w:tcPr>
            <w:tcW w:w="6237" w:type="dxa"/>
          </w:tcPr>
          <w:p w14:paraId="3B7C2CE7" w14:textId="0DF0E8E6" w:rsidR="00086D47" w:rsidRPr="00B636FF" w:rsidRDefault="00553198" w:rsidP="00563449">
            <w:pPr>
              <w:rPr>
                <w:rFonts w:ascii="Trebuchet MS" w:eastAsia="Times New Roman" w:hAnsi="Trebuchet MS" w:cs="Times New Roman"/>
              </w:rPr>
            </w:pPr>
            <w:r w:rsidRPr="00B636FF">
              <w:rPr>
                <w:rFonts w:ascii="Trebuchet MS" w:hAnsi="Trebuchet MS"/>
              </w:rPr>
              <w:t>If some of the founders continue to work for the institution of higher education, the extent to which they are able to contribute to operations must be regulated. Moreover, conflicts of interest must be avoided (see in this respect</w:t>
            </w:r>
            <w:r w:rsidR="00B547F0" w:rsidRPr="00B636FF">
              <w:rPr>
                <w:rFonts w:ascii="Trebuchet MS" w:hAnsi="Trebuchet MS"/>
              </w:rPr>
              <w:t xml:space="preserve"> Chapter</w:t>
            </w:r>
            <w:r w:rsidRPr="00B636FF">
              <w:rPr>
                <w:rFonts w:ascii="Trebuchet MS" w:hAnsi="Trebuchet MS"/>
              </w:rPr>
              <w:t> </w:t>
            </w:r>
            <w:r w:rsidR="00AE4E8D" w:rsidRPr="00B636FF">
              <w:rPr>
                <w:rFonts w:ascii="Trebuchet MS" w:eastAsia="Times New Roman" w:hAnsi="Trebuchet MS" w:cs="Times New Roman"/>
              </w:rPr>
              <w:fldChar w:fldCharType="begin" w:fldLock="1"/>
            </w:r>
            <w:r w:rsidR="00AE4E8D" w:rsidRPr="00B636FF">
              <w:rPr>
                <w:rFonts w:ascii="Trebuchet MS" w:eastAsia="Times New Roman" w:hAnsi="Trebuchet MS" w:cs="Times New Roman"/>
              </w:rPr>
              <w:instrText xml:space="preserve"> REF _Ref205826849 \w \p \h</w:instrText>
            </w:r>
            <w:r w:rsidR="00EC64B4" w:rsidRPr="00B636FF">
              <w:rPr>
                <w:rFonts w:ascii="Trebuchet MS" w:eastAsia="Times New Roman" w:hAnsi="Trebuchet MS" w:cs="Times New Roman"/>
              </w:rPr>
              <w:instrText xml:space="preserve"> </w:instrText>
            </w:r>
            <w:r w:rsidR="00F62812" w:rsidRPr="00B636FF">
              <w:rPr>
                <w:rFonts w:ascii="Trebuchet MS" w:eastAsia="Times New Roman" w:hAnsi="Trebuchet MS" w:cs="Times New Roman"/>
              </w:rPr>
              <w:instrText xml:space="preserve"> \* MERGEFORMAT </w:instrText>
            </w:r>
            <w:r w:rsidR="00AE4E8D" w:rsidRPr="00B636FF">
              <w:rPr>
                <w:rFonts w:ascii="Trebuchet MS" w:eastAsia="Times New Roman" w:hAnsi="Trebuchet MS" w:cs="Times New Roman"/>
              </w:rPr>
            </w:r>
            <w:r w:rsidR="00AE4E8D" w:rsidRPr="00B636FF">
              <w:rPr>
                <w:rFonts w:ascii="Trebuchet MS" w:eastAsia="Times New Roman" w:hAnsi="Trebuchet MS" w:cs="Times New Roman"/>
              </w:rPr>
              <w:fldChar w:fldCharType="separate"/>
            </w:r>
            <w:r w:rsidR="004559C9" w:rsidRPr="00B636FF">
              <w:rPr>
                <w:rFonts w:ascii="Trebuchet MS" w:eastAsia="Times New Roman" w:hAnsi="Trebuchet MS" w:cs="Times New Roman"/>
              </w:rPr>
              <w:t>V.1.2</w:t>
            </w:r>
            <w:r w:rsidR="00AE4E8D" w:rsidRPr="00B636FF">
              <w:rPr>
                <w:rFonts w:ascii="Trebuchet MS" w:eastAsia="Times New Roman" w:hAnsi="Trebuchet MS" w:cs="Times New Roman"/>
              </w:rPr>
              <w:fldChar w:fldCharType="end"/>
            </w:r>
            <w:r w:rsidRPr="00B636FF">
              <w:rPr>
                <w:rFonts w:ascii="Trebuchet MS" w:hAnsi="Trebuchet MS"/>
              </w:rPr>
              <w:t xml:space="preserve">). </w:t>
            </w:r>
          </w:p>
          <w:p w14:paraId="25D37735" w14:textId="77777777" w:rsidR="00086D47" w:rsidRPr="00B636FF" w:rsidRDefault="00086D47" w:rsidP="00563449">
            <w:pPr>
              <w:rPr>
                <w:rFonts w:ascii="Trebuchet MS" w:eastAsia="Times New Roman" w:hAnsi="Trebuchet MS" w:cs="Times New Roman"/>
                <w:lang w:eastAsia="de-AT"/>
              </w:rPr>
            </w:pPr>
          </w:p>
        </w:tc>
      </w:tr>
      <w:tr w:rsidR="004812B1" w:rsidRPr="00B636FF" w14:paraId="1D5C9D4E" w14:textId="77777777" w:rsidTr="00563449">
        <w:tc>
          <w:tcPr>
            <w:tcW w:w="2835" w:type="dxa"/>
          </w:tcPr>
          <w:p w14:paraId="1DB5B12B" w14:textId="77777777" w:rsidR="00086D47" w:rsidRPr="00B636FF" w:rsidRDefault="00553198" w:rsidP="008709F3">
            <w:pPr>
              <w:ind w:left="-103" w:right="17"/>
              <w:jc w:val="left"/>
              <w:rPr>
                <w:rFonts w:ascii="Trebuchet MS" w:hAnsi="Trebuchet MS" w:cs="Times New Roman"/>
                <w:u w:val="single"/>
              </w:rPr>
            </w:pPr>
            <w:r w:rsidRPr="00B636FF">
              <w:rPr>
                <w:rFonts w:ascii="Trebuchet MS" w:hAnsi="Trebuchet MS"/>
                <w:u w:val="single"/>
              </w:rPr>
              <w:t>Participation of non-founding persons</w:t>
            </w:r>
            <w:r w:rsidRPr="00B636FF">
              <w:rPr>
                <w:rStyle w:val="Funotenzeichen"/>
                <w:rFonts w:ascii="Trebuchet MS" w:hAnsi="Trebuchet MS" w:cs="Times New Roman"/>
                <w:u w:val="single"/>
              </w:rPr>
              <w:footnoteReference w:id="18"/>
            </w:r>
            <w:r w:rsidRPr="00B636FF">
              <w:rPr>
                <w:rFonts w:ascii="Trebuchet MS" w:hAnsi="Trebuchet MS"/>
              </w:rPr>
              <w:t>:</w:t>
            </w:r>
          </w:p>
        </w:tc>
        <w:tc>
          <w:tcPr>
            <w:tcW w:w="6237" w:type="dxa"/>
          </w:tcPr>
          <w:p w14:paraId="5E5A77B7" w14:textId="77777777" w:rsidR="00086D47" w:rsidRPr="00B636FF" w:rsidRDefault="00553198" w:rsidP="00563449">
            <w:pPr>
              <w:rPr>
                <w:rFonts w:ascii="Trebuchet MS" w:eastAsia="Times New Roman" w:hAnsi="Trebuchet MS" w:cs="Times New Roman"/>
              </w:rPr>
            </w:pPr>
            <w:r w:rsidRPr="00B636FF">
              <w:rPr>
                <w:rFonts w:ascii="Trebuchet MS" w:hAnsi="Trebuchet MS"/>
              </w:rPr>
              <w:t>Even non-founding persons (e.g. laboratory staff or advisory professors) might claim a share in the spin-off. These cases should be thoroughly examined, in particular with a view to attracting the interest of investors at a later point.</w:t>
            </w:r>
          </w:p>
          <w:p w14:paraId="4FAF910E" w14:textId="77777777" w:rsidR="00086D47" w:rsidRPr="00B636FF" w:rsidRDefault="00086D47" w:rsidP="00563449">
            <w:pPr>
              <w:rPr>
                <w:rFonts w:ascii="Trebuchet MS" w:eastAsia="Times New Roman" w:hAnsi="Trebuchet MS" w:cs="Times New Roman"/>
                <w:lang w:eastAsia="de-AT"/>
              </w:rPr>
            </w:pPr>
          </w:p>
        </w:tc>
      </w:tr>
      <w:tr w:rsidR="004812B1" w:rsidRPr="00B636FF" w14:paraId="216DC846" w14:textId="77777777" w:rsidTr="00563449">
        <w:tc>
          <w:tcPr>
            <w:tcW w:w="2835" w:type="dxa"/>
          </w:tcPr>
          <w:p w14:paraId="050B7D4D" w14:textId="77777777" w:rsidR="00086D47" w:rsidRPr="00B636FF" w:rsidRDefault="00553198" w:rsidP="00DD2814">
            <w:pPr>
              <w:ind w:left="-103" w:right="17"/>
              <w:rPr>
                <w:rFonts w:ascii="Trebuchet MS" w:hAnsi="Trebuchet MS" w:cs="Times New Roman"/>
                <w:u w:val="single"/>
              </w:rPr>
            </w:pPr>
            <w:r w:rsidRPr="00B636FF">
              <w:rPr>
                <w:rFonts w:ascii="Trebuchet MS" w:hAnsi="Trebuchet MS"/>
                <w:u w:val="single"/>
              </w:rPr>
              <w:lastRenderedPageBreak/>
              <w:t>Avoiding deadlocks</w:t>
            </w:r>
            <w:r w:rsidRPr="00B636FF">
              <w:rPr>
                <w:rFonts w:ascii="Trebuchet MS" w:hAnsi="Trebuchet MS"/>
              </w:rPr>
              <w:t>:</w:t>
            </w:r>
          </w:p>
        </w:tc>
        <w:tc>
          <w:tcPr>
            <w:tcW w:w="6237" w:type="dxa"/>
          </w:tcPr>
          <w:p w14:paraId="24D29CC9" w14:textId="77777777" w:rsidR="00086D47" w:rsidRPr="00B636FF" w:rsidRDefault="00553198" w:rsidP="00563449">
            <w:pPr>
              <w:rPr>
                <w:rFonts w:ascii="Trebuchet MS" w:eastAsia="Times New Roman" w:hAnsi="Trebuchet MS" w:cs="Times New Roman"/>
              </w:rPr>
            </w:pPr>
            <w:r w:rsidRPr="00B636FF">
              <w:rPr>
                <w:rFonts w:ascii="Trebuchet MS" w:hAnsi="Trebuchet MS"/>
              </w:rPr>
              <w:t>Structures with equally distributed shares (e.g. two founders with a shareholding of 50% each) may lead to deadlocks in the case of disagreements. A dispute resolution mechanism should therefore also be provided for, such as a mediation mechanism or a casting vote.</w:t>
            </w:r>
          </w:p>
          <w:p w14:paraId="3ED58C22" w14:textId="77777777" w:rsidR="00086D47" w:rsidRPr="00B636FF" w:rsidRDefault="00086D47" w:rsidP="00563449">
            <w:pPr>
              <w:rPr>
                <w:rFonts w:ascii="Trebuchet MS" w:eastAsia="Times New Roman" w:hAnsi="Trebuchet MS" w:cs="Times New Roman"/>
                <w:lang w:eastAsia="de-AT"/>
              </w:rPr>
            </w:pPr>
          </w:p>
        </w:tc>
      </w:tr>
      <w:tr w:rsidR="004812B1" w:rsidRPr="00B636FF" w14:paraId="5392E856" w14:textId="77777777" w:rsidTr="00563449">
        <w:tc>
          <w:tcPr>
            <w:tcW w:w="2835" w:type="dxa"/>
          </w:tcPr>
          <w:p w14:paraId="0BA8E9B1" w14:textId="6A324951" w:rsidR="00C10A62" w:rsidRPr="00B636FF" w:rsidRDefault="00553198" w:rsidP="00DE594F">
            <w:pPr>
              <w:ind w:left="-103" w:right="17"/>
              <w:jc w:val="left"/>
              <w:rPr>
                <w:rFonts w:ascii="Trebuchet MS" w:hAnsi="Trebuchet MS"/>
              </w:rPr>
            </w:pPr>
            <w:r w:rsidRPr="00B636FF">
              <w:rPr>
                <w:rFonts w:ascii="Trebuchet MS" w:hAnsi="Trebuchet MS"/>
                <w:u w:val="single"/>
              </w:rPr>
              <w:t xml:space="preserve">Capitalisation table </w:t>
            </w:r>
            <w:r w:rsidR="00DE594F" w:rsidRPr="00B636FF">
              <w:rPr>
                <w:rFonts w:ascii="Trebuchet MS" w:hAnsi="Trebuchet MS"/>
                <w:u w:val="single"/>
              </w:rPr>
              <w:br/>
            </w:r>
            <w:r w:rsidRPr="00B636FF">
              <w:rPr>
                <w:rFonts w:ascii="Trebuchet MS" w:hAnsi="Trebuchet MS"/>
                <w:u w:val="single"/>
              </w:rPr>
              <w:t>("</w:t>
            </w:r>
            <w:r w:rsidRPr="00B636FF">
              <w:rPr>
                <w:rFonts w:ascii="Trebuchet MS" w:hAnsi="Trebuchet MS"/>
                <w:b/>
                <w:u w:val="single"/>
              </w:rPr>
              <w:t>cap table</w:t>
            </w:r>
            <w:r w:rsidRPr="00B636FF">
              <w:rPr>
                <w:rFonts w:ascii="Trebuchet MS" w:hAnsi="Trebuchet MS"/>
                <w:u w:val="single"/>
              </w:rPr>
              <w:t>")</w:t>
            </w:r>
            <w:r w:rsidRPr="00B636FF">
              <w:rPr>
                <w:rFonts w:ascii="Trebuchet MS" w:hAnsi="Trebuchet MS"/>
              </w:rPr>
              <w:t>:</w:t>
            </w:r>
          </w:p>
        </w:tc>
        <w:tc>
          <w:tcPr>
            <w:tcW w:w="6237" w:type="dxa"/>
          </w:tcPr>
          <w:p w14:paraId="6A19F0FB" w14:textId="77777777" w:rsidR="0076661C" w:rsidRPr="00B636FF" w:rsidRDefault="00553198" w:rsidP="00563449">
            <w:pPr>
              <w:rPr>
                <w:rFonts w:ascii="Trebuchet MS" w:eastAsia="Times New Roman" w:hAnsi="Trebuchet MS" w:cs="Times New Roman"/>
              </w:rPr>
            </w:pPr>
            <w:r w:rsidRPr="00B636FF">
              <w:rPr>
                <w:rFonts w:ascii="Trebuchet MS" w:hAnsi="Trebuchet MS"/>
              </w:rPr>
              <w:t>The cap table provides an itemised overview of a company's ownership structure. It shows who holds shares in the company and how many, whether there is a participation pool for employees and enables calculations as to the development of the ownership structure through future funding rounds. Usually, the relevant share, the share interest in per cent and (for investors) the capital subscribed for will be stated next to the shareholders' names.</w:t>
            </w:r>
          </w:p>
          <w:p w14:paraId="003ECA8B" w14:textId="77777777" w:rsidR="0076661C" w:rsidRPr="00B636FF" w:rsidRDefault="0076661C" w:rsidP="00563449">
            <w:pPr>
              <w:rPr>
                <w:rFonts w:ascii="Trebuchet MS" w:eastAsia="Times New Roman" w:hAnsi="Trebuchet MS" w:cs="Times New Roman"/>
                <w:lang w:eastAsia="de-AT"/>
              </w:rPr>
            </w:pPr>
          </w:p>
          <w:p w14:paraId="03ECE58E" w14:textId="77777777" w:rsidR="00574269" w:rsidRPr="00B636FF" w:rsidRDefault="00553198" w:rsidP="00563449">
            <w:pPr>
              <w:rPr>
                <w:rFonts w:ascii="Trebuchet MS" w:eastAsia="Times New Roman" w:hAnsi="Trebuchet MS" w:cs="Times New Roman"/>
              </w:rPr>
            </w:pPr>
            <w:r w:rsidRPr="00B636FF">
              <w:rPr>
                <w:rFonts w:ascii="Trebuchet MS" w:hAnsi="Trebuchet MS"/>
              </w:rPr>
              <w:t xml:space="preserve">A structured cap table should be drawn up at an early stage and updated in the course of every funding round. </w:t>
            </w:r>
          </w:p>
          <w:p w14:paraId="322F2EC3" w14:textId="77777777" w:rsidR="00574269" w:rsidRPr="00B636FF" w:rsidRDefault="00574269" w:rsidP="00563449">
            <w:pPr>
              <w:rPr>
                <w:rFonts w:ascii="Trebuchet MS" w:eastAsia="Times New Roman" w:hAnsi="Trebuchet MS" w:cs="Times New Roman"/>
                <w:lang w:eastAsia="de-AT"/>
              </w:rPr>
            </w:pPr>
          </w:p>
          <w:p w14:paraId="5721BD33" w14:textId="77777777" w:rsidR="00C10A62" w:rsidRPr="00B636FF" w:rsidRDefault="00553198" w:rsidP="00563449">
            <w:pPr>
              <w:rPr>
                <w:rFonts w:ascii="Trebuchet MS" w:eastAsia="Times New Roman" w:hAnsi="Trebuchet MS" w:cs="Times New Roman"/>
              </w:rPr>
            </w:pPr>
            <w:r w:rsidRPr="00B636FF">
              <w:rPr>
                <w:rFonts w:ascii="Trebuchet MS" w:hAnsi="Trebuchet MS"/>
              </w:rPr>
              <w:t>The term 'cap table' is also synonymous with the structure of a company's equity investments, which should always be borne in mind and deliberately controlled. Especially in the context of spin-offs it is important to ensure that non-operational founders only hold a small interest. In this connection the above-mentioned vesting regulations are also relevant. In addition, it is recommended that shareholders holding only a very small interest be consolidated by way of a trust arrangement. This makes sure that the spin-off remains investable.</w:t>
            </w:r>
          </w:p>
          <w:p w14:paraId="446436B0" w14:textId="77777777" w:rsidR="004C708E" w:rsidRPr="00B636FF" w:rsidRDefault="004C708E" w:rsidP="00563449">
            <w:pPr>
              <w:rPr>
                <w:rFonts w:ascii="Trebuchet MS" w:eastAsia="Times New Roman" w:hAnsi="Trebuchet MS" w:cs="Times New Roman"/>
                <w:lang w:eastAsia="de-AT"/>
              </w:rPr>
            </w:pPr>
          </w:p>
        </w:tc>
      </w:tr>
      <w:tr w:rsidR="004812B1" w:rsidRPr="00B636FF" w14:paraId="2D4175C9" w14:textId="77777777" w:rsidTr="00563449">
        <w:tc>
          <w:tcPr>
            <w:tcW w:w="2835" w:type="dxa"/>
          </w:tcPr>
          <w:p w14:paraId="45E80262" w14:textId="2633A87B" w:rsidR="00C10A62" w:rsidRPr="00B636FF" w:rsidRDefault="00553198" w:rsidP="00A074B6">
            <w:pPr>
              <w:ind w:left="-103" w:right="17"/>
              <w:jc w:val="left"/>
              <w:rPr>
                <w:rFonts w:ascii="Trebuchet MS" w:hAnsi="Trebuchet MS" w:cs="Times New Roman"/>
                <w:u w:val="single"/>
              </w:rPr>
            </w:pPr>
            <w:r w:rsidRPr="00B636FF">
              <w:rPr>
                <w:rFonts w:ascii="Trebuchet MS" w:hAnsi="Trebuchet MS"/>
                <w:u w:val="single"/>
              </w:rPr>
              <w:t>Share pool for employees (ESOP</w:t>
            </w:r>
            <w:r w:rsidRPr="00B636FF">
              <w:rPr>
                <w:rStyle w:val="Funotenzeichen"/>
                <w:rFonts w:ascii="Trebuchet MS" w:hAnsi="Trebuchet MS" w:cs="Times New Roman"/>
                <w:u w:val="single"/>
              </w:rPr>
              <w:footnoteReference w:id="19"/>
            </w:r>
            <w:r w:rsidRPr="00B636FF">
              <w:rPr>
                <w:rFonts w:ascii="Trebuchet MS" w:hAnsi="Trebuchet MS"/>
                <w:u w:val="single"/>
              </w:rPr>
              <w:t>, VSOP</w:t>
            </w:r>
            <w:r w:rsidRPr="00B636FF">
              <w:rPr>
                <w:rStyle w:val="Funotenzeichen"/>
                <w:rFonts w:ascii="Trebuchet MS" w:hAnsi="Trebuchet MS" w:cs="Times New Roman"/>
                <w:u w:val="single"/>
              </w:rPr>
              <w:footnoteReference w:id="20"/>
            </w:r>
            <w:r w:rsidRPr="00B636FF">
              <w:rPr>
                <w:rFonts w:ascii="Trebuchet MS" w:hAnsi="Trebuchet MS"/>
                <w:u w:val="single"/>
              </w:rPr>
              <w:t>, CVS</w:t>
            </w:r>
            <w:r w:rsidR="00DE594F" w:rsidRPr="00B636FF">
              <w:rPr>
                <w:rFonts w:ascii="Trebuchet MS" w:hAnsi="Trebuchet MS"/>
                <w:u w:val="single"/>
              </w:rPr>
              <w:t>s</w:t>
            </w:r>
            <w:r w:rsidR="00A074B6" w:rsidRPr="00B636FF">
              <w:rPr>
                <w:rFonts w:ascii="Trebuchet MS" w:hAnsi="Trebuchet MS"/>
                <w:u w:val="single"/>
              </w:rPr>
              <w:t>;</w:t>
            </w:r>
            <w:r w:rsidRPr="00B636FF">
              <w:rPr>
                <w:rFonts w:ascii="Trebuchet MS" w:hAnsi="Trebuchet MS"/>
                <w:u w:val="single"/>
              </w:rPr>
              <w:t xml:space="preserve"> see in this respect in detail Chapter </w:t>
            </w:r>
            <w:r w:rsidR="006A151D" w:rsidRPr="00B636FF">
              <w:rPr>
                <w:rFonts w:ascii="Trebuchet MS" w:hAnsi="Trebuchet MS" w:cs="Times New Roman"/>
                <w:u w:val="single"/>
              </w:rPr>
              <w:fldChar w:fldCharType="begin" w:fldLock="1"/>
            </w:r>
            <w:r w:rsidR="006A151D" w:rsidRPr="00B636FF">
              <w:rPr>
                <w:rFonts w:ascii="Trebuchet MS" w:hAnsi="Trebuchet MS" w:cs="Times New Roman"/>
                <w:u w:val="single"/>
              </w:rPr>
              <w:instrText xml:space="preserve"> REF _Ref202188792 \w \p \h </w:instrText>
            </w:r>
            <w:r w:rsidR="0037547C" w:rsidRPr="00B636FF">
              <w:rPr>
                <w:rFonts w:ascii="Trebuchet MS" w:hAnsi="Trebuchet MS" w:cs="Times New Roman"/>
                <w:u w:val="single"/>
              </w:rPr>
              <w:instrText xml:space="preserve"> \* MERGEFORMAT </w:instrText>
            </w:r>
            <w:r w:rsidR="006A151D" w:rsidRPr="00B636FF">
              <w:rPr>
                <w:rFonts w:ascii="Trebuchet MS" w:hAnsi="Trebuchet MS" w:cs="Times New Roman"/>
                <w:u w:val="single"/>
              </w:rPr>
            </w:r>
            <w:r w:rsidR="006A151D" w:rsidRPr="00B636FF">
              <w:rPr>
                <w:rFonts w:ascii="Trebuchet MS" w:hAnsi="Trebuchet MS" w:cs="Times New Roman"/>
                <w:u w:val="single"/>
              </w:rPr>
              <w:fldChar w:fldCharType="separate"/>
            </w:r>
            <w:r w:rsidR="004559C9" w:rsidRPr="00B636FF">
              <w:rPr>
                <w:rFonts w:ascii="Trebuchet MS" w:hAnsi="Trebuchet MS" w:cs="Times New Roman"/>
                <w:u w:val="single"/>
              </w:rPr>
              <w:t>IV.2.9</w:t>
            </w:r>
            <w:r w:rsidR="006A151D" w:rsidRPr="00B636FF">
              <w:rPr>
                <w:rFonts w:ascii="Trebuchet MS" w:hAnsi="Trebuchet MS" w:cs="Times New Roman"/>
                <w:u w:val="single"/>
              </w:rPr>
              <w:fldChar w:fldCharType="end"/>
            </w:r>
            <w:r w:rsidRPr="00B636FF">
              <w:rPr>
                <w:rFonts w:ascii="Trebuchet MS" w:hAnsi="Trebuchet MS"/>
                <w:u w:val="single"/>
              </w:rPr>
              <w:t>)</w:t>
            </w:r>
            <w:r w:rsidRPr="00B636FF">
              <w:rPr>
                <w:rFonts w:ascii="Trebuchet MS" w:hAnsi="Trebuchet MS"/>
              </w:rPr>
              <w:t>:</w:t>
            </w:r>
          </w:p>
        </w:tc>
        <w:tc>
          <w:tcPr>
            <w:tcW w:w="6237" w:type="dxa"/>
          </w:tcPr>
          <w:p w14:paraId="70B04CF4" w14:textId="118BA6D7" w:rsidR="0076661C" w:rsidRPr="00B636FF" w:rsidRDefault="00553198" w:rsidP="00563449">
            <w:pPr>
              <w:rPr>
                <w:rFonts w:ascii="Trebuchet MS" w:eastAsia="Times New Roman" w:hAnsi="Trebuchet MS" w:cs="Times New Roman"/>
              </w:rPr>
            </w:pPr>
            <w:r w:rsidRPr="00B636FF">
              <w:rPr>
                <w:rFonts w:ascii="Trebuchet MS" w:hAnsi="Trebuchet MS"/>
              </w:rPr>
              <w:t xml:space="preserve">In order to retain key staff in the long term and fulfil the investors' expectations, a participation pool will </w:t>
            </w:r>
            <w:r w:rsidR="00DE594F" w:rsidRPr="00B636FF">
              <w:rPr>
                <w:rFonts w:ascii="Trebuchet MS" w:hAnsi="Trebuchet MS"/>
              </w:rPr>
              <w:t xml:space="preserve">usually </w:t>
            </w:r>
            <w:r w:rsidRPr="00B636FF">
              <w:rPr>
                <w:rFonts w:ascii="Trebuchet MS" w:hAnsi="Trebuchet MS"/>
              </w:rPr>
              <w:t xml:space="preserve">have to be planned (typically about 10% of the share capital). This is presented separately in the cap table, either as a pool reserve not yet allocated or itemised according to virtual or genuine shares or CVSs already allotted. Depending on whether the employee participation pool is financed by all </w:t>
            </w:r>
            <w:r w:rsidRPr="00B636FF">
              <w:rPr>
                <w:rFonts w:ascii="Trebuchet MS" w:hAnsi="Trebuchet MS"/>
              </w:rPr>
              <w:lastRenderedPageBreak/>
              <w:t xml:space="preserve">shareholders or only be the founders, it will be </w:t>
            </w:r>
            <w:r w:rsidR="00DE594F" w:rsidRPr="00B636FF">
              <w:rPr>
                <w:rFonts w:ascii="Trebuchet MS" w:hAnsi="Trebuchet MS"/>
              </w:rPr>
              <w:t>factored in</w:t>
            </w:r>
            <w:r w:rsidRPr="00B636FF">
              <w:rPr>
                <w:rFonts w:ascii="Trebuchet MS" w:hAnsi="Trebuchet MS"/>
              </w:rPr>
              <w:t xml:space="preserve"> when calculating dilution and share interests in per cent.</w:t>
            </w:r>
          </w:p>
          <w:p w14:paraId="3685274D" w14:textId="77777777" w:rsidR="00C10A62" w:rsidRPr="00B636FF" w:rsidRDefault="00C10A62" w:rsidP="00563449">
            <w:pPr>
              <w:rPr>
                <w:rFonts w:ascii="Trebuchet MS" w:eastAsia="Times New Roman" w:hAnsi="Trebuchet MS" w:cs="Times New Roman"/>
                <w:lang w:eastAsia="de-AT"/>
              </w:rPr>
            </w:pPr>
          </w:p>
        </w:tc>
      </w:tr>
      <w:tr w:rsidR="004812B1" w:rsidRPr="00B636FF" w14:paraId="1F8612DD" w14:textId="77777777" w:rsidTr="00563449">
        <w:tc>
          <w:tcPr>
            <w:tcW w:w="2835" w:type="dxa"/>
          </w:tcPr>
          <w:p w14:paraId="43507E6E" w14:textId="77777777" w:rsidR="00CD68E7" w:rsidRPr="00B636FF" w:rsidRDefault="00553198" w:rsidP="00B90959">
            <w:pPr>
              <w:ind w:left="-103" w:right="17"/>
              <w:jc w:val="left"/>
              <w:rPr>
                <w:rFonts w:ascii="Trebuchet MS" w:hAnsi="Trebuchet MS" w:cs="Times New Roman"/>
                <w:u w:val="single"/>
              </w:rPr>
            </w:pPr>
            <w:r w:rsidRPr="00B636FF">
              <w:rPr>
                <w:rFonts w:ascii="Trebuchet MS" w:hAnsi="Trebuchet MS"/>
                <w:u w:val="single"/>
              </w:rPr>
              <w:lastRenderedPageBreak/>
              <w:t>Role of the institution of higher education or research institution</w:t>
            </w:r>
            <w:r w:rsidRPr="00B636FF">
              <w:rPr>
                <w:rFonts w:ascii="Trebuchet MS" w:hAnsi="Trebuchet MS"/>
              </w:rPr>
              <w:t>:</w:t>
            </w:r>
          </w:p>
        </w:tc>
        <w:tc>
          <w:tcPr>
            <w:tcW w:w="6237" w:type="dxa"/>
          </w:tcPr>
          <w:p w14:paraId="020F16B5" w14:textId="77777777" w:rsidR="00CD68E7" w:rsidRPr="00B636FF" w:rsidRDefault="00553198" w:rsidP="00563449">
            <w:pPr>
              <w:spacing w:line="276" w:lineRule="auto"/>
              <w:rPr>
                <w:rFonts w:ascii="Trebuchet MS" w:eastAsia="Times New Roman" w:hAnsi="Trebuchet MS" w:cs="Times New Roman"/>
              </w:rPr>
            </w:pPr>
            <w:r w:rsidRPr="00B636FF">
              <w:rPr>
                <w:rFonts w:ascii="Trebuchet MS" w:hAnsi="Trebuchet MS"/>
              </w:rPr>
              <w:t>If the institution of higher education holds shares in the spin-off, it should be clarified in advance whether it wants to assume an active or a passive role. This fundamental strategic decision not only concerns the amount of influence but also the long-term goal of its participation policy. When deciding on the participation strategy, a transparent and pragmatic solution should be found which does not restrict the spin-off's capacity to act or jeopardise its investability.</w:t>
            </w:r>
          </w:p>
          <w:p w14:paraId="17E6E1F1" w14:textId="77777777" w:rsidR="00CD68E7" w:rsidRPr="00B636FF" w:rsidRDefault="00CD68E7" w:rsidP="00563449">
            <w:pPr>
              <w:rPr>
                <w:rFonts w:ascii="Trebuchet MS" w:hAnsi="Trebuchet MS" w:cs="Times New Roman"/>
              </w:rPr>
            </w:pPr>
          </w:p>
          <w:p w14:paraId="0F769945" w14:textId="77777777" w:rsidR="00CD68E7" w:rsidRPr="00B636FF" w:rsidRDefault="00553198" w:rsidP="00563449">
            <w:pPr>
              <w:spacing w:line="276" w:lineRule="auto"/>
              <w:rPr>
                <w:rFonts w:ascii="Trebuchet MS" w:eastAsia="Times New Roman" w:hAnsi="Trebuchet MS" w:cs="Times New Roman"/>
              </w:rPr>
            </w:pPr>
            <w:r w:rsidRPr="00B636FF">
              <w:rPr>
                <w:rFonts w:ascii="Trebuchet MS" w:hAnsi="Trebuchet MS"/>
              </w:rPr>
              <w:t>The participation strategy of the institution of higher education should be defined at an institutional level and communicated to spin-offs in a transparent manner.</w:t>
            </w:r>
          </w:p>
          <w:p w14:paraId="53E2B7D1" w14:textId="77777777" w:rsidR="00CD68E7" w:rsidRPr="00B636FF" w:rsidRDefault="00CD68E7" w:rsidP="00563449">
            <w:pPr>
              <w:rPr>
                <w:rFonts w:ascii="Trebuchet MS" w:eastAsia="Times New Roman" w:hAnsi="Trebuchet MS" w:cs="Times New Roman"/>
                <w:lang w:eastAsia="de-AT"/>
              </w:rPr>
            </w:pPr>
          </w:p>
          <w:p w14:paraId="3BB2BF44" w14:textId="77777777" w:rsidR="00CD68E7" w:rsidRPr="00B636FF" w:rsidRDefault="00553198" w:rsidP="00563449">
            <w:pPr>
              <w:rPr>
                <w:rFonts w:ascii="Trebuchet MS" w:eastAsia="Times New Roman" w:hAnsi="Trebuchet MS" w:cs="Times New Roman"/>
              </w:rPr>
            </w:pPr>
            <w:r w:rsidRPr="00B636FF">
              <w:rPr>
                <w:rFonts w:ascii="Trebuchet MS" w:hAnsi="Trebuchet MS"/>
              </w:rPr>
              <w:t>Active participation management requires clear responsibilities, efficient decision-making processes and sufficient resources on the part of the institution of higher education; otherwise delays may occur and it may become less attractive to investors. Active participation aims at co-shaping the strategy, protecting the university's interests and delivering targeted support to the spin-off.</w:t>
            </w:r>
          </w:p>
          <w:p w14:paraId="53607496" w14:textId="77777777" w:rsidR="00CD68E7" w:rsidRPr="00B636FF" w:rsidRDefault="00CD68E7" w:rsidP="00563449">
            <w:pPr>
              <w:rPr>
                <w:rFonts w:ascii="Trebuchet MS" w:hAnsi="Trebuchet MS" w:cs="Times New Roman"/>
              </w:rPr>
            </w:pPr>
          </w:p>
          <w:p w14:paraId="36657303" w14:textId="77777777" w:rsidR="00CD68E7" w:rsidRPr="00B636FF" w:rsidRDefault="00553198" w:rsidP="00563449">
            <w:pPr>
              <w:keepNext/>
              <w:keepLines/>
              <w:rPr>
                <w:rFonts w:ascii="Trebuchet MS" w:hAnsi="Trebuchet MS" w:cs="Times New Roman"/>
                <w:u w:val="single"/>
              </w:rPr>
            </w:pPr>
            <w:r w:rsidRPr="00B636FF">
              <w:rPr>
                <w:rFonts w:ascii="Trebuchet MS" w:hAnsi="Trebuchet MS"/>
                <w:u w:val="single"/>
              </w:rPr>
              <w:t>Active participation may involve the following contractual design:</w:t>
            </w:r>
          </w:p>
          <w:p w14:paraId="6CFA0FBB" w14:textId="57460479" w:rsidR="00CD68E7" w:rsidRPr="00B636FF" w:rsidRDefault="00B90959" w:rsidP="00563449">
            <w:pPr>
              <w:keepNext/>
              <w:keepLines/>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R</w:t>
            </w:r>
            <w:r w:rsidR="00553198" w:rsidRPr="00B636FF">
              <w:rPr>
                <w:rFonts w:ascii="Trebuchet MS" w:hAnsi="Trebuchet MS"/>
              </w:rPr>
              <w:t xml:space="preserve">ights to delegate members to an </w:t>
            </w:r>
            <w:r w:rsidRPr="00B636FF">
              <w:rPr>
                <w:rFonts w:ascii="Trebuchet MS" w:hAnsi="Trebuchet MS"/>
              </w:rPr>
              <w:t>a</w:t>
            </w:r>
            <w:r w:rsidR="00553198" w:rsidRPr="00B636FF">
              <w:rPr>
                <w:rFonts w:ascii="Trebuchet MS" w:hAnsi="Trebuchet MS"/>
              </w:rPr>
              <w:t xml:space="preserve">dvisory </w:t>
            </w:r>
            <w:r w:rsidRPr="00B636FF">
              <w:rPr>
                <w:rFonts w:ascii="Trebuchet MS" w:hAnsi="Trebuchet MS"/>
              </w:rPr>
              <w:t>b</w:t>
            </w:r>
            <w:r w:rsidR="00553198" w:rsidRPr="00B636FF">
              <w:rPr>
                <w:rFonts w:ascii="Trebuchet MS" w:hAnsi="Trebuchet MS"/>
              </w:rPr>
              <w:t>oard or similar body,</w:t>
            </w:r>
          </w:p>
          <w:p w14:paraId="503A6A60" w14:textId="77777777" w:rsidR="00CD68E7" w:rsidRPr="00B636FF" w:rsidRDefault="00553198" w:rsidP="00563449">
            <w:pPr>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rights to receive information and regular reports;</w:t>
            </w:r>
          </w:p>
          <w:p w14:paraId="6C0FBF03" w14:textId="77777777" w:rsidR="00CD68E7" w:rsidRPr="00B636FF" w:rsidRDefault="00553198" w:rsidP="00563449">
            <w:pPr>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co-determination of strategic decisions, in particular with regard to the exploitation of IP,</w:t>
            </w:r>
          </w:p>
          <w:p w14:paraId="331FC3A3" w14:textId="77777777" w:rsidR="00CD68E7" w:rsidRPr="00B636FF" w:rsidRDefault="00553198" w:rsidP="00563449">
            <w:pPr>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exerting influence in governance matters, e.g. by reservations of approval.</w:t>
            </w:r>
          </w:p>
          <w:p w14:paraId="64A10D45" w14:textId="77777777" w:rsidR="00CD68E7" w:rsidRPr="00B636FF" w:rsidRDefault="00CD68E7" w:rsidP="00563449">
            <w:pPr>
              <w:rPr>
                <w:rFonts w:ascii="Trebuchet MS" w:hAnsi="Trebuchet MS" w:cs="Times New Roman"/>
              </w:rPr>
            </w:pPr>
          </w:p>
          <w:p w14:paraId="1186EDBB" w14:textId="77777777" w:rsidR="00CD68E7" w:rsidRPr="00B636FF" w:rsidRDefault="00553198" w:rsidP="00563449">
            <w:pPr>
              <w:rPr>
                <w:rFonts w:ascii="Trebuchet MS" w:hAnsi="Trebuchet MS" w:cs="Times New Roman"/>
              </w:rPr>
            </w:pPr>
            <w:r w:rsidRPr="00B636FF">
              <w:rPr>
                <w:rFonts w:ascii="Trebuchet MS" w:hAnsi="Trebuchet MS"/>
              </w:rPr>
              <w:t xml:space="preserve">Passive participation (within the meaning of a silent partner) aims at returns and protective mechanisms with no or only minor involvement in operations. </w:t>
            </w:r>
          </w:p>
          <w:p w14:paraId="005AD45D" w14:textId="77777777" w:rsidR="00CD68E7" w:rsidRPr="00B636FF" w:rsidRDefault="00CD68E7" w:rsidP="00563449">
            <w:pPr>
              <w:rPr>
                <w:rFonts w:ascii="Trebuchet MS" w:hAnsi="Trebuchet MS" w:cs="Times New Roman"/>
              </w:rPr>
            </w:pPr>
          </w:p>
          <w:p w14:paraId="37919474" w14:textId="77777777" w:rsidR="00CD68E7" w:rsidRPr="00B636FF" w:rsidRDefault="00553198" w:rsidP="00563449">
            <w:pPr>
              <w:rPr>
                <w:rFonts w:ascii="Trebuchet MS" w:hAnsi="Trebuchet MS" w:cs="Times New Roman"/>
                <w:u w:val="single"/>
              </w:rPr>
            </w:pPr>
            <w:r w:rsidRPr="00B636FF">
              <w:rPr>
                <w:rFonts w:ascii="Trebuchet MS" w:hAnsi="Trebuchet MS"/>
                <w:u w:val="single"/>
              </w:rPr>
              <w:t>Passive participation may involve the following contractual design:</w:t>
            </w:r>
          </w:p>
          <w:p w14:paraId="66F90779" w14:textId="040FADF9" w:rsidR="00CD68E7" w:rsidRPr="00B636FF" w:rsidRDefault="003E0A69" w:rsidP="00563449">
            <w:pPr>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F</w:t>
            </w:r>
            <w:r w:rsidR="00553198" w:rsidRPr="00B636FF">
              <w:rPr>
                <w:rFonts w:ascii="Trebuchet MS" w:hAnsi="Trebuchet MS"/>
              </w:rPr>
              <w:t>inancial participation (with or without equity) with no significant substantive contribution,</w:t>
            </w:r>
          </w:p>
          <w:p w14:paraId="7AA0934E" w14:textId="77777777" w:rsidR="00CD68E7" w:rsidRPr="00B636FF" w:rsidRDefault="00553198" w:rsidP="00563449">
            <w:pPr>
              <w:numPr>
                <w:ilvl w:val="0"/>
                <w:numId w:val="5"/>
              </w:numPr>
              <w:tabs>
                <w:tab w:val="clear" w:pos="720"/>
              </w:tabs>
              <w:ind w:left="597" w:hanging="548"/>
              <w:rPr>
                <w:rFonts w:ascii="Trebuchet MS" w:eastAsia="Times New Roman" w:hAnsi="Trebuchet MS" w:cs="Times New Roman"/>
              </w:rPr>
            </w:pPr>
            <w:r w:rsidRPr="00B636FF">
              <w:rPr>
                <w:rFonts w:ascii="Trebuchet MS" w:hAnsi="Trebuchet MS"/>
              </w:rPr>
              <w:t>basic rights to receive information and reports.</w:t>
            </w:r>
          </w:p>
          <w:p w14:paraId="7D401C2E" w14:textId="77777777" w:rsidR="00CD68E7" w:rsidRPr="00B636FF" w:rsidRDefault="00CD68E7" w:rsidP="00563449">
            <w:pPr>
              <w:rPr>
                <w:rFonts w:ascii="Trebuchet MS" w:eastAsia="Times New Roman" w:hAnsi="Trebuchet MS" w:cs="Times New Roman"/>
                <w:lang w:eastAsia="de-AT"/>
              </w:rPr>
            </w:pPr>
          </w:p>
        </w:tc>
      </w:tr>
    </w:tbl>
    <w:p w14:paraId="758E6F64" w14:textId="77777777" w:rsidR="0028000E" w:rsidRPr="00B636FF" w:rsidRDefault="00553198" w:rsidP="00750F6E">
      <w:pPr>
        <w:pStyle w:val="berschrift2"/>
        <w:rPr>
          <w:rFonts w:ascii="Trebuchet MS" w:hAnsi="Trebuchet MS"/>
        </w:rPr>
      </w:pPr>
      <w:bookmarkStart w:id="286" w:name="_Ref206492341"/>
      <w:bookmarkStart w:id="287" w:name="_Toc222730112"/>
      <w:r w:rsidRPr="00B636FF">
        <w:rPr>
          <w:rFonts w:ascii="Trebuchet MS" w:hAnsi="Trebuchet MS"/>
        </w:rPr>
        <w:lastRenderedPageBreak/>
        <w:t>Ways in which the institution of higher education may participate</w:t>
      </w:r>
      <w:bookmarkEnd w:id="286"/>
      <w:bookmarkEnd w:id="287"/>
    </w:p>
    <w:p w14:paraId="745437A0" w14:textId="77777777" w:rsidR="007A09E9" w:rsidRPr="00B636FF" w:rsidRDefault="007A09E9" w:rsidP="007A09E9">
      <w:pPr>
        <w:ind w:left="567"/>
        <w:rPr>
          <w:rFonts w:ascii="Trebuchet MS" w:eastAsia="SimSun" w:hAnsi="Trebuchet MS" w:cs="Times New Roman"/>
          <w:bCs/>
        </w:rPr>
      </w:pPr>
      <w:bookmarkStart w:id="288" w:name="_Ref205477487"/>
      <w:bookmarkStart w:id="289" w:name="_Toc195793317"/>
      <w:bookmarkStart w:id="290" w:name="_Ref196313276"/>
    </w:p>
    <w:p w14:paraId="5DE6EF55" w14:textId="77777777" w:rsidR="007A09E9" w:rsidRPr="00B636FF" w:rsidRDefault="00553198" w:rsidP="007A09E9">
      <w:pPr>
        <w:ind w:left="567"/>
        <w:rPr>
          <w:rFonts w:ascii="Trebuchet MS" w:eastAsia="SimSun" w:hAnsi="Trebuchet MS" w:cs="Times New Roman"/>
          <w:bCs/>
        </w:rPr>
      </w:pPr>
      <w:r w:rsidRPr="00B636FF">
        <w:rPr>
          <w:rFonts w:ascii="Trebuchet MS" w:hAnsi="Trebuchet MS"/>
        </w:rPr>
        <w:t>Financial participation of the institution of higher education or research institution in the spin-off is a central part of the spin-off strategy. Academic institutions may participate in the spin-off in different ways, either through classic licence agreements, direct equity investments or hybrid models. A clear participation strategy of the institution of higher education agreed upon at an early stage is decisive for a successful spin-off. It should both safeguard the interests of the institution of higher education and the investability of the spin-off.</w:t>
      </w:r>
    </w:p>
    <w:p w14:paraId="7F78739B" w14:textId="77777777" w:rsidR="007A09E9" w:rsidRPr="00B636FF" w:rsidRDefault="007A09E9" w:rsidP="007A09E9">
      <w:pPr>
        <w:ind w:left="567" w:right="17"/>
        <w:rPr>
          <w:rFonts w:ascii="Trebuchet MS" w:eastAsia="Times New Roman" w:hAnsi="Trebuchet MS" w:cs="Times New Roman"/>
          <w:lang w:eastAsia="de-AT"/>
        </w:rPr>
      </w:pPr>
    </w:p>
    <w:p w14:paraId="4AF7F872" w14:textId="77777777" w:rsidR="00F05A80" w:rsidRPr="00B636FF" w:rsidRDefault="00553198" w:rsidP="007A09E9">
      <w:pPr>
        <w:ind w:left="567" w:right="17"/>
        <w:rPr>
          <w:rFonts w:ascii="Trebuchet MS" w:hAnsi="Trebuchet MS" w:cs="Times New Roman"/>
        </w:rPr>
      </w:pPr>
      <w:r w:rsidRPr="00B636FF">
        <w:rPr>
          <w:rFonts w:ascii="Trebuchet MS" w:hAnsi="Trebuchet MS"/>
        </w:rPr>
        <w:t xml:space="preserve">In this context, the Spin-off Framework derives differentiated exploitation and participation strategies from national and international best practice examples: licence fees (royalties) ranging from 2% to 5% of revenues and shareholdings of between 5% and 20% of the shares (see Spin-off Framework, 2024;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 xml:space="preserve">, Chapter 6.7). </w:t>
      </w:r>
    </w:p>
    <w:p w14:paraId="26030010" w14:textId="77777777" w:rsidR="00F05A80" w:rsidRPr="00B636FF" w:rsidRDefault="00F05A80" w:rsidP="007A09E9">
      <w:pPr>
        <w:ind w:left="567" w:right="17"/>
        <w:rPr>
          <w:rFonts w:ascii="Trebuchet MS" w:hAnsi="Trebuchet MS" w:cs="Times New Roman"/>
        </w:rPr>
      </w:pPr>
    </w:p>
    <w:p w14:paraId="5C2626B3" w14:textId="6891E3B6" w:rsidR="007A09E9" w:rsidRPr="00B636FF" w:rsidRDefault="00553198" w:rsidP="007A09E9">
      <w:pPr>
        <w:ind w:left="567" w:right="17"/>
        <w:rPr>
          <w:rFonts w:ascii="Trebuchet MS" w:eastAsia="Times New Roman" w:hAnsi="Trebuchet MS" w:cs="Times New Roman"/>
        </w:rPr>
      </w:pPr>
      <w:r w:rsidRPr="00B636FF">
        <w:rPr>
          <w:rFonts w:ascii="Trebuchet MS" w:hAnsi="Trebuchet MS"/>
        </w:rPr>
        <w:t>The following cases have been pointed out as examples of international best practice: the model of the Netherlands, where twelve out of fourteen state universities implement common spin-off standards</w:t>
      </w:r>
      <w:r w:rsidRPr="00B636FF">
        <w:rPr>
          <w:rStyle w:val="Funotenzeichen"/>
          <w:rFonts w:ascii="Trebuchet MS" w:hAnsi="Trebuchet MS" w:cs="Times New Roman"/>
        </w:rPr>
        <w:footnoteReference w:id="21"/>
      </w:r>
      <w:r w:rsidRPr="00B636FF">
        <w:rPr>
          <w:rFonts w:ascii="Trebuchet MS" w:hAnsi="Trebuchet MS"/>
        </w:rPr>
        <w:t>, the Technical University of Munich ("</w:t>
      </w:r>
      <w:r w:rsidRPr="00B636FF">
        <w:rPr>
          <w:rFonts w:ascii="Trebuchet MS" w:hAnsi="Trebuchet MS"/>
          <w:b/>
          <w:bCs/>
        </w:rPr>
        <w:t>TUM</w:t>
      </w:r>
      <w:r w:rsidRPr="00B636FF">
        <w:rPr>
          <w:rFonts w:ascii="Trebuchet MS" w:hAnsi="Trebuchet MS"/>
        </w:rPr>
        <w:t xml:space="preserve">") with its Fast-Track </w:t>
      </w:r>
      <w:commentRangeStart w:id="291"/>
      <w:commentRangeStart w:id="292"/>
      <w:r w:rsidRPr="00B636FF">
        <w:rPr>
          <w:rFonts w:ascii="Trebuchet MS" w:hAnsi="Trebuchet MS"/>
        </w:rPr>
        <w:t>model</w:t>
      </w:r>
      <w:commentRangeEnd w:id="291"/>
      <w:r w:rsidR="00211B93" w:rsidRPr="00B636FF">
        <w:rPr>
          <w:rStyle w:val="Kommentarzeichen"/>
          <w:rFonts w:ascii="Trebuchet MS" w:hAnsi="Trebuchet MS" w:cs="Times New Roman"/>
          <w:sz w:val="22"/>
          <w:szCs w:val="22"/>
          <w:vertAlign w:val="superscript"/>
        </w:rPr>
        <w:commentReference w:id="291"/>
      </w:r>
      <w:commentRangeEnd w:id="292"/>
      <w:r w:rsidR="000C39EA">
        <w:rPr>
          <w:rStyle w:val="Kommentarzeichen"/>
          <w:rFonts w:asciiTheme="minorHAnsi" w:hAnsiTheme="minorHAnsi"/>
        </w:rPr>
        <w:commentReference w:id="292"/>
      </w:r>
      <w:r w:rsidRPr="00B636FF">
        <w:rPr>
          <w:rStyle w:val="Funotenzeichen"/>
          <w:rFonts w:ascii="Trebuchet MS" w:hAnsi="Trebuchet MS" w:cs="Times New Roman"/>
        </w:rPr>
        <w:footnoteReference w:id="22"/>
      </w:r>
      <w:r w:rsidRPr="00B636FF">
        <w:rPr>
          <w:rFonts w:ascii="Trebuchet MS" w:hAnsi="Trebuchet MS"/>
        </w:rPr>
        <w:t xml:space="preserve">, RWTH </w:t>
      </w:r>
      <w:commentRangeStart w:id="293"/>
      <w:commentRangeStart w:id="294"/>
      <w:r w:rsidRPr="00B636FF">
        <w:rPr>
          <w:rFonts w:ascii="Trebuchet MS" w:hAnsi="Trebuchet MS"/>
        </w:rPr>
        <w:t>Aachen</w:t>
      </w:r>
      <w:commentRangeEnd w:id="293"/>
      <w:r w:rsidR="00211B93" w:rsidRPr="00B636FF">
        <w:rPr>
          <w:rStyle w:val="Kommentarzeichen"/>
          <w:rFonts w:ascii="Trebuchet MS" w:hAnsi="Trebuchet MS" w:cs="Times New Roman"/>
          <w:sz w:val="22"/>
          <w:szCs w:val="22"/>
          <w:vertAlign w:val="superscript"/>
        </w:rPr>
        <w:commentReference w:id="293"/>
      </w:r>
      <w:commentRangeEnd w:id="294"/>
      <w:r w:rsidR="0062031F">
        <w:rPr>
          <w:rStyle w:val="Kommentarzeichen"/>
          <w:rFonts w:asciiTheme="minorHAnsi" w:hAnsiTheme="minorHAnsi"/>
        </w:rPr>
        <w:commentReference w:id="294"/>
      </w:r>
      <w:r w:rsidRPr="00B636FF">
        <w:rPr>
          <w:rStyle w:val="Funotenzeichen"/>
          <w:rFonts w:ascii="Trebuchet MS" w:hAnsi="Trebuchet MS" w:cs="Times New Roman"/>
        </w:rPr>
        <w:footnoteReference w:id="23"/>
      </w:r>
      <w:r w:rsidRPr="00B636FF">
        <w:rPr>
          <w:rFonts w:ascii="Trebuchet MS" w:hAnsi="Trebuchet MS"/>
        </w:rPr>
        <w:t xml:space="preserve"> and approaches used by TU Delft</w:t>
      </w:r>
      <w:r w:rsidRPr="00B636FF">
        <w:rPr>
          <w:rStyle w:val="Funotenzeichen"/>
          <w:rFonts w:ascii="Trebuchet MS" w:hAnsi="Trebuchet MS" w:cs="Times New Roman"/>
        </w:rPr>
        <w:footnoteReference w:id="24"/>
      </w:r>
      <w:r w:rsidRPr="00B636FF">
        <w:rPr>
          <w:rFonts w:ascii="Trebuchet MS" w:hAnsi="Trebuchet MS"/>
        </w:rPr>
        <w:t xml:space="preserve"> or the University of St. Andrews, which initially grant exclusive licences and provide for IP transfer against company shares once certain milestones have been reached.</w:t>
      </w:r>
    </w:p>
    <w:p w14:paraId="3EA78668" w14:textId="77777777" w:rsidR="007A09E9" w:rsidRPr="00B636FF" w:rsidRDefault="00553198" w:rsidP="005402EB">
      <w:pPr>
        <w:keepNext/>
        <w:keepLines/>
        <w:rPr>
          <w:rFonts w:ascii="Trebuchet MS" w:eastAsia="SimSun" w:hAnsi="Trebuchet MS" w:cs="Times New Roman"/>
          <w:bCs/>
          <w:u w:val="single"/>
        </w:rPr>
      </w:pPr>
      <w:bookmarkStart w:id="295" w:name="_Toc195793313"/>
      <w:r w:rsidRPr="00B636FF">
        <w:rPr>
          <w:rFonts w:ascii="Trebuchet MS" w:hAnsi="Trebuchet MS"/>
          <w:u w:val="single"/>
        </w:rPr>
        <w:lastRenderedPageBreak/>
        <w:t>Possible ways to participate</w:t>
      </w:r>
      <w:bookmarkEnd w:id="295"/>
    </w:p>
    <w:p w14:paraId="3BDC1468" w14:textId="77777777" w:rsidR="007A09E9" w:rsidRPr="00B636FF" w:rsidRDefault="007A09E9" w:rsidP="0091217E">
      <w:pPr>
        <w:keepNext/>
        <w:keepLines/>
        <w:ind w:right="17"/>
        <w:rPr>
          <w:rFonts w:ascii="Trebuchet MS" w:eastAsia="SimSun" w:hAnsi="Trebuchet MS" w:cs="Times New Roman"/>
          <w:bCs/>
          <w:lang w:eastAsia="en-GB" w:bidi="ar-AE"/>
        </w:rPr>
      </w:pPr>
    </w:p>
    <w:tbl>
      <w:tblPr>
        <w:tblStyle w:val="Tabellenraster"/>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4812B1" w:rsidRPr="00B636FF" w14:paraId="4B0BFC1F" w14:textId="77777777" w:rsidTr="009E4D7E">
        <w:tc>
          <w:tcPr>
            <w:tcW w:w="2835" w:type="dxa"/>
          </w:tcPr>
          <w:p w14:paraId="05079E58" w14:textId="77777777" w:rsidR="007A09E9" w:rsidRPr="00B636FF" w:rsidRDefault="00553198" w:rsidP="003E0A69">
            <w:pPr>
              <w:keepNext/>
              <w:keepLines/>
              <w:ind w:left="-103" w:right="17" w:hanging="2"/>
              <w:jc w:val="left"/>
              <w:rPr>
                <w:rFonts w:ascii="Trebuchet MS" w:hAnsi="Trebuchet MS" w:cs="Times New Roman"/>
              </w:rPr>
            </w:pPr>
            <w:r w:rsidRPr="00B636FF">
              <w:rPr>
                <w:rFonts w:ascii="Trebuchet MS" w:hAnsi="Trebuchet MS"/>
                <w:u w:val="single"/>
              </w:rPr>
              <w:t>IP licensing</w:t>
            </w:r>
            <w:r w:rsidRPr="00B636FF">
              <w:rPr>
                <w:rFonts w:ascii="Trebuchet MS" w:hAnsi="Trebuchet MS"/>
              </w:rPr>
              <w:t>:</w:t>
            </w:r>
          </w:p>
        </w:tc>
        <w:tc>
          <w:tcPr>
            <w:tcW w:w="5954" w:type="dxa"/>
          </w:tcPr>
          <w:p w14:paraId="1052512A" w14:textId="77777777" w:rsidR="007A09E9" w:rsidRPr="00B636FF" w:rsidRDefault="00553198" w:rsidP="0091217E">
            <w:pPr>
              <w:keepNext/>
              <w:keepLines/>
              <w:ind w:right="-106"/>
              <w:rPr>
                <w:rFonts w:ascii="Trebuchet MS" w:eastAsia="Times New Roman" w:hAnsi="Trebuchet MS" w:cs="Times New Roman"/>
              </w:rPr>
            </w:pPr>
            <w:r w:rsidRPr="00B636FF">
              <w:rPr>
                <w:rFonts w:ascii="Trebuchet MS" w:hAnsi="Trebuchet MS"/>
              </w:rPr>
              <w:t xml:space="preserve">IP remains the property of the institution of higher education and is made available to the spin-off against payment of licence fees (royalties). Licence models may be designed to grant a non-exclusive or an exclusive right of use. The institutions of higher education will usually retain a right to use IP for research and teaching purposes. </w:t>
            </w:r>
          </w:p>
          <w:p w14:paraId="41007EC4" w14:textId="77777777" w:rsidR="007A09E9" w:rsidRPr="00B636FF" w:rsidRDefault="007A09E9" w:rsidP="0091217E">
            <w:pPr>
              <w:keepNext/>
              <w:keepLines/>
              <w:ind w:right="-106"/>
              <w:rPr>
                <w:rFonts w:ascii="Trebuchet MS" w:eastAsia="Times New Roman" w:hAnsi="Trebuchet MS" w:cs="Times New Roman"/>
                <w:lang w:eastAsia="de-AT"/>
              </w:rPr>
            </w:pPr>
          </w:p>
        </w:tc>
      </w:tr>
      <w:tr w:rsidR="004812B1" w:rsidRPr="00B636FF" w14:paraId="251C244A" w14:textId="77777777" w:rsidTr="009E4D7E">
        <w:tc>
          <w:tcPr>
            <w:tcW w:w="2835" w:type="dxa"/>
          </w:tcPr>
          <w:p w14:paraId="25D3FFB7" w14:textId="77777777" w:rsidR="007A09E9" w:rsidRPr="00B636FF" w:rsidRDefault="00553198" w:rsidP="003E0A69">
            <w:pPr>
              <w:keepNext/>
              <w:keepLines/>
              <w:ind w:left="-103" w:right="17" w:hanging="2"/>
              <w:jc w:val="left"/>
              <w:rPr>
                <w:rFonts w:ascii="Trebuchet MS" w:hAnsi="Trebuchet MS" w:cs="Times New Roman"/>
                <w:u w:val="single"/>
              </w:rPr>
            </w:pPr>
            <w:r w:rsidRPr="00B636FF">
              <w:rPr>
                <w:rFonts w:ascii="Trebuchet MS" w:hAnsi="Trebuchet MS"/>
                <w:u w:val="single"/>
              </w:rPr>
              <w:t>Direct shareholding ("</w:t>
            </w:r>
            <w:r w:rsidRPr="00B636FF">
              <w:rPr>
                <w:rFonts w:ascii="Trebuchet MS" w:hAnsi="Trebuchet MS"/>
                <w:b/>
                <w:u w:val="single"/>
              </w:rPr>
              <w:t>equity</w:t>
            </w:r>
            <w:r w:rsidRPr="00B636FF">
              <w:rPr>
                <w:rFonts w:ascii="Trebuchet MS" w:hAnsi="Trebuchet MS"/>
                <w:u w:val="single"/>
              </w:rPr>
              <w:t>")</w:t>
            </w:r>
            <w:r w:rsidRPr="00B636FF">
              <w:rPr>
                <w:rStyle w:val="Funotenzeichen"/>
                <w:rFonts w:ascii="Trebuchet MS" w:hAnsi="Trebuchet MS" w:cs="Times New Roman"/>
                <w:u w:val="single"/>
              </w:rPr>
              <w:footnoteReference w:id="25"/>
            </w:r>
            <w:r w:rsidRPr="00B636FF">
              <w:rPr>
                <w:rFonts w:ascii="Trebuchet MS" w:hAnsi="Trebuchet MS"/>
              </w:rPr>
              <w:t>:</w:t>
            </w:r>
          </w:p>
        </w:tc>
        <w:tc>
          <w:tcPr>
            <w:tcW w:w="5954" w:type="dxa"/>
          </w:tcPr>
          <w:p w14:paraId="5105C9C6" w14:textId="77777777" w:rsidR="007A09E9" w:rsidRPr="00B636FF" w:rsidRDefault="00553198" w:rsidP="0091217E">
            <w:pPr>
              <w:keepNext/>
              <w:keepLines/>
              <w:ind w:right="-106"/>
              <w:rPr>
                <w:rFonts w:ascii="Trebuchet MS" w:eastAsia="Times New Roman" w:hAnsi="Trebuchet MS" w:cs="Times New Roman"/>
              </w:rPr>
            </w:pPr>
            <w:r w:rsidRPr="00B636FF">
              <w:rPr>
                <w:rFonts w:ascii="Trebuchet MS" w:hAnsi="Trebuchet MS"/>
              </w:rPr>
              <w:t>Another common form of exploitation is a direct (minority) shareholding of the institution of higher education. The participation may be a strategic one or a purely financial investment.</w:t>
            </w:r>
          </w:p>
          <w:p w14:paraId="661A96E8" w14:textId="77777777" w:rsidR="007A09E9" w:rsidRPr="00B636FF" w:rsidRDefault="007A09E9" w:rsidP="0091217E">
            <w:pPr>
              <w:keepNext/>
              <w:keepLines/>
              <w:ind w:right="-106"/>
              <w:rPr>
                <w:rFonts w:ascii="Trebuchet MS" w:eastAsia="Times New Roman" w:hAnsi="Trebuchet MS" w:cs="Times New Roman"/>
                <w:lang w:eastAsia="de-AT"/>
              </w:rPr>
            </w:pPr>
          </w:p>
        </w:tc>
      </w:tr>
      <w:tr w:rsidR="004812B1" w:rsidRPr="00B636FF" w14:paraId="0973703B" w14:textId="77777777" w:rsidTr="009E4D7E">
        <w:tc>
          <w:tcPr>
            <w:tcW w:w="2835" w:type="dxa"/>
          </w:tcPr>
          <w:p w14:paraId="43A8F4D6" w14:textId="77777777" w:rsidR="007A09E9" w:rsidRPr="00B636FF" w:rsidRDefault="00553198" w:rsidP="003E0A69">
            <w:pPr>
              <w:keepNext/>
              <w:keepLines/>
              <w:ind w:left="-103" w:right="17" w:hanging="2"/>
              <w:jc w:val="left"/>
              <w:rPr>
                <w:rFonts w:ascii="Trebuchet MS" w:hAnsi="Trebuchet MS" w:cs="Times New Roman"/>
                <w:u w:val="single"/>
              </w:rPr>
            </w:pPr>
            <w:r w:rsidRPr="00B636FF">
              <w:rPr>
                <w:rFonts w:ascii="Trebuchet MS" w:hAnsi="Trebuchet MS"/>
                <w:u w:val="single"/>
              </w:rPr>
              <w:t>Virtual shareholding ("</w:t>
            </w:r>
            <w:r w:rsidRPr="00B636FF">
              <w:rPr>
                <w:rFonts w:ascii="Trebuchet MS" w:hAnsi="Trebuchet MS"/>
                <w:b/>
                <w:bCs/>
                <w:u w:val="single"/>
              </w:rPr>
              <w:t>phantom shares</w:t>
            </w:r>
            <w:r w:rsidRPr="00B636FF">
              <w:rPr>
                <w:rFonts w:ascii="Trebuchet MS" w:hAnsi="Trebuchet MS"/>
                <w:u w:val="single"/>
              </w:rPr>
              <w:t>", participation rights)</w:t>
            </w:r>
            <w:r w:rsidRPr="00B636FF">
              <w:rPr>
                <w:rFonts w:ascii="Trebuchet MS" w:hAnsi="Trebuchet MS"/>
              </w:rPr>
              <w:t>:</w:t>
            </w:r>
          </w:p>
        </w:tc>
        <w:tc>
          <w:tcPr>
            <w:tcW w:w="5954" w:type="dxa"/>
          </w:tcPr>
          <w:p w14:paraId="43C59A4C" w14:textId="77777777" w:rsidR="007A09E9" w:rsidRPr="00B636FF" w:rsidRDefault="00553198" w:rsidP="0091217E">
            <w:pPr>
              <w:keepNext/>
              <w:keepLines/>
              <w:ind w:right="-106"/>
              <w:rPr>
                <w:rFonts w:ascii="Trebuchet MS" w:eastAsia="Times New Roman" w:hAnsi="Trebuchet MS" w:cs="Times New Roman"/>
              </w:rPr>
            </w:pPr>
            <w:r w:rsidRPr="00B636FF">
              <w:rPr>
                <w:rFonts w:ascii="Trebuchet MS" w:hAnsi="Trebuchet MS"/>
              </w:rPr>
              <w:t>Instead of a genuine corporate shareholding the institution of higher education may also receive a purely beneficial interest in the form of virtual shares. They offer an opportunity to share in the company's success (in particular exit proceeds and dividends) without voting rights or administrative expenses of the institution of higher education. CVSs in the case of a FlexCo are a comparable instrument.</w:t>
            </w:r>
          </w:p>
          <w:p w14:paraId="0EBD264F" w14:textId="77777777" w:rsidR="007A09E9" w:rsidRPr="00B636FF" w:rsidRDefault="007A09E9" w:rsidP="0091217E">
            <w:pPr>
              <w:keepNext/>
              <w:keepLines/>
              <w:ind w:right="-106"/>
              <w:rPr>
                <w:rFonts w:ascii="Trebuchet MS" w:eastAsia="Times New Roman" w:hAnsi="Trebuchet MS" w:cs="Times New Roman"/>
                <w:lang w:eastAsia="de-AT"/>
              </w:rPr>
            </w:pPr>
          </w:p>
        </w:tc>
      </w:tr>
      <w:tr w:rsidR="004812B1" w:rsidRPr="00B636FF" w14:paraId="63C773E2" w14:textId="77777777" w:rsidTr="009E4D7E">
        <w:tc>
          <w:tcPr>
            <w:tcW w:w="2835" w:type="dxa"/>
          </w:tcPr>
          <w:p w14:paraId="2CA53E82" w14:textId="77777777" w:rsidR="007A09E9" w:rsidRPr="00B636FF" w:rsidRDefault="00553198" w:rsidP="003E0A69">
            <w:pPr>
              <w:keepNext/>
              <w:keepLines/>
              <w:ind w:left="-103" w:right="17" w:hanging="2"/>
              <w:jc w:val="left"/>
              <w:rPr>
                <w:rFonts w:ascii="Trebuchet MS" w:hAnsi="Trebuchet MS" w:cs="Times New Roman"/>
                <w:u w:val="single"/>
              </w:rPr>
            </w:pPr>
            <w:r w:rsidRPr="00B636FF">
              <w:rPr>
                <w:rFonts w:ascii="Trebuchet MS" w:hAnsi="Trebuchet MS"/>
                <w:u w:val="single"/>
              </w:rPr>
              <w:t>Hybrid models</w:t>
            </w:r>
            <w:r w:rsidRPr="00B636FF">
              <w:rPr>
                <w:rFonts w:ascii="Trebuchet MS" w:hAnsi="Trebuchet MS"/>
              </w:rPr>
              <w:t>:</w:t>
            </w:r>
          </w:p>
        </w:tc>
        <w:tc>
          <w:tcPr>
            <w:tcW w:w="5954" w:type="dxa"/>
          </w:tcPr>
          <w:p w14:paraId="5A5BC81C" w14:textId="77777777" w:rsidR="007A09E9" w:rsidRPr="00B636FF" w:rsidRDefault="00553198" w:rsidP="0091217E">
            <w:pPr>
              <w:keepNext/>
              <w:keepLines/>
              <w:ind w:right="-106"/>
              <w:rPr>
                <w:rFonts w:ascii="Trebuchet MS" w:eastAsia="Times New Roman" w:hAnsi="Trebuchet MS" w:cs="Times New Roman"/>
              </w:rPr>
            </w:pPr>
            <w:r w:rsidRPr="00B636FF">
              <w:rPr>
                <w:rFonts w:ascii="Trebuchet MS" w:hAnsi="Trebuchet MS"/>
              </w:rPr>
              <w:t xml:space="preserve">A combined model of licensing and participation is also possible. </w:t>
            </w:r>
          </w:p>
          <w:p w14:paraId="0E18AD92" w14:textId="77777777" w:rsidR="007A09E9" w:rsidRPr="00B636FF" w:rsidRDefault="007A09E9" w:rsidP="0091217E">
            <w:pPr>
              <w:keepNext/>
              <w:keepLines/>
              <w:ind w:right="-106"/>
              <w:rPr>
                <w:rFonts w:ascii="Trebuchet MS" w:eastAsia="Times New Roman" w:hAnsi="Trebuchet MS" w:cs="Times New Roman"/>
                <w:lang w:eastAsia="de-AT"/>
              </w:rPr>
            </w:pPr>
          </w:p>
        </w:tc>
      </w:tr>
    </w:tbl>
    <w:p w14:paraId="75B587A1" w14:textId="77777777" w:rsidR="007A09E9" w:rsidRPr="00B636FF" w:rsidRDefault="007A09E9" w:rsidP="007A09E9">
      <w:pPr>
        <w:pStyle w:val="Formatvorlage6"/>
        <w:spacing w:line="320" w:lineRule="exact"/>
        <w:ind w:left="567" w:firstLine="0"/>
        <w:rPr>
          <w:rFonts w:ascii="Trebuchet MS" w:hAnsi="Trebuchet MS"/>
        </w:rPr>
      </w:pPr>
    </w:p>
    <w:p w14:paraId="50212638" w14:textId="77777777" w:rsidR="00A70A04" w:rsidRPr="00B636FF" w:rsidRDefault="00553198" w:rsidP="00750F6E">
      <w:pPr>
        <w:pStyle w:val="berschrift2"/>
        <w:rPr>
          <w:rFonts w:ascii="Trebuchet MS" w:hAnsi="Trebuchet MS"/>
        </w:rPr>
      </w:pPr>
      <w:bookmarkStart w:id="296" w:name="_Ref205995947"/>
      <w:bookmarkStart w:id="297" w:name="_Toc222730113"/>
      <w:r w:rsidRPr="00B636FF">
        <w:rPr>
          <w:rFonts w:ascii="Trebuchet MS" w:hAnsi="Trebuchet MS"/>
        </w:rPr>
        <w:t>Management agreements and appointment of corporate bodies</w:t>
      </w:r>
      <w:bookmarkEnd w:id="288"/>
      <w:bookmarkEnd w:id="296"/>
      <w:bookmarkEnd w:id="297"/>
    </w:p>
    <w:p w14:paraId="22C42091" w14:textId="3FD9B2CB" w:rsidR="003A4A25" w:rsidRPr="00B636FF" w:rsidRDefault="00553198" w:rsidP="003A4A25">
      <w:pPr>
        <w:ind w:left="567"/>
        <w:rPr>
          <w:rFonts w:ascii="Trebuchet MS" w:eastAsia="SimSun" w:hAnsi="Trebuchet MS" w:cs="Times New Roman"/>
          <w:bCs/>
        </w:rPr>
      </w:pPr>
      <w:r w:rsidRPr="00B636FF">
        <w:rPr>
          <w:rFonts w:ascii="Trebuchet MS" w:hAnsi="Trebuchet MS"/>
        </w:rPr>
        <w:t>The decision of who is going to manage the company</w:t>
      </w:r>
      <w:r w:rsidR="003E0A69" w:rsidRPr="00B636FF">
        <w:rPr>
          <w:rFonts w:ascii="Trebuchet MS" w:hAnsi="Trebuchet MS"/>
        </w:rPr>
        <w:t>,</w:t>
      </w:r>
      <w:r w:rsidRPr="00B636FF">
        <w:rPr>
          <w:rFonts w:ascii="Trebuchet MS" w:hAnsi="Trebuchet MS"/>
        </w:rPr>
        <w:t xml:space="preserve"> and the management structure should be made already in the startup phase. Professional structures build trust vis-à-vis investors, the institution of higher education and other partners, and help to avoid internal conflicts.</w:t>
      </w:r>
    </w:p>
    <w:p w14:paraId="59221591" w14:textId="77777777" w:rsidR="003A4A25" w:rsidRPr="00B636FF" w:rsidRDefault="003A4A25" w:rsidP="003A4A25">
      <w:pPr>
        <w:ind w:left="720" w:right="17"/>
        <w:rPr>
          <w:rFonts w:ascii="Trebuchet MS" w:eastAsia="Times New Roman"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2966D725" w14:textId="77777777" w:rsidTr="003A4A25">
        <w:tc>
          <w:tcPr>
            <w:tcW w:w="2835" w:type="dxa"/>
          </w:tcPr>
          <w:p w14:paraId="0BA2530A" w14:textId="77777777" w:rsidR="003A4A25" w:rsidRPr="00B636FF" w:rsidRDefault="00553198" w:rsidP="003E0A69">
            <w:pPr>
              <w:ind w:left="-103" w:right="17"/>
              <w:jc w:val="left"/>
              <w:rPr>
                <w:rFonts w:ascii="Trebuchet MS" w:hAnsi="Trebuchet MS" w:cs="Times New Roman"/>
                <w:u w:val="single"/>
              </w:rPr>
            </w:pPr>
            <w:r w:rsidRPr="00B636FF">
              <w:rPr>
                <w:rFonts w:ascii="Trebuchet MS" w:hAnsi="Trebuchet MS"/>
                <w:u w:val="single"/>
              </w:rPr>
              <w:t>Appointment of the management</w:t>
            </w:r>
            <w:r w:rsidRPr="00B636FF">
              <w:rPr>
                <w:rFonts w:ascii="Trebuchet MS" w:hAnsi="Trebuchet MS"/>
              </w:rPr>
              <w:t>:</w:t>
            </w:r>
          </w:p>
        </w:tc>
        <w:tc>
          <w:tcPr>
            <w:tcW w:w="6237" w:type="dxa"/>
          </w:tcPr>
          <w:p w14:paraId="6D5867AB" w14:textId="77777777" w:rsidR="003A4A25" w:rsidRPr="00B636FF" w:rsidRDefault="00553198" w:rsidP="003A4A25">
            <w:pPr>
              <w:spacing w:line="276" w:lineRule="auto"/>
              <w:ind w:right="17"/>
              <w:rPr>
                <w:rFonts w:ascii="Trebuchet MS" w:eastAsia="Times New Roman" w:hAnsi="Trebuchet MS" w:cs="Times New Roman"/>
              </w:rPr>
            </w:pPr>
            <w:r w:rsidRPr="00B636FF">
              <w:rPr>
                <w:rFonts w:ascii="Trebuchet MS" w:hAnsi="Trebuchet MS"/>
              </w:rPr>
              <w:t xml:space="preserve">For GmbHs and FlexCos the management is generally appointed by shareholder resolution or directly in the articles of association. The managing directors represent the company vis-à-vis third parties and are responsible for ongoing business activities. They must be registered in the Business Register. In practice, at least one person with </w:t>
            </w:r>
            <w:r w:rsidRPr="00B636FF">
              <w:rPr>
                <w:rFonts w:ascii="Trebuchet MS" w:hAnsi="Trebuchet MS"/>
              </w:rPr>
              <w:lastRenderedPageBreak/>
              <w:t>entrepreneurial skills who is available for operational management should be appointed managing director, in particular if other founders (e.g. professors) continue to work in parallel for the institution of higher education. It is also recommended that the managing director hold a sufficient share interest as he or she assumes significant responsibility and liability, and as this is also important for the company's success in the long term.</w:t>
            </w:r>
          </w:p>
          <w:p w14:paraId="738DFE6F" w14:textId="77777777" w:rsidR="003A4A25" w:rsidRPr="00B636FF" w:rsidRDefault="003A4A25" w:rsidP="003A4A25">
            <w:pPr>
              <w:ind w:right="17"/>
              <w:rPr>
                <w:rFonts w:ascii="Trebuchet MS" w:eastAsia="Times New Roman" w:hAnsi="Trebuchet MS" w:cs="Times New Roman"/>
                <w:lang w:eastAsia="de-AT"/>
              </w:rPr>
            </w:pPr>
          </w:p>
        </w:tc>
      </w:tr>
      <w:tr w:rsidR="004812B1" w:rsidRPr="00B636FF" w14:paraId="75433895" w14:textId="77777777" w:rsidTr="003A4A25">
        <w:tc>
          <w:tcPr>
            <w:tcW w:w="2835" w:type="dxa"/>
          </w:tcPr>
          <w:p w14:paraId="695872CB" w14:textId="77777777" w:rsidR="003A4A25" w:rsidRPr="00B636FF" w:rsidRDefault="00553198" w:rsidP="003E0A69">
            <w:pPr>
              <w:ind w:left="-103" w:right="17"/>
              <w:jc w:val="left"/>
              <w:rPr>
                <w:rFonts w:ascii="Trebuchet MS" w:hAnsi="Trebuchet MS" w:cs="Times New Roman"/>
                <w:u w:val="single"/>
              </w:rPr>
            </w:pPr>
            <w:r w:rsidRPr="00B636FF">
              <w:rPr>
                <w:rFonts w:ascii="Trebuchet MS" w:hAnsi="Trebuchet MS"/>
                <w:u w:val="single"/>
              </w:rPr>
              <w:lastRenderedPageBreak/>
              <w:t>Sole vs joint representation</w:t>
            </w:r>
            <w:r w:rsidRPr="00B636FF">
              <w:rPr>
                <w:rFonts w:ascii="Trebuchet MS" w:hAnsi="Trebuchet MS"/>
              </w:rPr>
              <w:t>:</w:t>
            </w:r>
            <w:r w:rsidRPr="00B636FF">
              <w:rPr>
                <w:rFonts w:ascii="Trebuchet MS" w:hAnsi="Trebuchet MS"/>
                <w:u w:val="single"/>
              </w:rPr>
              <w:br/>
            </w:r>
          </w:p>
        </w:tc>
        <w:tc>
          <w:tcPr>
            <w:tcW w:w="6237" w:type="dxa"/>
          </w:tcPr>
          <w:p w14:paraId="0138B31C" w14:textId="77777777" w:rsidR="003A4A25" w:rsidRPr="00B636FF" w:rsidRDefault="00553198" w:rsidP="003A4A25">
            <w:pPr>
              <w:ind w:right="17"/>
              <w:rPr>
                <w:rFonts w:ascii="Trebuchet MS" w:eastAsia="Times New Roman" w:hAnsi="Trebuchet MS" w:cs="Times New Roman"/>
              </w:rPr>
            </w:pPr>
            <w:r w:rsidRPr="00B636FF">
              <w:rPr>
                <w:rFonts w:ascii="Trebuchet MS" w:hAnsi="Trebuchet MS"/>
              </w:rPr>
              <w:t xml:space="preserve">If several managing directors have been appointed, a decision will have to be made as to whether they will represent solely or jointly. Sole representation may be the most feasible solution, whereas joint power of representation can ensure joint agreement. Mixed joint representation is also an option (jointly with a </w:t>
            </w:r>
            <w:r w:rsidRPr="00B636FF">
              <w:rPr>
                <w:rFonts w:ascii="Trebuchet MS" w:hAnsi="Trebuchet MS"/>
                <w:i/>
                <w:iCs/>
              </w:rPr>
              <w:t>Prokurist</w:t>
            </w:r>
            <w:r w:rsidRPr="00B636FF">
              <w:rPr>
                <w:rFonts w:ascii="Trebuchet MS" w:hAnsi="Trebuchet MS"/>
              </w:rPr>
              <w:t xml:space="preserve"> (authorised officer of the company)).</w:t>
            </w:r>
          </w:p>
          <w:p w14:paraId="773BF915" w14:textId="77777777" w:rsidR="003A4A25" w:rsidRPr="00B636FF" w:rsidRDefault="003A4A25" w:rsidP="003A4A25">
            <w:pPr>
              <w:ind w:right="17"/>
              <w:rPr>
                <w:rFonts w:ascii="Trebuchet MS" w:eastAsia="Times New Roman" w:hAnsi="Trebuchet MS" w:cs="Times New Roman"/>
                <w:lang w:eastAsia="de-AT"/>
              </w:rPr>
            </w:pPr>
          </w:p>
          <w:p w14:paraId="52CF9882" w14:textId="77777777" w:rsidR="003A4A25" w:rsidRPr="00B636FF" w:rsidRDefault="00553198" w:rsidP="003A4A25">
            <w:pPr>
              <w:ind w:right="17"/>
              <w:rPr>
                <w:rFonts w:ascii="Trebuchet MS" w:hAnsi="Trebuchet MS" w:cs="Times New Roman"/>
              </w:rPr>
            </w:pPr>
            <w:r w:rsidRPr="00B636FF">
              <w:rPr>
                <w:rFonts w:ascii="Trebuchet MS" w:hAnsi="Trebuchet MS"/>
              </w:rPr>
              <w:t>For this purpose, a standard regulation must be made in the articles of association, but the resolution on appointment may also provide for deviating regulations. The chosen regulation must be registered in the Business Register.</w:t>
            </w:r>
          </w:p>
          <w:p w14:paraId="011A9E9A" w14:textId="77777777" w:rsidR="003A4A25" w:rsidRPr="00B636FF" w:rsidRDefault="003A4A25" w:rsidP="003A4A25">
            <w:pPr>
              <w:ind w:right="17"/>
              <w:rPr>
                <w:rFonts w:ascii="Trebuchet MS" w:eastAsia="Times New Roman" w:hAnsi="Trebuchet MS" w:cs="Times New Roman"/>
                <w:lang w:eastAsia="de-AT"/>
              </w:rPr>
            </w:pPr>
          </w:p>
        </w:tc>
      </w:tr>
      <w:tr w:rsidR="004812B1" w:rsidRPr="00B636FF" w14:paraId="75BDC8D7" w14:textId="77777777" w:rsidTr="003A4A25">
        <w:tc>
          <w:tcPr>
            <w:tcW w:w="2835" w:type="dxa"/>
          </w:tcPr>
          <w:p w14:paraId="2EDEA6A4" w14:textId="77777777" w:rsidR="003A4A25" w:rsidRPr="00B636FF" w:rsidRDefault="00553198" w:rsidP="003E0A69">
            <w:pPr>
              <w:ind w:left="-103" w:right="17"/>
              <w:jc w:val="left"/>
              <w:rPr>
                <w:rFonts w:ascii="Trebuchet MS" w:hAnsi="Trebuchet MS" w:cs="Times New Roman"/>
                <w:u w:val="single"/>
              </w:rPr>
            </w:pPr>
            <w:r w:rsidRPr="00B636FF">
              <w:rPr>
                <w:rFonts w:ascii="Trebuchet MS" w:hAnsi="Trebuchet MS"/>
                <w:u w:val="single"/>
              </w:rPr>
              <w:t>Management agreement</w:t>
            </w:r>
            <w:r w:rsidRPr="00B636FF">
              <w:rPr>
                <w:rFonts w:ascii="Trebuchet MS" w:hAnsi="Trebuchet MS"/>
              </w:rPr>
              <w:t>:</w:t>
            </w:r>
          </w:p>
        </w:tc>
        <w:tc>
          <w:tcPr>
            <w:tcW w:w="6237" w:type="dxa"/>
          </w:tcPr>
          <w:p w14:paraId="2EAB9FFF" w14:textId="0392A552" w:rsidR="003A4A25" w:rsidRPr="00B636FF" w:rsidRDefault="00553198" w:rsidP="003A4A25">
            <w:pPr>
              <w:ind w:right="17"/>
              <w:rPr>
                <w:rFonts w:ascii="Trebuchet MS" w:eastAsia="Times New Roman" w:hAnsi="Trebuchet MS" w:cs="Times New Roman"/>
              </w:rPr>
            </w:pPr>
            <w:r w:rsidRPr="00B636FF">
              <w:rPr>
                <w:rFonts w:ascii="Trebuchet MS" w:hAnsi="Trebuchet MS"/>
              </w:rPr>
              <w:t xml:space="preserve">A written management agreement is </w:t>
            </w:r>
            <w:r w:rsidR="00AF6C4E" w:rsidRPr="00B636FF">
              <w:rPr>
                <w:rFonts w:ascii="Trebuchet MS" w:hAnsi="Trebuchet MS"/>
              </w:rPr>
              <w:t>strongly</w:t>
            </w:r>
            <w:r w:rsidRPr="00B636FF">
              <w:rPr>
                <w:rFonts w:ascii="Trebuchet MS" w:hAnsi="Trebuchet MS"/>
              </w:rPr>
              <w:t xml:space="preserve"> recommended  and may include the following regulations:</w:t>
            </w:r>
          </w:p>
          <w:p w14:paraId="0925B8E1" w14:textId="77777777" w:rsidR="003A4A25" w:rsidRPr="00B636FF" w:rsidRDefault="003A4A25" w:rsidP="003A4A25">
            <w:pPr>
              <w:ind w:right="17"/>
              <w:rPr>
                <w:rFonts w:ascii="Trebuchet MS" w:eastAsia="Times New Roman" w:hAnsi="Trebuchet MS" w:cs="Times New Roman"/>
                <w:lang w:eastAsia="de-AT"/>
              </w:rPr>
            </w:pPr>
          </w:p>
          <w:p w14:paraId="07324EE8" w14:textId="0D1A0E8F" w:rsidR="003A4A25" w:rsidRPr="00B636FF" w:rsidRDefault="003E0A69" w:rsidP="003A4A25">
            <w:pPr>
              <w:numPr>
                <w:ilvl w:val="0"/>
                <w:numId w:val="5"/>
              </w:numPr>
              <w:tabs>
                <w:tab w:val="clear" w:pos="720"/>
              </w:tabs>
              <w:ind w:left="597" w:right="17" w:hanging="548"/>
              <w:rPr>
                <w:rFonts w:ascii="Trebuchet MS" w:eastAsia="Times New Roman" w:hAnsi="Trebuchet MS" w:cs="Times New Roman"/>
              </w:rPr>
            </w:pPr>
            <w:r w:rsidRPr="00B636FF">
              <w:rPr>
                <w:rFonts w:ascii="Trebuchet MS" w:hAnsi="Trebuchet MS"/>
              </w:rPr>
              <w:t>T</w:t>
            </w:r>
            <w:r w:rsidR="00553198" w:rsidRPr="00B636FF">
              <w:rPr>
                <w:rFonts w:ascii="Trebuchet MS" w:hAnsi="Trebuchet MS"/>
              </w:rPr>
              <w:t>asks and areas of responsibility</w:t>
            </w:r>
          </w:p>
          <w:p w14:paraId="3009D27B" w14:textId="7DE3D166" w:rsidR="003A4A25" w:rsidRPr="00B636FF" w:rsidRDefault="003E0A69" w:rsidP="003A4A25">
            <w:pPr>
              <w:numPr>
                <w:ilvl w:val="0"/>
                <w:numId w:val="5"/>
              </w:numPr>
              <w:tabs>
                <w:tab w:val="clear" w:pos="720"/>
              </w:tabs>
              <w:ind w:left="597" w:right="17" w:hanging="548"/>
              <w:rPr>
                <w:rFonts w:ascii="Trebuchet MS" w:eastAsia="Times New Roman" w:hAnsi="Trebuchet MS" w:cs="Times New Roman"/>
              </w:rPr>
            </w:pPr>
            <w:r w:rsidRPr="00B636FF">
              <w:rPr>
                <w:rFonts w:ascii="Trebuchet MS" w:hAnsi="Trebuchet MS"/>
              </w:rPr>
              <w:t>R</w:t>
            </w:r>
            <w:r w:rsidR="00553198" w:rsidRPr="00B636FF">
              <w:rPr>
                <w:rFonts w:ascii="Trebuchet MS" w:hAnsi="Trebuchet MS"/>
              </w:rPr>
              <w:t>emuneration, bonuses, fringe benefits</w:t>
            </w:r>
          </w:p>
          <w:p w14:paraId="03DC7501" w14:textId="1CD2D102" w:rsidR="003A4A25" w:rsidRPr="00B636FF" w:rsidRDefault="003E0A69" w:rsidP="003A4A25">
            <w:pPr>
              <w:numPr>
                <w:ilvl w:val="0"/>
                <w:numId w:val="5"/>
              </w:numPr>
              <w:tabs>
                <w:tab w:val="clear" w:pos="720"/>
              </w:tabs>
              <w:ind w:left="597" w:right="17" w:hanging="548"/>
              <w:rPr>
                <w:rFonts w:ascii="Trebuchet MS" w:eastAsia="Times New Roman" w:hAnsi="Trebuchet MS" w:cs="Times New Roman"/>
              </w:rPr>
            </w:pPr>
            <w:r w:rsidRPr="00B636FF">
              <w:rPr>
                <w:rFonts w:ascii="Trebuchet MS" w:hAnsi="Trebuchet MS"/>
              </w:rPr>
              <w:t>N</w:t>
            </w:r>
            <w:r w:rsidR="00553198" w:rsidRPr="00B636FF">
              <w:rPr>
                <w:rFonts w:ascii="Trebuchet MS" w:hAnsi="Trebuchet MS"/>
              </w:rPr>
              <w:t>otice periods and dismissal scenarios</w:t>
            </w:r>
          </w:p>
          <w:p w14:paraId="3B81634E" w14:textId="13C5BCDD" w:rsidR="003A4A25" w:rsidRPr="00B636FF" w:rsidRDefault="003E0A69" w:rsidP="003A4A25">
            <w:pPr>
              <w:numPr>
                <w:ilvl w:val="0"/>
                <w:numId w:val="5"/>
              </w:numPr>
              <w:tabs>
                <w:tab w:val="clear" w:pos="720"/>
              </w:tabs>
              <w:ind w:left="597" w:right="17" w:hanging="548"/>
              <w:rPr>
                <w:rFonts w:ascii="Trebuchet MS" w:eastAsia="Times New Roman" w:hAnsi="Trebuchet MS" w:cs="Times New Roman"/>
              </w:rPr>
            </w:pPr>
            <w:r w:rsidRPr="00B636FF">
              <w:rPr>
                <w:rFonts w:ascii="Trebuchet MS" w:hAnsi="Trebuchet MS"/>
              </w:rPr>
              <w:t>N</w:t>
            </w:r>
            <w:r w:rsidR="00553198" w:rsidRPr="00B636FF">
              <w:rPr>
                <w:rFonts w:ascii="Trebuchet MS" w:hAnsi="Trebuchet MS"/>
              </w:rPr>
              <w:t>on-competition and confidentiality clauses</w:t>
            </w:r>
          </w:p>
          <w:p w14:paraId="6DCB8D29" w14:textId="10965459" w:rsidR="003A4A25" w:rsidRPr="00B636FF" w:rsidRDefault="003E0A69" w:rsidP="003A4A25">
            <w:pPr>
              <w:numPr>
                <w:ilvl w:val="0"/>
                <w:numId w:val="5"/>
              </w:numPr>
              <w:tabs>
                <w:tab w:val="clear" w:pos="720"/>
              </w:tabs>
              <w:ind w:left="597" w:right="17" w:hanging="548"/>
              <w:rPr>
                <w:rFonts w:ascii="Trebuchet MS" w:eastAsia="Times New Roman" w:hAnsi="Trebuchet MS" w:cs="Times New Roman"/>
              </w:rPr>
            </w:pPr>
            <w:r w:rsidRPr="00B636FF">
              <w:rPr>
                <w:rFonts w:ascii="Trebuchet MS" w:hAnsi="Trebuchet MS"/>
              </w:rPr>
              <w:t>L</w:t>
            </w:r>
            <w:r w:rsidR="00553198" w:rsidRPr="00B636FF">
              <w:rPr>
                <w:rFonts w:ascii="Trebuchet MS" w:hAnsi="Trebuchet MS"/>
              </w:rPr>
              <w:t>iability and insurance (e.g. D&amp;O insurance)</w:t>
            </w:r>
          </w:p>
          <w:p w14:paraId="34F35854" w14:textId="77777777" w:rsidR="003A4A25" w:rsidRPr="00B636FF" w:rsidRDefault="003A4A25" w:rsidP="003A4A25">
            <w:pPr>
              <w:ind w:right="17"/>
              <w:rPr>
                <w:rFonts w:ascii="Trebuchet MS" w:eastAsia="Times New Roman" w:hAnsi="Trebuchet MS" w:cs="Times New Roman"/>
                <w:lang w:eastAsia="de-AT"/>
              </w:rPr>
            </w:pPr>
          </w:p>
          <w:p w14:paraId="769060DC" w14:textId="77777777" w:rsidR="003A4A25" w:rsidRPr="00B636FF" w:rsidRDefault="00553198" w:rsidP="003A4A25">
            <w:pPr>
              <w:spacing w:line="276" w:lineRule="auto"/>
              <w:ind w:right="17"/>
              <w:rPr>
                <w:rFonts w:ascii="Trebuchet MS" w:eastAsia="Times New Roman" w:hAnsi="Trebuchet MS" w:cs="Times New Roman"/>
              </w:rPr>
            </w:pPr>
            <w:r w:rsidRPr="00B636FF">
              <w:rPr>
                <w:rFonts w:ascii="Trebuchet MS" w:hAnsi="Trebuchet MS"/>
              </w:rPr>
              <w:t>A clear agreement helps to avoid misunderstandings and future disputes.</w:t>
            </w:r>
          </w:p>
          <w:p w14:paraId="1BE0C9AA" w14:textId="77777777" w:rsidR="003A4A25" w:rsidRPr="00B636FF" w:rsidRDefault="003A4A25" w:rsidP="003A4A25">
            <w:pPr>
              <w:ind w:right="17"/>
              <w:rPr>
                <w:rFonts w:ascii="Trebuchet MS" w:eastAsia="Times New Roman" w:hAnsi="Trebuchet MS" w:cs="Times New Roman"/>
                <w:lang w:eastAsia="de-AT"/>
              </w:rPr>
            </w:pPr>
          </w:p>
          <w:p w14:paraId="19A54E69" w14:textId="77777777" w:rsidR="003A4A25" w:rsidRPr="00B636FF" w:rsidRDefault="00553198" w:rsidP="003A4A25">
            <w:pPr>
              <w:ind w:right="17"/>
              <w:rPr>
                <w:rFonts w:ascii="Trebuchet MS" w:eastAsia="Times New Roman" w:hAnsi="Trebuchet MS" w:cs="Times New Roman"/>
              </w:rPr>
            </w:pPr>
            <w:r w:rsidRPr="00B636FF">
              <w:rPr>
                <w:rFonts w:ascii="Trebuchet MS" w:hAnsi="Trebuchet MS"/>
              </w:rPr>
              <w:t>If several managing directors have been appointed, internal rules of procedure may regulate their individual powers (e.g. by way of allocation of responsibilities).</w:t>
            </w:r>
          </w:p>
        </w:tc>
      </w:tr>
    </w:tbl>
    <w:p w14:paraId="0CCED0E0" w14:textId="77777777" w:rsidR="00A70A04" w:rsidRPr="00B636FF" w:rsidRDefault="00A70A04" w:rsidP="000F72B2">
      <w:pPr>
        <w:rPr>
          <w:rFonts w:ascii="Trebuchet MS" w:hAnsi="Trebuchet MS" w:cs="Times New Roman"/>
        </w:rPr>
      </w:pPr>
    </w:p>
    <w:p w14:paraId="752FE316" w14:textId="77777777" w:rsidR="00086D47" w:rsidRPr="00B636FF" w:rsidRDefault="00553198" w:rsidP="00750F6E">
      <w:pPr>
        <w:pStyle w:val="berschrift2"/>
        <w:rPr>
          <w:rFonts w:ascii="Trebuchet MS" w:hAnsi="Trebuchet MS"/>
        </w:rPr>
      </w:pPr>
      <w:bookmarkStart w:id="298" w:name="_Toc222730114"/>
      <w:bookmarkEnd w:id="289"/>
      <w:bookmarkEnd w:id="290"/>
      <w:r w:rsidRPr="00B636FF">
        <w:rPr>
          <w:rFonts w:ascii="Trebuchet MS" w:hAnsi="Trebuchet MS"/>
        </w:rPr>
        <w:t>Funding</w:t>
      </w:r>
      <w:bookmarkEnd w:id="298"/>
    </w:p>
    <w:p w14:paraId="4927A84C" w14:textId="77777777" w:rsidR="00086D47" w:rsidRPr="00B636FF" w:rsidRDefault="00086D47" w:rsidP="000F72B2">
      <w:pPr>
        <w:ind w:right="17"/>
        <w:rPr>
          <w:rFonts w:ascii="Trebuchet MS" w:hAnsi="Trebuchet MS" w:cs="Times New Roman"/>
          <w:lang w:eastAsia="de-AT"/>
        </w:rPr>
      </w:pPr>
    </w:p>
    <w:p w14:paraId="11703544" w14:textId="77777777" w:rsidR="00086D47" w:rsidRPr="00B636FF" w:rsidRDefault="00553198" w:rsidP="00DD2814">
      <w:pPr>
        <w:ind w:left="567"/>
        <w:rPr>
          <w:rFonts w:ascii="Trebuchet MS" w:eastAsia="SimSun" w:hAnsi="Trebuchet MS" w:cs="Times New Roman"/>
          <w:bCs/>
        </w:rPr>
      </w:pPr>
      <w:r w:rsidRPr="00B636FF">
        <w:rPr>
          <w:rFonts w:ascii="Trebuchet MS" w:hAnsi="Trebuchet MS"/>
        </w:rPr>
        <w:t>This overview provides initial guidance on the most important funding options through external investors and lenders.</w:t>
      </w:r>
    </w:p>
    <w:p w14:paraId="18B83A63" w14:textId="77777777" w:rsidR="00086D47" w:rsidRPr="00B636FF" w:rsidRDefault="00086D47" w:rsidP="000F72B2">
      <w:pPr>
        <w:ind w:right="17"/>
        <w:rPr>
          <w:rFonts w:ascii="Trebuchet MS" w:hAnsi="Trebuchet MS" w:cs="Times New Roman"/>
          <w:lang w:eastAsia="de-AT"/>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6011"/>
      </w:tblGrid>
      <w:tr w:rsidR="004812B1" w:rsidRPr="00B636FF" w14:paraId="27DAE838" w14:textId="77777777" w:rsidTr="009E6811">
        <w:trPr>
          <w:trHeight w:val="983"/>
        </w:trPr>
        <w:tc>
          <w:tcPr>
            <w:tcW w:w="2920" w:type="dxa"/>
          </w:tcPr>
          <w:p w14:paraId="6EA4A2C8" w14:textId="77777777" w:rsidR="00FF2C9D" w:rsidRPr="00B636FF" w:rsidRDefault="00553198" w:rsidP="001335AA">
            <w:pPr>
              <w:ind w:left="-103" w:right="17"/>
              <w:jc w:val="left"/>
              <w:rPr>
                <w:rFonts w:ascii="Trebuchet MS" w:hAnsi="Trebuchet MS" w:cs="Times New Roman"/>
                <w:u w:val="single"/>
              </w:rPr>
            </w:pPr>
            <w:r w:rsidRPr="00B636FF">
              <w:rPr>
                <w:rFonts w:ascii="Trebuchet MS" w:hAnsi="Trebuchet MS"/>
                <w:u w:val="single"/>
              </w:rPr>
              <w:lastRenderedPageBreak/>
              <w:t>Equity financing</w:t>
            </w:r>
            <w:r w:rsidRPr="00B636FF">
              <w:rPr>
                <w:rFonts w:ascii="Trebuchet MS" w:hAnsi="Trebuchet MS"/>
              </w:rPr>
              <w:t>:</w:t>
            </w:r>
          </w:p>
        </w:tc>
        <w:tc>
          <w:tcPr>
            <w:tcW w:w="6011" w:type="dxa"/>
          </w:tcPr>
          <w:p w14:paraId="3D05C30D" w14:textId="77777777" w:rsidR="00FF2C9D" w:rsidRPr="00B636FF" w:rsidRDefault="00553198" w:rsidP="00DD2814">
            <w:pPr>
              <w:ind w:right="-106"/>
              <w:rPr>
                <w:rFonts w:ascii="Trebuchet MS" w:eastAsia="Times New Roman" w:hAnsi="Trebuchet MS" w:cs="Times New Roman"/>
              </w:rPr>
            </w:pPr>
            <w:r w:rsidRPr="00B636FF">
              <w:rPr>
                <w:rFonts w:ascii="Trebuchet MS" w:hAnsi="Trebuchet MS"/>
              </w:rPr>
              <w:t>In the case of equity financing investors contribute funds to the company and are granted shares in the company in turn. Equity investment is the most common form of funding innovative startups (to which academic spin-offs, in principle, also belong).</w:t>
            </w:r>
          </w:p>
          <w:p w14:paraId="21188EE2" w14:textId="77777777" w:rsidR="00FF2C9D" w:rsidRPr="00B636FF" w:rsidRDefault="00FF2C9D" w:rsidP="00DD2814">
            <w:pPr>
              <w:ind w:right="-106"/>
              <w:rPr>
                <w:rFonts w:ascii="Trebuchet MS" w:eastAsia="Times New Roman" w:hAnsi="Trebuchet MS" w:cs="Times New Roman"/>
                <w:lang w:eastAsia="de-AT"/>
              </w:rPr>
            </w:pPr>
          </w:p>
          <w:p w14:paraId="462E40AE" w14:textId="77777777" w:rsidR="00FF2C9D" w:rsidRPr="00B636FF" w:rsidRDefault="00553198" w:rsidP="00DD2814">
            <w:pPr>
              <w:ind w:right="-106"/>
              <w:rPr>
                <w:rFonts w:ascii="Trebuchet MS" w:eastAsia="Times New Roman" w:hAnsi="Trebuchet MS" w:cs="Times New Roman"/>
              </w:rPr>
            </w:pPr>
            <w:r w:rsidRPr="00B636FF">
              <w:rPr>
                <w:rFonts w:ascii="Trebuchet MS" w:hAnsi="Trebuchet MS"/>
              </w:rPr>
              <w:t>Typical investors are:</w:t>
            </w:r>
          </w:p>
          <w:p w14:paraId="77741F1C" w14:textId="77777777" w:rsidR="00FF2C9D" w:rsidRPr="00B636FF" w:rsidRDefault="00553198" w:rsidP="00DD2814">
            <w:pPr>
              <w:pStyle w:val="Listenabsatz"/>
              <w:numPr>
                <w:ilvl w:val="0"/>
                <w:numId w:val="2"/>
              </w:numPr>
              <w:ind w:left="369" w:right="-106"/>
              <w:rPr>
                <w:rFonts w:ascii="Trebuchet MS" w:eastAsia="Times New Roman" w:hAnsi="Trebuchet MS" w:cs="Times New Roman"/>
              </w:rPr>
            </w:pPr>
            <w:r w:rsidRPr="00B636FF">
              <w:rPr>
                <w:rFonts w:ascii="Trebuchet MS" w:hAnsi="Trebuchet MS"/>
                <w:u w:val="single"/>
              </w:rPr>
              <w:t>Business angels</w:t>
            </w:r>
            <w:r w:rsidRPr="00B636FF">
              <w:rPr>
                <w:rFonts w:ascii="Trebuchet MS" w:hAnsi="Trebuchet MS"/>
              </w:rPr>
              <w:t xml:space="preserve"> who invest at very early stages (pre-seed, seed) and often minor amounts. Apart from capital, they often contribute know-how, networks and entrepreneurial experience as well.</w:t>
            </w:r>
          </w:p>
          <w:p w14:paraId="3CDA7573" w14:textId="77777777" w:rsidR="00FF2C9D" w:rsidRPr="00B636FF" w:rsidRDefault="00553198" w:rsidP="00DD2814">
            <w:pPr>
              <w:pStyle w:val="Listenabsatz"/>
              <w:numPr>
                <w:ilvl w:val="0"/>
                <w:numId w:val="2"/>
              </w:numPr>
              <w:ind w:left="369" w:right="-106"/>
              <w:rPr>
                <w:rFonts w:ascii="Trebuchet MS" w:eastAsia="Times New Roman" w:hAnsi="Trebuchet MS" w:cs="Times New Roman"/>
              </w:rPr>
            </w:pPr>
            <w:r w:rsidRPr="00B636FF">
              <w:rPr>
                <w:rFonts w:ascii="Trebuchet MS" w:hAnsi="Trebuchet MS"/>
                <w:u w:val="single"/>
              </w:rPr>
              <w:t>Venture capital funds ("</w:t>
            </w:r>
            <w:r w:rsidRPr="00B636FF">
              <w:rPr>
                <w:rFonts w:ascii="Trebuchet MS" w:hAnsi="Trebuchet MS"/>
                <w:b/>
                <w:u w:val="single"/>
              </w:rPr>
              <w:t>VCs</w:t>
            </w:r>
            <w:r w:rsidRPr="00B636FF">
              <w:rPr>
                <w:rFonts w:ascii="Trebuchet MS" w:hAnsi="Trebuchet MS"/>
                <w:u w:val="single"/>
              </w:rPr>
              <w:t>")</w:t>
            </w:r>
            <w:r w:rsidRPr="00B636FF">
              <w:rPr>
                <w:rFonts w:ascii="Trebuchet MS" w:hAnsi="Trebuchet MS"/>
              </w:rPr>
              <w:t xml:space="preserve"> which mostly get on board at later stages with larger amounts. VCs expect rapid growth, scaling and clear exit perspectives.</w:t>
            </w:r>
          </w:p>
          <w:p w14:paraId="23D8956B" w14:textId="77777777" w:rsidR="000F507D" w:rsidRPr="00B636FF" w:rsidRDefault="00553198" w:rsidP="00DD2814">
            <w:pPr>
              <w:pStyle w:val="Listenabsatz"/>
              <w:numPr>
                <w:ilvl w:val="0"/>
                <w:numId w:val="2"/>
              </w:numPr>
              <w:ind w:left="369" w:right="-106"/>
              <w:rPr>
                <w:rFonts w:ascii="Trebuchet MS" w:eastAsia="Times New Roman" w:hAnsi="Trebuchet MS" w:cs="Times New Roman"/>
              </w:rPr>
            </w:pPr>
            <w:r w:rsidRPr="00B636FF">
              <w:rPr>
                <w:rFonts w:ascii="Trebuchet MS" w:hAnsi="Trebuchet MS"/>
                <w:u w:val="single"/>
              </w:rPr>
              <w:t>Strategic investors</w:t>
            </w:r>
            <w:r w:rsidRPr="00B636FF">
              <w:rPr>
                <w:rFonts w:ascii="Trebuchet MS" w:hAnsi="Trebuchet MS"/>
              </w:rPr>
              <w:t xml:space="preserve"> who have a strategic interest in investing (e.g. access to technology, market position) and may, in addition to capital, also contribute complementary resources.</w:t>
            </w:r>
          </w:p>
          <w:p w14:paraId="46E8FF24" w14:textId="77777777" w:rsidR="00EA611B" w:rsidRPr="00B636FF" w:rsidRDefault="00EA611B" w:rsidP="00EA611B">
            <w:pPr>
              <w:pStyle w:val="Listenabsatz"/>
              <w:ind w:left="369" w:right="-106"/>
              <w:rPr>
                <w:rFonts w:ascii="Trebuchet MS" w:eastAsia="Times New Roman" w:hAnsi="Trebuchet MS" w:cs="Times New Roman"/>
                <w:lang w:eastAsia="de-AT"/>
              </w:rPr>
            </w:pPr>
          </w:p>
          <w:p w14:paraId="7390D6AD" w14:textId="56902C1C" w:rsidR="00366614" w:rsidRPr="00B636FF" w:rsidRDefault="00553198" w:rsidP="00DD2814">
            <w:pPr>
              <w:ind w:right="-106"/>
              <w:rPr>
                <w:rFonts w:ascii="Trebuchet MS" w:eastAsia="Times New Roman" w:hAnsi="Trebuchet MS" w:cs="Times New Roman"/>
              </w:rPr>
            </w:pPr>
            <w:r w:rsidRPr="00B636FF">
              <w:rPr>
                <w:rFonts w:ascii="Trebuchet MS" w:hAnsi="Trebuchet MS"/>
              </w:rPr>
              <w:t xml:space="preserve">The investment is </w:t>
            </w:r>
            <w:r w:rsidR="001335AA" w:rsidRPr="00B636FF">
              <w:rPr>
                <w:rFonts w:ascii="Trebuchet MS" w:hAnsi="Trebuchet MS"/>
              </w:rPr>
              <w:t>usually</w:t>
            </w:r>
            <w:r w:rsidRPr="00B636FF">
              <w:rPr>
                <w:rFonts w:ascii="Trebuchet MS" w:hAnsi="Trebuchet MS"/>
              </w:rPr>
              <w:t xml:space="preserve"> made on the basis of a term sheet, followed by a due diligence review and conclusion of an investment agreement plus shareholder agreement. In this context, regulations of veto rights, duties to provide information, protection against dilution, "</w:t>
            </w:r>
            <w:r w:rsidRPr="00B636FF">
              <w:rPr>
                <w:rFonts w:ascii="Trebuchet MS" w:hAnsi="Trebuchet MS"/>
                <w:b/>
                <w:bCs/>
              </w:rPr>
              <w:t>tag-along rights</w:t>
            </w:r>
            <w:r w:rsidRPr="00B636FF">
              <w:rPr>
                <w:rFonts w:ascii="Trebuchet MS" w:hAnsi="Trebuchet MS"/>
              </w:rPr>
              <w:t>" and "</w:t>
            </w:r>
            <w:r w:rsidRPr="00B636FF">
              <w:rPr>
                <w:rFonts w:ascii="Trebuchet MS" w:hAnsi="Trebuchet MS"/>
                <w:b/>
                <w:bCs/>
              </w:rPr>
              <w:t>drag-along rights</w:t>
            </w:r>
            <w:r w:rsidRPr="00B636FF">
              <w:rPr>
                <w:rFonts w:ascii="Trebuchet MS" w:hAnsi="Trebuchet MS"/>
              </w:rPr>
              <w:t xml:space="preserve">" and other governance topics are agreed. </w:t>
            </w:r>
          </w:p>
          <w:p w14:paraId="16889972" w14:textId="77777777" w:rsidR="00366614" w:rsidRPr="00B636FF" w:rsidRDefault="00366614" w:rsidP="00DD2814">
            <w:pPr>
              <w:ind w:right="-106"/>
              <w:rPr>
                <w:rFonts w:ascii="Trebuchet MS" w:eastAsia="Times New Roman" w:hAnsi="Trebuchet MS" w:cs="Times New Roman"/>
                <w:lang w:eastAsia="de-AT"/>
              </w:rPr>
            </w:pPr>
          </w:p>
          <w:p w14:paraId="117361CA" w14:textId="77777777" w:rsidR="005D3D2C" w:rsidRPr="00B636FF" w:rsidRDefault="00553198" w:rsidP="00DD2814">
            <w:pPr>
              <w:ind w:right="-106"/>
              <w:rPr>
                <w:rFonts w:ascii="Trebuchet MS" w:eastAsia="Times New Roman" w:hAnsi="Trebuchet MS" w:cs="Times New Roman"/>
              </w:rPr>
            </w:pPr>
            <w:r w:rsidRPr="00B636FF">
              <w:rPr>
                <w:rFonts w:ascii="Trebuchet MS" w:hAnsi="Trebuchet MS"/>
              </w:rPr>
              <w:t>Other potential sources of funding are:</w:t>
            </w:r>
          </w:p>
          <w:p w14:paraId="127B3EC7" w14:textId="77777777" w:rsidR="00366614" w:rsidRPr="00B636FF" w:rsidRDefault="00366614" w:rsidP="00DD2814">
            <w:pPr>
              <w:ind w:right="-106"/>
              <w:rPr>
                <w:rFonts w:ascii="Trebuchet MS" w:eastAsia="Times New Roman" w:hAnsi="Trebuchet MS" w:cs="Times New Roman"/>
                <w:lang w:eastAsia="de-AT"/>
              </w:rPr>
            </w:pPr>
          </w:p>
          <w:p w14:paraId="1D241B35" w14:textId="77777777" w:rsidR="00366614" w:rsidRPr="00B636FF" w:rsidRDefault="00553198" w:rsidP="00366614">
            <w:pPr>
              <w:pStyle w:val="Listenabsatz"/>
              <w:numPr>
                <w:ilvl w:val="0"/>
                <w:numId w:val="2"/>
              </w:numPr>
              <w:ind w:left="369" w:right="-106"/>
              <w:rPr>
                <w:rFonts w:ascii="Trebuchet MS" w:eastAsia="Times New Roman" w:hAnsi="Trebuchet MS" w:cs="Times New Roman"/>
              </w:rPr>
            </w:pPr>
            <w:r w:rsidRPr="00B636FF">
              <w:rPr>
                <w:rFonts w:ascii="Trebuchet MS" w:hAnsi="Trebuchet MS"/>
                <w:u w:val="single"/>
              </w:rPr>
              <w:t>Friends &amp; family</w:t>
            </w:r>
            <w:r w:rsidRPr="00B636FF">
              <w:rPr>
                <w:rFonts w:ascii="Trebuchet MS" w:hAnsi="Trebuchet MS"/>
              </w:rPr>
              <w:t xml:space="preserve"> who often invest at the very early stage. This funding source is based on personal trust and is often informal.</w:t>
            </w:r>
          </w:p>
          <w:p w14:paraId="0D347B9A" w14:textId="73F9120C" w:rsidR="00366614" w:rsidRPr="00B636FF" w:rsidRDefault="00553198" w:rsidP="00366614">
            <w:pPr>
              <w:pStyle w:val="Listenabsatz"/>
              <w:numPr>
                <w:ilvl w:val="0"/>
                <w:numId w:val="2"/>
              </w:numPr>
              <w:ind w:left="369" w:right="-106"/>
              <w:rPr>
                <w:rFonts w:ascii="Trebuchet MS" w:eastAsia="Times New Roman" w:hAnsi="Trebuchet MS" w:cs="Times New Roman"/>
              </w:rPr>
            </w:pPr>
            <w:r w:rsidRPr="00B636FF">
              <w:rPr>
                <w:rFonts w:ascii="Trebuchet MS" w:hAnsi="Trebuchet MS"/>
                <w:u w:val="single"/>
              </w:rPr>
              <w:t>Crowd investing</w:t>
            </w:r>
            <w:r w:rsidRPr="00B636FF">
              <w:rPr>
                <w:rFonts w:ascii="Trebuchet MS" w:hAnsi="Trebuchet MS"/>
              </w:rPr>
              <w:t xml:space="preserve"> which enables many small (often private) investors to invest in the company, mostly via online platform</w:t>
            </w:r>
            <w:r w:rsidR="001335AA" w:rsidRPr="00B636FF">
              <w:rPr>
                <w:rFonts w:ascii="Trebuchet MS" w:hAnsi="Trebuchet MS"/>
              </w:rPr>
              <w:t>s</w:t>
            </w:r>
            <w:r w:rsidRPr="00B636FF">
              <w:rPr>
                <w:rFonts w:ascii="Trebuchet MS" w:hAnsi="Trebuchet MS"/>
              </w:rPr>
              <w:t>.</w:t>
            </w:r>
          </w:p>
          <w:p w14:paraId="31767107" w14:textId="77777777" w:rsidR="006E773C" w:rsidRPr="00B636FF" w:rsidRDefault="006E773C" w:rsidP="00A60EEA">
            <w:pPr>
              <w:ind w:right="-106"/>
              <w:rPr>
                <w:rFonts w:ascii="Trebuchet MS" w:eastAsia="Times New Roman" w:hAnsi="Trebuchet MS" w:cs="Times New Roman"/>
                <w:lang w:eastAsia="de-AT"/>
              </w:rPr>
            </w:pPr>
          </w:p>
        </w:tc>
      </w:tr>
      <w:tr w:rsidR="004812B1" w:rsidRPr="00B636FF" w14:paraId="6457B914" w14:textId="77777777" w:rsidTr="009E6811">
        <w:trPr>
          <w:trHeight w:val="983"/>
        </w:trPr>
        <w:tc>
          <w:tcPr>
            <w:tcW w:w="2920" w:type="dxa"/>
          </w:tcPr>
          <w:p w14:paraId="140B7B8C" w14:textId="77777777" w:rsidR="00B76DB8" w:rsidRPr="00B636FF" w:rsidRDefault="00553198" w:rsidP="001335AA">
            <w:pPr>
              <w:ind w:left="-103" w:right="17"/>
              <w:jc w:val="left"/>
              <w:rPr>
                <w:rFonts w:ascii="Trebuchet MS" w:hAnsi="Trebuchet MS" w:cs="Times New Roman"/>
                <w:u w:val="single"/>
              </w:rPr>
            </w:pPr>
            <w:r w:rsidRPr="00B636FF">
              <w:rPr>
                <w:rFonts w:ascii="Trebuchet MS" w:hAnsi="Trebuchet MS"/>
                <w:u w:val="single"/>
              </w:rPr>
              <w:t>Loans (borrowed capital)</w:t>
            </w:r>
            <w:r w:rsidRPr="00B636FF">
              <w:rPr>
                <w:rFonts w:ascii="Trebuchet MS" w:hAnsi="Trebuchet MS"/>
              </w:rPr>
              <w:t>:</w:t>
            </w:r>
          </w:p>
        </w:tc>
        <w:tc>
          <w:tcPr>
            <w:tcW w:w="6011" w:type="dxa"/>
          </w:tcPr>
          <w:p w14:paraId="178F5D1D" w14:textId="77777777" w:rsidR="00B76DB8" w:rsidRPr="00B636FF" w:rsidRDefault="00553198" w:rsidP="00DD2814">
            <w:pPr>
              <w:ind w:right="-106"/>
              <w:rPr>
                <w:rFonts w:ascii="Trebuchet MS" w:eastAsia="Times New Roman" w:hAnsi="Trebuchet MS" w:cs="Times New Roman"/>
              </w:rPr>
            </w:pPr>
            <w:r w:rsidRPr="00B636FF">
              <w:rPr>
                <w:rFonts w:ascii="Trebuchet MS" w:hAnsi="Trebuchet MS"/>
              </w:rPr>
              <w:t>Share capital may also be made available in the form of a repayable loan, often subject to interest. Loans are deemed borrowed capital.</w:t>
            </w:r>
          </w:p>
          <w:p w14:paraId="71F3DE4D" w14:textId="77777777" w:rsidR="001E18C8" w:rsidRPr="00B636FF" w:rsidRDefault="001E18C8" w:rsidP="00DD2814">
            <w:pPr>
              <w:ind w:right="-106"/>
              <w:rPr>
                <w:rFonts w:ascii="Trebuchet MS" w:eastAsia="Times New Roman" w:hAnsi="Trebuchet MS" w:cs="Times New Roman"/>
                <w:lang w:eastAsia="de-AT"/>
              </w:rPr>
            </w:pPr>
          </w:p>
          <w:p w14:paraId="33A415BA" w14:textId="77777777" w:rsidR="003A36F2" w:rsidRPr="00B636FF" w:rsidRDefault="00553198" w:rsidP="00DD2814">
            <w:pPr>
              <w:ind w:right="-106"/>
              <w:rPr>
                <w:rFonts w:ascii="Trebuchet MS" w:eastAsia="Times New Roman" w:hAnsi="Trebuchet MS" w:cs="Times New Roman"/>
              </w:rPr>
            </w:pPr>
            <w:r w:rsidRPr="00B636FF">
              <w:rPr>
                <w:rFonts w:ascii="Trebuchet MS" w:hAnsi="Trebuchet MS"/>
                <w:u w:val="single"/>
              </w:rPr>
              <w:t>Subordinated loans</w:t>
            </w:r>
            <w:r w:rsidRPr="00B636FF">
              <w:rPr>
                <w:rFonts w:ascii="Trebuchet MS" w:hAnsi="Trebuchet MS"/>
              </w:rPr>
              <w:t>:</w:t>
            </w:r>
          </w:p>
          <w:p w14:paraId="38E24DD2" w14:textId="77777777" w:rsidR="003A36F2" w:rsidRPr="00B636FF" w:rsidRDefault="00553198" w:rsidP="00DD2814">
            <w:pPr>
              <w:ind w:right="-106"/>
              <w:rPr>
                <w:rFonts w:ascii="Trebuchet MS" w:eastAsia="Times New Roman" w:hAnsi="Trebuchet MS" w:cs="Times New Roman"/>
              </w:rPr>
            </w:pPr>
            <w:r w:rsidRPr="00B636FF">
              <w:rPr>
                <w:rFonts w:ascii="Trebuchet MS" w:hAnsi="Trebuchet MS"/>
              </w:rPr>
              <w:lastRenderedPageBreak/>
              <w:t>Subordinated loans constitute a special type of loan, which in the case of insolvency is paid back only after all other creditors have been satisfied. They pose a high risk but usually provide for higher interest rates.</w:t>
            </w:r>
          </w:p>
          <w:p w14:paraId="5CD0558B" w14:textId="77777777" w:rsidR="003A36F2" w:rsidRPr="00B636FF" w:rsidRDefault="003A36F2" w:rsidP="00DD2814">
            <w:pPr>
              <w:ind w:right="-106"/>
              <w:rPr>
                <w:rFonts w:ascii="Trebuchet MS" w:eastAsia="Times New Roman" w:hAnsi="Trebuchet MS" w:cs="Times New Roman"/>
                <w:lang w:eastAsia="de-AT"/>
              </w:rPr>
            </w:pPr>
          </w:p>
          <w:p w14:paraId="3F6E90AF" w14:textId="77777777" w:rsidR="003A36F2" w:rsidRPr="00B636FF" w:rsidRDefault="00553198" w:rsidP="00DD2814">
            <w:pPr>
              <w:ind w:right="-106"/>
              <w:rPr>
                <w:rFonts w:ascii="Trebuchet MS" w:eastAsia="Times New Roman" w:hAnsi="Trebuchet MS" w:cs="Times New Roman"/>
              </w:rPr>
            </w:pPr>
            <w:r w:rsidRPr="00B636FF">
              <w:rPr>
                <w:rFonts w:ascii="Trebuchet MS" w:hAnsi="Trebuchet MS"/>
                <w:u w:val="single"/>
              </w:rPr>
              <w:t>Qualified subordinated loans</w:t>
            </w:r>
            <w:r w:rsidRPr="00B636FF">
              <w:rPr>
                <w:rFonts w:ascii="Trebuchet MS" w:hAnsi="Trebuchet MS"/>
              </w:rPr>
              <w:t>:</w:t>
            </w:r>
          </w:p>
          <w:p w14:paraId="0FB16597" w14:textId="77777777" w:rsidR="003A36F2" w:rsidRPr="00B636FF" w:rsidRDefault="00553198" w:rsidP="00DD2814">
            <w:pPr>
              <w:ind w:right="-106"/>
              <w:rPr>
                <w:rFonts w:ascii="Trebuchet MS" w:eastAsia="Times New Roman" w:hAnsi="Trebuchet MS" w:cs="Times New Roman"/>
              </w:rPr>
            </w:pPr>
            <w:r w:rsidRPr="00B636FF">
              <w:rPr>
                <w:rFonts w:ascii="Trebuchet MS" w:hAnsi="Trebuchet MS"/>
              </w:rPr>
              <w:t xml:space="preserve">In the case of qualified subordinated loans the repayment obligation no longer applies once it becomes clear that it would lead to a serious financial crisis of the company. The lender cannot demand repayment of the loan for as long as it would trigger the borrower's insolvency. </w:t>
            </w:r>
          </w:p>
          <w:p w14:paraId="2393076E" w14:textId="77777777" w:rsidR="003A36F2" w:rsidRPr="00B636FF" w:rsidRDefault="003A36F2" w:rsidP="00DD2814">
            <w:pPr>
              <w:ind w:right="-106"/>
              <w:rPr>
                <w:rFonts w:ascii="Trebuchet MS" w:eastAsia="Times New Roman" w:hAnsi="Trebuchet MS" w:cs="Times New Roman"/>
                <w:lang w:eastAsia="de-AT"/>
              </w:rPr>
            </w:pPr>
          </w:p>
          <w:p w14:paraId="5A90DBEE" w14:textId="77777777" w:rsidR="003A36F2" w:rsidRPr="00B636FF" w:rsidRDefault="00553198" w:rsidP="00DD2814">
            <w:pPr>
              <w:ind w:right="-106"/>
              <w:rPr>
                <w:rFonts w:ascii="Trebuchet MS" w:eastAsia="Times New Roman" w:hAnsi="Trebuchet MS" w:cs="Times New Roman"/>
              </w:rPr>
            </w:pPr>
            <w:r w:rsidRPr="00B636FF">
              <w:rPr>
                <w:rFonts w:ascii="Trebuchet MS" w:hAnsi="Trebuchet MS"/>
              </w:rPr>
              <w:t>Such loans are typically unsecured. The financial risk is shifted to the lender to some extent without them sharing in the company's success. Often they have no rights to information or rights of control.</w:t>
            </w:r>
          </w:p>
          <w:p w14:paraId="0252128E" w14:textId="77777777" w:rsidR="00652203" w:rsidRPr="00B636FF" w:rsidRDefault="00652203" w:rsidP="00DD2814">
            <w:pPr>
              <w:ind w:right="-106"/>
              <w:rPr>
                <w:rFonts w:ascii="Trebuchet MS" w:eastAsia="Times New Roman" w:hAnsi="Trebuchet MS" w:cs="Times New Roman"/>
                <w:lang w:eastAsia="de-AT"/>
              </w:rPr>
            </w:pPr>
          </w:p>
          <w:p w14:paraId="219E83F1" w14:textId="3FB1896F" w:rsidR="003A36F2" w:rsidRPr="00B636FF" w:rsidRDefault="00553198" w:rsidP="00DD2814">
            <w:pPr>
              <w:ind w:right="-106"/>
              <w:rPr>
                <w:rFonts w:ascii="Trebuchet MS" w:eastAsia="Times New Roman" w:hAnsi="Trebuchet MS" w:cs="Times New Roman"/>
              </w:rPr>
            </w:pPr>
            <w:r w:rsidRPr="00B636FF">
              <w:rPr>
                <w:rFonts w:ascii="Trebuchet MS" w:hAnsi="Trebuchet MS"/>
              </w:rPr>
              <w:t xml:space="preserve">Before subordinated loans or qualified subordinated loans are issued, a legal review, including under capital market law, is </w:t>
            </w:r>
            <w:r w:rsidR="00AF6C4E" w:rsidRPr="00B636FF">
              <w:rPr>
                <w:rFonts w:ascii="Trebuchet MS" w:hAnsi="Trebuchet MS"/>
              </w:rPr>
              <w:t>strongly</w:t>
            </w:r>
            <w:r w:rsidRPr="00B636FF">
              <w:rPr>
                <w:rFonts w:ascii="Trebuchet MS" w:hAnsi="Trebuchet MS"/>
              </w:rPr>
              <w:t xml:space="preserve"> recommended.</w:t>
            </w:r>
          </w:p>
          <w:p w14:paraId="59386A6D" w14:textId="77777777" w:rsidR="00B76DB8" w:rsidRPr="00B636FF" w:rsidRDefault="00B76DB8" w:rsidP="00DD2814">
            <w:pPr>
              <w:ind w:right="-106"/>
              <w:rPr>
                <w:rFonts w:ascii="Trebuchet MS" w:eastAsia="Times New Roman" w:hAnsi="Trebuchet MS" w:cs="Times New Roman"/>
                <w:lang w:eastAsia="de-AT"/>
              </w:rPr>
            </w:pPr>
          </w:p>
        </w:tc>
      </w:tr>
      <w:tr w:rsidR="004812B1" w:rsidRPr="00B636FF" w14:paraId="5E660AC5" w14:textId="77777777" w:rsidTr="009E6811">
        <w:trPr>
          <w:trHeight w:val="983"/>
        </w:trPr>
        <w:tc>
          <w:tcPr>
            <w:tcW w:w="2920" w:type="dxa"/>
          </w:tcPr>
          <w:p w14:paraId="14641A2C" w14:textId="77777777" w:rsidR="00B76DB8" w:rsidRPr="00B636FF" w:rsidRDefault="00553198" w:rsidP="001335AA">
            <w:pPr>
              <w:ind w:left="-103" w:right="17"/>
              <w:jc w:val="left"/>
              <w:rPr>
                <w:rFonts w:ascii="Trebuchet MS" w:hAnsi="Trebuchet MS" w:cs="Times New Roman"/>
                <w:u w:val="single"/>
              </w:rPr>
            </w:pPr>
            <w:r w:rsidRPr="00B636FF">
              <w:rPr>
                <w:rFonts w:ascii="Trebuchet MS" w:hAnsi="Trebuchet MS"/>
                <w:u w:val="single"/>
              </w:rPr>
              <w:lastRenderedPageBreak/>
              <w:t>Mezzanine capital:</w:t>
            </w:r>
          </w:p>
        </w:tc>
        <w:tc>
          <w:tcPr>
            <w:tcW w:w="6011" w:type="dxa"/>
          </w:tcPr>
          <w:p w14:paraId="5F4CBEA8" w14:textId="77777777" w:rsidR="00B76DB8" w:rsidRPr="00B636FF" w:rsidRDefault="00553198" w:rsidP="00DD2814">
            <w:pPr>
              <w:ind w:right="-106"/>
              <w:rPr>
                <w:rFonts w:ascii="Trebuchet MS" w:eastAsia="Times New Roman" w:hAnsi="Trebuchet MS" w:cs="Times New Roman"/>
              </w:rPr>
            </w:pPr>
            <w:r w:rsidRPr="00B636FF">
              <w:rPr>
                <w:rFonts w:ascii="Trebuchet MS" w:hAnsi="Trebuchet MS"/>
              </w:rPr>
              <w:t>A mix of equity and borrowed capital is very popular, above all at early stages. Frequent structures are convertible loans ("</w:t>
            </w:r>
            <w:r w:rsidRPr="00B636FF">
              <w:rPr>
                <w:rFonts w:ascii="Trebuchet MS" w:hAnsi="Trebuchet MS"/>
                <w:b/>
                <w:bCs/>
              </w:rPr>
              <w:t>CLA</w:t>
            </w:r>
            <w:r w:rsidRPr="00B636FF">
              <w:rPr>
                <w:rFonts w:ascii="Trebuchet MS" w:hAnsi="Trebuchet MS"/>
              </w:rPr>
              <w:t>") or simple agreements for future equity ("</w:t>
            </w:r>
            <w:r w:rsidRPr="00B636FF">
              <w:rPr>
                <w:rFonts w:ascii="Trebuchet MS" w:hAnsi="Trebuchet MS"/>
                <w:b/>
                <w:bCs/>
              </w:rPr>
              <w:t>SAFE</w:t>
            </w:r>
            <w:r w:rsidRPr="00B636FF">
              <w:rPr>
                <w:rFonts w:ascii="Trebuchet MS" w:hAnsi="Trebuchet MS"/>
              </w:rPr>
              <w:t>"). The key element of both types is that capital is initially made available which will then be converted into shares of the company once certain milestones have been reached (e.g. a funding round with a certain valuation).</w:t>
            </w:r>
          </w:p>
          <w:p w14:paraId="1E3B2779" w14:textId="77777777" w:rsidR="00B76DB8" w:rsidRPr="00B636FF" w:rsidRDefault="00B76DB8" w:rsidP="00DD2814">
            <w:pPr>
              <w:ind w:right="-106"/>
              <w:rPr>
                <w:rFonts w:ascii="Trebuchet MS" w:eastAsia="Times New Roman" w:hAnsi="Trebuchet MS" w:cs="Times New Roman"/>
                <w:lang w:eastAsia="de-AT"/>
              </w:rPr>
            </w:pPr>
          </w:p>
        </w:tc>
      </w:tr>
      <w:tr w:rsidR="004812B1" w:rsidRPr="00B636FF" w14:paraId="7BDB6B3D" w14:textId="77777777" w:rsidTr="009E6811">
        <w:tc>
          <w:tcPr>
            <w:tcW w:w="2920" w:type="dxa"/>
          </w:tcPr>
          <w:p w14:paraId="0BB82227" w14:textId="77777777" w:rsidR="00FF2C9D" w:rsidRPr="00B636FF" w:rsidRDefault="00553198" w:rsidP="001335AA">
            <w:pPr>
              <w:ind w:left="-103" w:right="17"/>
              <w:jc w:val="left"/>
              <w:rPr>
                <w:rFonts w:ascii="Trebuchet MS" w:hAnsi="Trebuchet MS" w:cs="Times New Roman"/>
                <w:u w:val="single"/>
              </w:rPr>
            </w:pPr>
            <w:r w:rsidRPr="00B636FF">
              <w:rPr>
                <w:rFonts w:ascii="Trebuchet MS" w:hAnsi="Trebuchet MS"/>
                <w:u w:val="single"/>
              </w:rPr>
              <w:t>Grants from public funding agencies</w:t>
            </w:r>
            <w:r w:rsidRPr="00B636FF">
              <w:rPr>
                <w:rFonts w:ascii="Trebuchet MS" w:hAnsi="Trebuchet MS"/>
              </w:rPr>
              <w:t>:</w:t>
            </w:r>
          </w:p>
        </w:tc>
        <w:tc>
          <w:tcPr>
            <w:tcW w:w="6011" w:type="dxa"/>
          </w:tcPr>
          <w:p w14:paraId="3202EBF0" w14:textId="77777777" w:rsidR="0040584E" w:rsidRPr="00B636FF" w:rsidRDefault="00553198" w:rsidP="00DD2814">
            <w:pPr>
              <w:ind w:right="-106"/>
              <w:rPr>
                <w:rFonts w:ascii="Trebuchet MS" w:eastAsia="Times New Roman" w:hAnsi="Trebuchet MS" w:cs="Times New Roman"/>
              </w:rPr>
            </w:pPr>
            <w:r w:rsidRPr="00B636FF">
              <w:rPr>
                <w:rFonts w:ascii="Trebuchet MS" w:hAnsi="Trebuchet MS"/>
              </w:rPr>
              <w:t>Non-repayable grants or low-interest loans from public funding agencies constitute important supplements to private equity, in particular at an early stage.</w:t>
            </w:r>
          </w:p>
          <w:p w14:paraId="352231C0" w14:textId="77777777" w:rsidR="00EA611B" w:rsidRPr="00B636FF" w:rsidRDefault="00EA611B" w:rsidP="00DD2814">
            <w:pPr>
              <w:ind w:right="-106"/>
              <w:rPr>
                <w:rFonts w:ascii="Trebuchet MS" w:eastAsia="Times New Roman" w:hAnsi="Trebuchet MS" w:cs="Times New Roman"/>
                <w:lang w:eastAsia="de-AT"/>
              </w:rPr>
            </w:pPr>
          </w:p>
        </w:tc>
      </w:tr>
      <w:tr w:rsidR="004812B1" w:rsidRPr="00B636FF" w14:paraId="0763AEE7" w14:textId="77777777" w:rsidTr="009E6811">
        <w:tc>
          <w:tcPr>
            <w:tcW w:w="2920" w:type="dxa"/>
          </w:tcPr>
          <w:p w14:paraId="2BADF0DB" w14:textId="77777777" w:rsidR="00EA611B" w:rsidRPr="00B636FF" w:rsidRDefault="00553198" w:rsidP="001335AA">
            <w:pPr>
              <w:ind w:left="-103" w:right="17"/>
              <w:jc w:val="left"/>
              <w:rPr>
                <w:rFonts w:ascii="Trebuchet MS" w:hAnsi="Trebuchet MS" w:cs="Times New Roman"/>
                <w:u w:val="single"/>
              </w:rPr>
            </w:pPr>
            <w:r w:rsidRPr="00B636FF">
              <w:rPr>
                <w:rFonts w:ascii="Trebuchet MS" w:hAnsi="Trebuchet MS"/>
                <w:u w:val="single"/>
              </w:rPr>
              <w:t>Role of the institution of higher education in funding</w:t>
            </w:r>
            <w:r w:rsidRPr="00B636FF">
              <w:rPr>
                <w:rFonts w:ascii="Trebuchet MS" w:hAnsi="Trebuchet MS"/>
              </w:rPr>
              <w:t>:</w:t>
            </w:r>
          </w:p>
        </w:tc>
        <w:tc>
          <w:tcPr>
            <w:tcW w:w="6011" w:type="dxa"/>
          </w:tcPr>
          <w:p w14:paraId="4AFDD866" w14:textId="3AF7A43F" w:rsidR="00EA611B" w:rsidRPr="00B636FF" w:rsidRDefault="00553198" w:rsidP="002F3B92">
            <w:pPr>
              <w:ind w:right="-106"/>
              <w:rPr>
                <w:rFonts w:ascii="Trebuchet MS" w:eastAsia="Times New Roman" w:hAnsi="Trebuchet MS" w:cs="Times New Roman"/>
              </w:rPr>
            </w:pPr>
            <w:r w:rsidRPr="00B636FF">
              <w:rPr>
                <w:rFonts w:ascii="Trebuchet MS" w:hAnsi="Trebuchet MS"/>
              </w:rPr>
              <w:t xml:space="preserve">Apart from direct investment/participation in the spin-off, institutions of higher education may support funding indirectly by providing infrastructure and human resources </w:t>
            </w:r>
            <w:r w:rsidR="007C35E5" w:rsidRPr="00B636FF">
              <w:rPr>
                <w:rFonts w:ascii="Trebuchet MS" w:hAnsi="Trebuchet MS"/>
              </w:rPr>
              <w:t>on</w:t>
            </w:r>
            <w:r w:rsidRPr="00B636FF">
              <w:rPr>
                <w:rFonts w:ascii="Trebuchet MS" w:hAnsi="Trebuchet MS"/>
              </w:rPr>
              <w:t xml:space="preserve"> terms and conditions customary in the market, as well as access to networks. They may build bridges between the company and funding agencies (FFG, aws) or private investors, providing support from the pre-seed phase to the growth phase. The institution of higher education may also provide special funding mechanisms (see Spin-off </w:t>
            </w:r>
            <w:r w:rsidRPr="00B636FF">
              <w:rPr>
                <w:rFonts w:ascii="Trebuchet MS" w:hAnsi="Trebuchet MS"/>
              </w:rPr>
              <w:lastRenderedPageBreak/>
              <w:t xml:space="preserve">Framework, 2024;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w:t>
            </w:r>
            <w:r w:rsidR="00A56BBE" w:rsidRPr="00B636FF">
              <w:rPr>
                <w:rFonts w:ascii="Trebuchet MS" w:hAnsi="Trebuchet MS"/>
              </w:rPr>
              <w:t xml:space="preserve"> </w:t>
            </w:r>
            <w:r w:rsidRPr="00B636FF">
              <w:rPr>
                <w:rFonts w:ascii="Trebuchet MS" w:hAnsi="Trebuchet MS"/>
              </w:rPr>
              <w:t>Recommendation 10</w:t>
            </w:r>
            <w:r w:rsidR="00A56BBE" w:rsidRPr="00B636FF">
              <w:rPr>
                <w:rFonts w:ascii="Trebuchet MS" w:hAnsi="Trebuchet MS"/>
              </w:rPr>
              <w:t xml:space="preserve"> </w:t>
            </w:r>
            <w:r w:rsidRPr="00B636FF">
              <w:rPr>
                <w:rFonts w:ascii="Trebuchet MS" w:hAnsi="Trebuchet MS"/>
              </w:rPr>
              <w:t>and</w:t>
            </w:r>
            <w:r w:rsidR="00A56BBE" w:rsidRPr="00B636FF">
              <w:rPr>
                <w:rFonts w:ascii="Trebuchet MS" w:hAnsi="Trebuchet MS"/>
              </w:rPr>
              <w:t xml:space="preserve"> </w:t>
            </w:r>
            <w:r w:rsidRPr="00B636FF">
              <w:rPr>
                <w:rFonts w:ascii="Trebuchet MS" w:hAnsi="Trebuchet MS"/>
              </w:rPr>
              <w:t>Chapter 6.5).</w:t>
            </w:r>
          </w:p>
        </w:tc>
      </w:tr>
    </w:tbl>
    <w:p w14:paraId="16399256" w14:textId="77777777" w:rsidR="0040584E" w:rsidRPr="00B636FF" w:rsidRDefault="0040584E" w:rsidP="00DD2814">
      <w:pPr>
        <w:ind w:right="17"/>
        <w:rPr>
          <w:rFonts w:ascii="Trebuchet MS" w:eastAsia="Times New Roman" w:hAnsi="Trebuchet MS" w:cs="Times New Roman"/>
          <w:lang w:eastAsia="de-AT"/>
        </w:rPr>
      </w:pPr>
    </w:p>
    <w:p w14:paraId="39AFAC7B" w14:textId="77777777" w:rsidR="00830EEE" w:rsidRPr="00B636FF" w:rsidRDefault="00553198" w:rsidP="00750F6E">
      <w:pPr>
        <w:pStyle w:val="berschrift2"/>
        <w:rPr>
          <w:rFonts w:ascii="Trebuchet MS" w:hAnsi="Trebuchet MS"/>
        </w:rPr>
      </w:pPr>
      <w:bookmarkStart w:id="299" w:name="_Ref197600299"/>
      <w:bookmarkStart w:id="300" w:name="_Ref197600307"/>
      <w:bookmarkStart w:id="301" w:name="_Ref197600317"/>
      <w:bookmarkStart w:id="302" w:name="_Ref197600326"/>
      <w:bookmarkStart w:id="303" w:name="_Toc222730115"/>
      <w:r w:rsidRPr="00B636FF">
        <w:rPr>
          <w:rFonts w:ascii="Trebuchet MS" w:hAnsi="Trebuchet MS"/>
        </w:rPr>
        <w:t>Investment protection provisions</w:t>
      </w:r>
      <w:bookmarkEnd w:id="299"/>
      <w:bookmarkEnd w:id="300"/>
      <w:bookmarkEnd w:id="301"/>
      <w:bookmarkEnd w:id="302"/>
      <w:bookmarkEnd w:id="303"/>
    </w:p>
    <w:p w14:paraId="2378D037" w14:textId="77777777" w:rsidR="00830EEE" w:rsidRPr="00B636FF" w:rsidRDefault="00830EEE" w:rsidP="000F72B2">
      <w:pPr>
        <w:rPr>
          <w:rFonts w:ascii="Trebuchet MS" w:hAnsi="Trebuchet MS" w:cs="Times New Roman"/>
          <w:lang w:eastAsia="de-AT"/>
        </w:rPr>
      </w:pPr>
    </w:p>
    <w:p w14:paraId="6CD8862D" w14:textId="77777777" w:rsidR="00830EEE" w:rsidRPr="00B636FF" w:rsidRDefault="00553198" w:rsidP="008B710E">
      <w:pPr>
        <w:ind w:left="567"/>
        <w:rPr>
          <w:rFonts w:ascii="Trebuchet MS" w:hAnsi="Trebuchet MS" w:cs="Times New Roman"/>
        </w:rPr>
      </w:pPr>
      <w:r w:rsidRPr="00B636FF">
        <w:rPr>
          <w:rFonts w:ascii="Trebuchet MS" w:hAnsi="Trebuchet MS"/>
        </w:rPr>
        <w:t>In particular external investors that acquire a participating interest in and contribute capital to the spin-off have financial interests they wish to protect in the best way possible. The provisions which are most common in practice are briefly illustrated below.</w:t>
      </w:r>
    </w:p>
    <w:p w14:paraId="49A04F07" w14:textId="77777777" w:rsidR="00E06D14" w:rsidRPr="00B636FF" w:rsidRDefault="00E06D14" w:rsidP="008B710E">
      <w:pPr>
        <w:rPr>
          <w:rFonts w:ascii="Trebuchet MS"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rsidRPr="00B636FF" w14:paraId="04ABDDC6" w14:textId="77777777" w:rsidTr="00FD5BAA">
        <w:tc>
          <w:tcPr>
            <w:tcW w:w="2969" w:type="dxa"/>
          </w:tcPr>
          <w:p w14:paraId="2604A1ED" w14:textId="77777777" w:rsidR="00E06D14" w:rsidRPr="00B636FF" w:rsidRDefault="00553198" w:rsidP="00DD2814">
            <w:pPr>
              <w:spacing w:after="140"/>
              <w:ind w:right="17"/>
              <w:rPr>
                <w:rFonts w:ascii="Trebuchet MS" w:hAnsi="Trebuchet MS" w:cs="Times New Roman"/>
                <w:u w:val="single"/>
              </w:rPr>
            </w:pPr>
            <w:r w:rsidRPr="00B636FF">
              <w:rPr>
                <w:rFonts w:ascii="Trebuchet MS" w:hAnsi="Trebuchet MS"/>
                <w:u w:val="single"/>
              </w:rPr>
              <w:t>Liquidation preferences</w:t>
            </w:r>
          </w:p>
          <w:p w14:paraId="1AC4C788" w14:textId="77777777" w:rsidR="00E06D14" w:rsidRPr="00B636FF" w:rsidRDefault="00E06D14" w:rsidP="00DD2814">
            <w:pPr>
              <w:spacing w:after="140"/>
              <w:ind w:right="17"/>
              <w:rPr>
                <w:rFonts w:ascii="Trebuchet MS" w:hAnsi="Trebuchet MS" w:cs="Times New Roman"/>
                <w:u w:val="single"/>
              </w:rPr>
            </w:pPr>
          </w:p>
        </w:tc>
        <w:tc>
          <w:tcPr>
            <w:tcW w:w="6103" w:type="dxa"/>
          </w:tcPr>
          <w:p w14:paraId="0A277C5C" w14:textId="5E5EF4A2" w:rsidR="00E06D14" w:rsidRPr="00B636FF" w:rsidRDefault="00553198" w:rsidP="00DD2814">
            <w:pPr>
              <w:ind w:right="17"/>
              <w:rPr>
                <w:rFonts w:ascii="Trebuchet MS" w:hAnsi="Trebuchet MS" w:cs="Times New Roman"/>
              </w:rPr>
            </w:pPr>
            <w:r w:rsidRPr="00B636FF">
              <w:rPr>
                <w:rFonts w:ascii="Trebuchet MS" w:hAnsi="Trebuchet MS"/>
              </w:rPr>
              <w:t xml:space="preserve">In a liquidity event (e.g. disposal of shares, liquidation, distribution of dividends, disposal of a major part of the assets or exclusive licensing thereof, capital reductions) liquidation preferences grant the relevant investor the right to be paid back their invested capital before the founders and other shareholders, and before other proceeds are distributed. The standard </w:t>
            </w:r>
            <w:r w:rsidR="008F7398" w:rsidRPr="00B636FF">
              <w:rPr>
                <w:rFonts w:ascii="Trebuchet MS" w:hAnsi="Trebuchet MS"/>
              </w:rPr>
              <w:t>case</w:t>
            </w:r>
            <w:r w:rsidRPr="00B636FF">
              <w:rPr>
                <w:rFonts w:ascii="Trebuchet MS" w:hAnsi="Trebuchet MS"/>
              </w:rPr>
              <w:t xml:space="preserve"> is a "</w:t>
            </w:r>
            <w:r w:rsidRPr="00B636FF">
              <w:rPr>
                <w:rFonts w:ascii="Trebuchet MS" w:hAnsi="Trebuchet MS"/>
                <w:b/>
                <w:bCs/>
              </w:rPr>
              <w:t>one-time non-participating liquidation preference</w:t>
            </w:r>
            <w:r w:rsidRPr="00B636FF">
              <w:rPr>
                <w:rFonts w:ascii="Trebuchet MS" w:hAnsi="Trebuchet MS"/>
              </w:rPr>
              <w:t>".</w:t>
            </w:r>
          </w:p>
          <w:p w14:paraId="27DA81A2" w14:textId="77777777" w:rsidR="00E06D14" w:rsidRPr="00B636FF" w:rsidRDefault="00E06D14" w:rsidP="00DD2814">
            <w:pPr>
              <w:ind w:right="17"/>
              <w:rPr>
                <w:rFonts w:ascii="Trebuchet MS" w:hAnsi="Trebuchet MS" w:cs="Times New Roman"/>
              </w:rPr>
            </w:pPr>
          </w:p>
        </w:tc>
      </w:tr>
      <w:tr w:rsidR="004812B1" w:rsidRPr="00B636FF" w14:paraId="18BFDAB0" w14:textId="77777777" w:rsidTr="00FD5BAA">
        <w:tc>
          <w:tcPr>
            <w:tcW w:w="2969" w:type="dxa"/>
          </w:tcPr>
          <w:p w14:paraId="5067B811" w14:textId="77777777" w:rsidR="009464AA" w:rsidRPr="00B636FF" w:rsidRDefault="00553198" w:rsidP="00DD2814">
            <w:pPr>
              <w:spacing w:after="140"/>
              <w:ind w:right="17"/>
              <w:rPr>
                <w:rFonts w:ascii="Trebuchet MS" w:hAnsi="Trebuchet MS" w:cs="Times New Roman"/>
                <w:u w:val="single"/>
              </w:rPr>
            </w:pPr>
            <w:r w:rsidRPr="00B636FF">
              <w:rPr>
                <w:rFonts w:ascii="Trebuchet MS" w:hAnsi="Trebuchet MS"/>
                <w:u w:val="single"/>
              </w:rPr>
              <w:t>Anti-dilution protection</w:t>
            </w:r>
          </w:p>
        </w:tc>
        <w:tc>
          <w:tcPr>
            <w:tcW w:w="6103" w:type="dxa"/>
          </w:tcPr>
          <w:p w14:paraId="360D346D" w14:textId="6CDE4AAE" w:rsidR="009464AA" w:rsidRPr="00B636FF" w:rsidRDefault="00553198" w:rsidP="0063709E">
            <w:pPr>
              <w:ind w:right="17"/>
              <w:rPr>
                <w:rFonts w:ascii="Trebuchet MS" w:hAnsi="Trebuchet MS" w:cs="Times New Roman"/>
              </w:rPr>
            </w:pPr>
            <w:r w:rsidRPr="00B636FF">
              <w:rPr>
                <w:rFonts w:ascii="Trebuchet MS" w:hAnsi="Trebuchet MS"/>
                <w:b/>
                <w:bCs/>
              </w:rPr>
              <w:t>Anti-dilution clauses</w:t>
            </w:r>
            <w:r w:rsidRPr="00B636FF">
              <w:rPr>
                <w:rFonts w:ascii="Trebuchet MS" w:hAnsi="Trebuchet MS"/>
              </w:rPr>
              <w:t xml:space="preserve"> protect investors against disproportionate dilution of the value of their investment in future funding rounds due to lower business valuations ("</w:t>
            </w:r>
            <w:r w:rsidRPr="00B636FF">
              <w:rPr>
                <w:rFonts w:ascii="Trebuchet MS" w:hAnsi="Trebuchet MS"/>
                <w:b/>
                <w:bCs/>
              </w:rPr>
              <w:t>down rounds</w:t>
            </w:r>
            <w:r w:rsidRPr="00B636FF">
              <w:rPr>
                <w:rFonts w:ascii="Trebuchet MS" w:hAnsi="Trebuchet MS"/>
              </w:rPr>
              <w:t xml:space="preserve">"). The standard </w:t>
            </w:r>
            <w:r w:rsidR="00C33F04" w:rsidRPr="00B636FF">
              <w:rPr>
                <w:rFonts w:ascii="Trebuchet MS" w:hAnsi="Trebuchet MS"/>
              </w:rPr>
              <w:t>case</w:t>
            </w:r>
            <w:r w:rsidRPr="00B636FF">
              <w:rPr>
                <w:rFonts w:ascii="Trebuchet MS" w:hAnsi="Trebuchet MS"/>
              </w:rPr>
              <w:t xml:space="preserve"> is an anti-dilution clause on a </w:t>
            </w:r>
            <w:r w:rsidRPr="00B636FF">
              <w:rPr>
                <w:rFonts w:ascii="Trebuchet MS" w:hAnsi="Trebuchet MS"/>
                <w:b/>
                <w:bCs/>
              </w:rPr>
              <w:t>broad-based weighted average</w:t>
            </w:r>
            <w:r w:rsidRPr="00B636FF">
              <w:rPr>
                <w:rFonts w:ascii="Trebuchet MS" w:hAnsi="Trebuchet MS"/>
              </w:rPr>
              <w:t>.</w:t>
            </w:r>
          </w:p>
          <w:p w14:paraId="33A101AE" w14:textId="77777777" w:rsidR="00C60957" w:rsidRPr="00B636FF" w:rsidRDefault="00C60957" w:rsidP="0063709E">
            <w:pPr>
              <w:ind w:right="17"/>
              <w:rPr>
                <w:rFonts w:ascii="Trebuchet MS" w:hAnsi="Trebuchet MS" w:cs="Times New Roman"/>
              </w:rPr>
            </w:pPr>
          </w:p>
          <w:p w14:paraId="42CA4002" w14:textId="26E3E801" w:rsidR="00C60957" w:rsidRPr="00B636FF" w:rsidRDefault="00C60957" w:rsidP="00C60957">
            <w:pPr>
              <w:ind w:right="17"/>
              <w:rPr>
                <w:rFonts w:ascii="Trebuchet MS" w:hAnsi="Trebuchet MS" w:cs="Times New Roman"/>
              </w:rPr>
            </w:pPr>
            <w:r w:rsidRPr="00B636FF">
              <w:rPr>
                <w:rFonts w:ascii="Trebuchet MS" w:hAnsi="Trebuchet MS"/>
                <w:b/>
                <w:u w:val="single"/>
              </w:rPr>
              <w:t>Practical note</w:t>
            </w:r>
            <w:r w:rsidRPr="00B636FF">
              <w:rPr>
                <w:rFonts w:ascii="Trebuchet MS" w:hAnsi="Trebuchet MS"/>
                <w:b/>
              </w:rPr>
              <w:t>:</w:t>
            </w:r>
            <w:r w:rsidRPr="00B636FF">
              <w:rPr>
                <w:rFonts w:ascii="Trebuchet MS" w:hAnsi="Trebuchet MS"/>
              </w:rPr>
              <w:t xml:space="preserve"> the participation conditions, including but not limited to designing special financial rights of the institution of higher education, must be considered as a whole. Here, a proper balance between the legitimate interests of the institution of higher education and the financing capability of the spin-off must be ensured. Extensive special financial rights of the institution of higher education (e.g. anti-dilution protection or liquidation preference) may impair the attractiveness to external investors and thus make further development of the spin-off more difficult. In this connection it is recommended that standards customary in the market be taken into account and a comparison with international best-practice models be made so as not to impair the spin-off's financing capability.</w:t>
            </w:r>
          </w:p>
          <w:p w14:paraId="640677B9" w14:textId="77777777" w:rsidR="00C60957" w:rsidRPr="00B636FF" w:rsidRDefault="00C60957" w:rsidP="0063709E">
            <w:pPr>
              <w:ind w:right="17"/>
              <w:rPr>
                <w:rFonts w:ascii="Trebuchet MS" w:hAnsi="Trebuchet MS" w:cs="Times New Roman"/>
              </w:rPr>
            </w:pPr>
          </w:p>
          <w:p w14:paraId="672BDCBB" w14:textId="77777777" w:rsidR="0063709E" w:rsidRPr="00B636FF" w:rsidRDefault="0063709E" w:rsidP="0063709E">
            <w:pPr>
              <w:ind w:right="17"/>
              <w:rPr>
                <w:rFonts w:ascii="Trebuchet MS" w:hAnsi="Trebuchet MS" w:cs="Times New Roman"/>
              </w:rPr>
            </w:pPr>
          </w:p>
        </w:tc>
      </w:tr>
      <w:tr w:rsidR="004812B1" w:rsidRPr="00B636FF" w14:paraId="75A33ED1" w14:textId="77777777" w:rsidTr="00FD5BAA">
        <w:tc>
          <w:tcPr>
            <w:tcW w:w="2969" w:type="dxa"/>
          </w:tcPr>
          <w:p w14:paraId="133542DE" w14:textId="77777777" w:rsidR="006001A5" w:rsidRPr="00B636FF" w:rsidRDefault="00553198" w:rsidP="009662EA">
            <w:pPr>
              <w:spacing w:after="140"/>
              <w:ind w:right="17"/>
              <w:rPr>
                <w:rFonts w:ascii="Trebuchet MS" w:hAnsi="Trebuchet MS" w:cs="Times New Roman"/>
                <w:u w:val="single"/>
              </w:rPr>
            </w:pPr>
            <w:r w:rsidRPr="00B636FF">
              <w:rPr>
                <w:rFonts w:ascii="Trebuchet MS" w:hAnsi="Trebuchet MS"/>
                <w:b/>
                <w:bCs/>
                <w:u w:val="single"/>
              </w:rPr>
              <w:lastRenderedPageBreak/>
              <w:t>Tag-along right</w:t>
            </w:r>
            <w:r w:rsidRPr="00B636FF">
              <w:rPr>
                <w:rFonts w:ascii="Trebuchet MS" w:hAnsi="Trebuchet MS"/>
                <w:u w:val="single"/>
              </w:rPr>
              <w:t xml:space="preserve"> </w:t>
            </w:r>
          </w:p>
        </w:tc>
        <w:tc>
          <w:tcPr>
            <w:tcW w:w="6103" w:type="dxa"/>
          </w:tcPr>
          <w:p w14:paraId="7D530993" w14:textId="205DC261" w:rsidR="006001A5" w:rsidRPr="00B636FF" w:rsidRDefault="00553198" w:rsidP="009662EA">
            <w:pPr>
              <w:ind w:right="17"/>
              <w:rPr>
                <w:rFonts w:ascii="Trebuchet MS" w:hAnsi="Trebuchet MS" w:cs="Times New Roman"/>
              </w:rPr>
            </w:pPr>
            <w:r w:rsidRPr="00B636FF">
              <w:rPr>
                <w:rFonts w:ascii="Trebuchet MS" w:hAnsi="Trebuchet MS"/>
              </w:rPr>
              <w:t xml:space="preserve">A tag-along right entitles minority shareholders to sell their shares together with those of a selling majority shareholder </w:t>
            </w:r>
            <w:r w:rsidR="00C33F04" w:rsidRPr="00B636FF">
              <w:rPr>
                <w:rFonts w:ascii="Trebuchet MS" w:hAnsi="Trebuchet MS"/>
              </w:rPr>
              <w:t>on</w:t>
            </w:r>
            <w:r w:rsidRPr="00B636FF">
              <w:rPr>
                <w:rFonts w:ascii="Trebuchet MS" w:hAnsi="Trebuchet MS"/>
              </w:rPr>
              <w:t xml:space="preserve"> the same terms and conditions. This protects minority shareholders against being left behind in the case of a(n) (full or partial) exit scenario.</w:t>
            </w:r>
          </w:p>
        </w:tc>
      </w:tr>
    </w:tbl>
    <w:p w14:paraId="12ADBFDB" w14:textId="77777777" w:rsidR="00830EEE" w:rsidRPr="00B636FF" w:rsidRDefault="00830EEE" w:rsidP="000F72B2">
      <w:pPr>
        <w:rPr>
          <w:rFonts w:ascii="Trebuchet MS" w:hAnsi="Trebuchet MS" w:cs="Times New Roman"/>
          <w:lang w:eastAsia="de-AT"/>
        </w:rPr>
      </w:pPr>
    </w:p>
    <w:p w14:paraId="2EA5E5A3" w14:textId="77777777" w:rsidR="0040584E" w:rsidRPr="00B636FF" w:rsidRDefault="00553198" w:rsidP="00750F6E">
      <w:pPr>
        <w:pStyle w:val="berschrift2"/>
        <w:rPr>
          <w:rFonts w:ascii="Trebuchet MS" w:hAnsi="Trebuchet MS"/>
        </w:rPr>
      </w:pPr>
      <w:bookmarkStart w:id="304" w:name="_Ref202188792"/>
      <w:bookmarkStart w:id="305" w:name="_Toc222730116"/>
      <w:r w:rsidRPr="00B636FF">
        <w:rPr>
          <w:rFonts w:ascii="Trebuchet MS" w:hAnsi="Trebuchet MS"/>
        </w:rPr>
        <w:t>Employee participation</w:t>
      </w:r>
      <w:bookmarkEnd w:id="304"/>
      <w:bookmarkEnd w:id="305"/>
    </w:p>
    <w:p w14:paraId="2D677715" w14:textId="77777777" w:rsidR="0040584E" w:rsidRPr="00B636FF" w:rsidRDefault="0040584E" w:rsidP="00DD2814">
      <w:pPr>
        <w:ind w:right="17"/>
        <w:rPr>
          <w:rFonts w:ascii="Trebuchet MS" w:eastAsia="Times New Roman"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rsidRPr="00B636FF" w14:paraId="2395D2E3" w14:textId="77777777" w:rsidTr="00830EEE">
        <w:tc>
          <w:tcPr>
            <w:tcW w:w="2969" w:type="dxa"/>
          </w:tcPr>
          <w:p w14:paraId="75502470" w14:textId="77777777" w:rsidR="0040584E" w:rsidRPr="00B636FF" w:rsidRDefault="00553198" w:rsidP="00DD2814">
            <w:pPr>
              <w:spacing w:after="140"/>
              <w:ind w:right="17"/>
              <w:rPr>
                <w:rFonts w:ascii="Trebuchet MS" w:hAnsi="Trebuchet MS" w:cs="Times New Roman"/>
                <w:u w:val="single"/>
              </w:rPr>
            </w:pPr>
            <w:r w:rsidRPr="00B636FF">
              <w:rPr>
                <w:rFonts w:ascii="Trebuchet MS" w:hAnsi="Trebuchet MS"/>
                <w:u w:val="single"/>
              </w:rPr>
              <w:t>Employee participation</w:t>
            </w:r>
          </w:p>
          <w:p w14:paraId="1E92C54A" w14:textId="77777777" w:rsidR="0040584E" w:rsidRPr="00B636FF" w:rsidRDefault="0040584E" w:rsidP="00DD2814">
            <w:pPr>
              <w:spacing w:after="140"/>
              <w:ind w:right="17"/>
              <w:rPr>
                <w:rFonts w:ascii="Trebuchet MS" w:hAnsi="Trebuchet MS" w:cs="Times New Roman"/>
                <w:u w:val="single"/>
              </w:rPr>
            </w:pPr>
          </w:p>
        </w:tc>
        <w:tc>
          <w:tcPr>
            <w:tcW w:w="6103" w:type="dxa"/>
          </w:tcPr>
          <w:p w14:paraId="7FA7713C" w14:textId="77777777" w:rsidR="0040584E" w:rsidRPr="00B636FF" w:rsidRDefault="00553198" w:rsidP="00DD2814">
            <w:pPr>
              <w:ind w:right="17"/>
              <w:rPr>
                <w:rFonts w:ascii="Trebuchet MS" w:hAnsi="Trebuchet MS" w:cs="Times New Roman"/>
              </w:rPr>
            </w:pPr>
            <w:r w:rsidRPr="00B636FF">
              <w:rPr>
                <w:rFonts w:ascii="Trebuchet MS" w:hAnsi="Trebuchet MS"/>
              </w:rPr>
              <w:t>Employee participation may take different forms and an overview of the most common structures is given below.</w:t>
            </w:r>
          </w:p>
          <w:p w14:paraId="55B00454" w14:textId="77777777" w:rsidR="0040584E" w:rsidRPr="00B636FF" w:rsidRDefault="0040584E" w:rsidP="00DD2814">
            <w:pPr>
              <w:ind w:right="17"/>
              <w:rPr>
                <w:rFonts w:ascii="Trebuchet MS" w:hAnsi="Trebuchet MS" w:cs="Times New Roman"/>
                <w:u w:val="single"/>
              </w:rPr>
            </w:pPr>
          </w:p>
          <w:p w14:paraId="5CA2FC55" w14:textId="77777777" w:rsidR="0040584E" w:rsidRPr="00B636FF" w:rsidRDefault="00553198" w:rsidP="00B579C2">
            <w:pPr>
              <w:keepNext/>
              <w:keepLines/>
              <w:ind w:right="17"/>
              <w:rPr>
                <w:rFonts w:ascii="Trebuchet MS" w:hAnsi="Trebuchet MS" w:cs="Times New Roman"/>
              </w:rPr>
            </w:pPr>
            <w:r w:rsidRPr="00B636FF">
              <w:rPr>
                <w:rFonts w:ascii="Trebuchet MS" w:hAnsi="Trebuchet MS"/>
                <w:u w:val="single"/>
              </w:rPr>
              <w:t>Real shareholdings ("</w:t>
            </w:r>
            <w:r w:rsidRPr="00B636FF">
              <w:rPr>
                <w:rFonts w:ascii="Trebuchet MS" w:hAnsi="Trebuchet MS"/>
                <w:b/>
                <w:bCs/>
                <w:u w:val="single"/>
              </w:rPr>
              <w:t>equity</w:t>
            </w:r>
            <w:r w:rsidRPr="00B636FF">
              <w:rPr>
                <w:rFonts w:ascii="Trebuchet MS" w:hAnsi="Trebuchet MS"/>
                <w:u w:val="single"/>
              </w:rPr>
              <w:t>")</w:t>
            </w:r>
            <w:r w:rsidRPr="00B636FF">
              <w:rPr>
                <w:rFonts w:ascii="Trebuchet MS" w:hAnsi="Trebuchet MS"/>
              </w:rPr>
              <w:t>:</w:t>
            </w:r>
          </w:p>
          <w:p w14:paraId="73B71F58" w14:textId="77777777" w:rsidR="0040584E" w:rsidRPr="00B636FF" w:rsidRDefault="00553198" w:rsidP="00B579C2">
            <w:pPr>
              <w:keepNext/>
              <w:keepLines/>
              <w:ind w:right="17"/>
              <w:rPr>
                <w:rFonts w:ascii="Trebuchet MS" w:hAnsi="Trebuchet MS" w:cs="Times New Roman"/>
              </w:rPr>
            </w:pPr>
            <w:r w:rsidRPr="00B636FF">
              <w:rPr>
                <w:rFonts w:ascii="Trebuchet MS" w:hAnsi="Trebuchet MS"/>
              </w:rPr>
              <w:t xml:space="preserve">Here, employees are awarded actual shares in the company. This grants them full shareholder status with the relevant rights of co-determination, rights to information and profit participation rights. </w:t>
            </w:r>
          </w:p>
          <w:p w14:paraId="533A6456" w14:textId="77777777" w:rsidR="0040584E" w:rsidRPr="00B636FF" w:rsidRDefault="0040584E" w:rsidP="00DD2814">
            <w:pPr>
              <w:ind w:right="17"/>
              <w:rPr>
                <w:rFonts w:ascii="Trebuchet MS" w:hAnsi="Trebuchet MS" w:cs="Times New Roman"/>
              </w:rPr>
            </w:pPr>
          </w:p>
          <w:p w14:paraId="02280A57" w14:textId="77777777" w:rsidR="0040584E" w:rsidRPr="00B636FF" w:rsidRDefault="00553198" w:rsidP="00DD2814">
            <w:pPr>
              <w:ind w:right="17"/>
              <w:rPr>
                <w:rFonts w:ascii="Trebuchet MS" w:hAnsi="Trebuchet MS" w:cs="Times New Roman"/>
              </w:rPr>
            </w:pPr>
            <w:r w:rsidRPr="00B636FF">
              <w:rPr>
                <w:rFonts w:ascii="Trebuchet MS" w:hAnsi="Trebuchet MS"/>
              </w:rPr>
              <w:t>However, this form is not attractive for spin-offs and startups because</w:t>
            </w:r>
          </w:p>
          <w:p w14:paraId="55216FF0" w14:textId="77777777" w:rsidR="0040584E" w:rsidRPr="00B636FF" w:rsidRDefault="0040584E" w:rsidP="00DD2814">
            <w:pPr>
              <w:ind w:right="17"/>
              <w:rPr>
                <w:rFonts w:ascii="Trebuchet MS" w:hAnsi="Trebuchet MS" w:cs="Times New Roman"/>
              </w:rPr>
            </w:pPr>
          </w:p>
          <w:p w14:paraId="7ED03D34" w14:textId="77777777" w:rsidR="0040584E" w:rsidRPr="00B636FF" w:rsidRDefault="00553198" w:rsidP="00DD2814">
            <w:pPr>
              <w:numPr>
                <w:ilvl w:val="0"/>
                <w:numId w:val="3"/>
              </w:numPr>
              <w:tabs>
                <w:tab w:val="clear" w:pos="720"/>
              </w:tabs>
              <w:ind w:left="471" w:right="17" w:hanging="425"/>
              <w:rPr>
                <w:rFonts w:ascii="Trebuchet MS" w:hAnsi="Trebuchet MS" w:cs="Times New Roman"/>
              </w:rPr>
            </w:pPr>
            <w:r w:rsidRPr="00B636FF">
              <w:rPr>
                <w:rFonts w:ascii="Trebuchet MS" w:hAnsi="Trebuchet MS"/>
              </w:rPr>
              <w:t>it involves corporate expenses (e.g. a notarial deed in the case of a GmbH),</w:t>
            </w:r>
          </w:p>
          <w:p w14:paraId="15C8DDC4" w14:textId="77777777" w:rsidR="0040584E" w:rsidRPr="00B636FF" w:rsidRDefault="00553198" w:rsidP="00DD2814">
            <w:pPr>
              <w:numPr>
                <w:ilvl w:val="0"/>
                <w:numId w:val="3"/>
              </w:numPr>
              <w:tabs>
                <w:tab w:val="clear" w:pos="720"/>
              </w:tabs>
              <w:ind w:left="471" w:right="17" w:hanging="425"/>
              <w:rPr>
                <w:rFonts w:ascii="Trebuchet MS" w:hAnsi="Trebuchet MS" w:cs="Times New Roman"/>
              </w:rPr>
            </w:pPr>
            <w:r w:rsidRPr="00B636FF">
              <w:rPr>
                <w:rFonts w:ascii="Trebuchet MS" w:hAnsi="Trebuchet MS"/>
              </w:rPr>
              <w:t>the shareholder structure becomes more complex,</w:t>
            </w:r>
          </w:p>
          <w:p w14:paraId="55F07501" w14:textId="77777777" w:rsidR="00EA76B2" w:rsidRPr="00B636FF" w:rsidRDefault="00553198" w:rsidP="00DD2814">
            <w:pPr>
              <w:numPr>
                <w:ilvl w:val="0"/>
                <w:numId w:val="3"/>
              </w:numPr>
              <w:tabs>
                <w:tab w:val="clear" w:pos="720"/>
              </w:tabs>
              <w:ind w:left="471" w:right="17" w:hanging="425"/>
              <w:rPr>
                <w:rFonts w:ascii="Trebuchet MS" w:hAnsi="Trebuchet MS" w:cs="Times New Roman"/>
              </w:rPr>
            </w:pPr>
            <w:r w:rsidRPr="00B636FF">
              <w:rPr>
                <w:rFonts w:ascii="Trebuchet MS" w:hAnsi="Trebuchet MS"/>
              </w:rPr>
              <w:t>employees are granted rights to information and co-determination rights,</w:t>
            </w:r>
          </w:p>
          <w:p w14:paraId="04C5882D" w14:textId="77777777" w:rsidR="0040584E" w:rsidRPr="00B636FF" w:rsidRDefault="00553198" w:rsidP="00DD2814">
            <w:pPr>
              <w:numPr>
                <w:ilvl w:val="0"/>
                <w:numId w:val="3"/>
              </w:numPr>
              <w:tabs>
                <w:tab w:val="clear" w:pos="720"/>
              </w:tabs>
              <w:ind w:left="471" w:right="17" w:hanging="425"/>
              <w:rPr>
                <w:rFonts w:ascii="Trebuchet MS" w:hAnsi="Trebuchet MS" w:cs="Times New Roman"/>
              </w:rPr>
            </w:pPr>
            <w:r w:rsidRPr="00B636FF">
              <w:rPr>
                <w:rFonts w:ascii="Trebuchet MS" w:hAnsi="Trebuchet MS"/>
              </w:rPr>
              <w:t>reverse transactions, if any, may be difficult if the employee leaves the company, and</w:t>
            </w:r>
          </w:p>
          <w:p w14:paraId="2905CD89" w14:textId="77777777" w:rsidR="0040584E" w:rsidRPr="00B636FF" w:rsidRDefault="00553198" w:rsidP="00DD2814">
            <w:pPr>
              <w:numPr>
                <w:ilvl w:val="0"/>
                <w:numId w:val="3"/>
              </w:numPr>
              <w:tabs>
                <w:tab w:val="clear" w:pos="720"/>
              </w:tabs>
              <w:ind w:left="471" w:right="17" w:hanging="425"/>
              <w:rPr>
                <w:rFonts w:ascii="Trebuchet MS" w:hAnsi="Trebuchet MS" w:cs="Times New Roman"/>
              </w:rPr>
            </w:pPr>
            <w:r w:rsidRPr="00B636FF">
              <w:rPr>
                <w:rFonts w:ascii="Trebuchet MS" w:hAnsi="Trebuchet MS"/>
              </w:rPr>
              <w:t>voting rights issues arise, in particular in the case of exit or corporate actions.</w:t>
            </w:r>
          </w:p>
          <w:p w14:paraId="5EAADA88" w14:textId="77777777" w:rsidR="0040584E" w:rsidRPr="00B636FF" w:rsidRDefault="0040584E" w:rsidP="00DD2814">
            <w:pPr>
              <w:ind w:right="17"/>
              <w:rPr>
                <w:rFonts w:ascii="Trebuchet MS" w:hAnsi="Trebuchet MS" w:cs="Times New Roman"/>
              </w:rPr>
            </w:pPr>
          </w:p>
          <w:p w14:paraId="5B8E8479" w14:textId="77777777" w:rsidR="0040584E" w:rsidRPr="00B636FF" w:rsidRDefault="00553198" w:rsidP="00DD2814">
            <w:pPr>
              <w:ind w:right="17"/>
              <w:rPr>
                <w:rFonts w:ascii="Trebuchet MS" w:hAnsi="Trebuchet MS" w:cs="Times New Roman"/>
              </w:rPr>
            </w:pPr>
            <w:r w:rsidRPr="00B636FF">
              <w:rPr>
                <w:rFonts w:ascii="Trebuchet MS" w:hAnsi="Trebuchet MS"/>
              </w:rPr>
              <w:t xml:space="preserve">Therefore, awarding actual shares in the startup phase is not recommended. </w:t>
            </w:r>
          </w:p>
          <w:p w14:paraId="057CF379" w14:textId="77777777" w:rsidR="0040584E" w:rsidRPr="00B636FF" w:rsidRDefault="0040584E" w:rsidP="00DD2814">
            <w:pPr>
              <w:ind w:right="17"/>
              <w:rPr>
                <w:rFonts w:ascii="Trebuchet MS" w:hAnsi="Trebuchet MS" w:cs="Times New Roman"/>
              </w:rPr>
            </w:pPr>
          </w:p>
          <w:p w14:paraId="25951072" w14:textId="77777777" w:rsidR="0040584E" w:rsidRPr="00B636FF" w:rsidRDefault="00553198" w:rsidP="00DD2814">
            <w:pPr>
              <w:jc w:val="left"/>
              <w:rPr>
                <w:rFonts w:ascii="Trebuchet MS" w:hAnsi="Trebuchet MS" w:cs="Times New Roman"/>
              </w:rPr>
            </w:pPr>
            <w:r w:rsidRPr="00B636FF">
              <w:rPr>
                <w:rFonts w:ascii="Trebuchet MS" w:hAnsi="Trebuchet MS"/>
                <w:u w:val="single"/>
              </w:rPr>
              <w:t>Virtual shareholdings ("</w:t>
            </w:r>
            <w:r w:rsidRPr="00B636FF">
              <w:rPr>
                <w:rFonts w:ascii="Trebuchet MS" w:hAnsi="Trebuchet MS"/>
                <w:b/>
                <w:bCs/>
                <w:u w:val="single"/>
              </w:rPr>
              <w:t>phantom shares</w:t>
            </w:r>
            <w:r w:rsidRPr="00B636FF">
              <w:rPr>
                <w:rFonts w:ascii="Trebuchet MS" w:hAnsi="Trebuchet MS"/>
                <w:u w:val="single"/>
              </w:rPr>
              <w:t>")</w:t>
            </w:r>
            <w:r w:rsidRPr="00B636FF">
              <w:rPr>
                <w:rFonts w:ascii="Trebuchet MS" w:hAnsi="Trebuchet MS"/>
              </w:rPr>
              <w:t>:</w:t>
            </w:r>
            <w:r w:rsidRPr="00B636FF">
              <w:rPr>
                <w:rFonts w:ascii="Trebuchet MS" w:hAnsi="Trebuchet MS"/>
                <w:sz w:val="24"/>
              </w:rPr>
              <w:br/>
            </w:r>
            <w:r w:rsidRPr="00B636FF">
              <w:rPr>
                <w:rFonts w:ascii="Trebuchet MS" w:hAnsi="Trebuchet MS"/>
              </w:rPr>
              <w:t>Virtual participation models are agreements under the law of obligations where employees participate financially (e.g. in the exit proceeds and/or distribution of dividends) without obtaining actual shareholder status.</w:t>
            </w:r>
          </w:p>
          <w:p w14:paraId="62A4B4B0" w14:textId="77777777" w:rsidR="0040584E" w:rsidRPr="00B636FF" w:rsidRDefault="0040584E" w:rsidP="00DD2814">
            <w:pPr>
              <w:jc w:val="left"/>
              <w:rPr>
                <w:rFonts w:ascii="Trebuchet MS" w:hAnsi="Trebuchet MS" w:cs="Times New Roman"/>
              </w:rPr>
            </w:pPr>
          </w:p>
          <w:p w14:paraId="63B4A485" w14:textId="77777777" w:rsidR="0040584E" w:rsidRPr="00B636FF" w:rsidRDefault="00553198" w:rsidP="00C33F04">
            <w:pPr>
              <w:keepNext/>
              <w:jc w:val="left"/>
              <w:rPr>
                <w:rFonts w:ascii="Trebuchet MS" w:hAnsi="Trebuchet MS" w:cs="Times New Roman"/>
              </w:rPr>
            </w:pPr>
            <w:r w:rsidRPr="00B636FF">
              <w:rPr>
                <w:rFonts w:ascii="Trebuchet MS" w:hAnsi="Trebuchet MS"/>
              </w:rPr>
              <w:lastRenderedPageBreak/>
              <w:t>The advantages are:</w:t>
            </w:r>
          </w:p>
          <w:p w14:paraId="24186154" w14:textId="77777777" w:rsidR="0040584E" w:rsidRPr="00B636FF" w:rsidRDefault="0040584E" w:rsidP="00C33F04">
            <w:pPr>
              <w:keepNext/>
              <w:jc w:val="left"/>
              <w:rPr>
                <w:rFonts w:ascii="Trebuchet MS" w:eastAsia="Times New Roman" w:hAnsi="Trebuchet MS" w:cs="Times New Roman"/>
                <w:sz w:val="24"/>
                <w:szCs w:val="24"/>
                <w:lang w:eastAsia="de-AT"/>
              </w:rPr>
            </w:pPr>
          </w:p>
          <w:p w14:paraId="565A9347" w14:textId="72A9A278" w:rsidR="0040584E" w:rsidRPr="00B636FF" w:rsidRDefault="0098700E" w:rsidP="00DD2814">
            <w:pPr>
              <w:numPr>
                <w:ilvl w:val="0"/>
                <w:numId w:val="3"/>
              </w:numPr>
              <w:tabs>
                <w:tab w:val="clear" w:pos="720"/>
              </w:tabs>
              <w:ind w:left="471" w:right="17" w:hanging="471"/>
              <w:rPr>
                <w:rFonts w:ascii="Trebuchet MS" w:hAnsi="Trebuchet MS" w:cs="Times New Roman"/>
              </w:rPr>
            </w:pPr>
            <w:r w:rsidRPr="00B636FF">
              <w:rPr>
                <w:rFonts w:ascii="Trebuchet MS" w:hAnsi="Trebuchet MS"/>
              </w:rPr>
              <w:t>N</w:t>
            </w:r>
            <w:r w:rsidR="00553198" w:rsidRPr="00B636FF">
              <w:rPr>
                <w:rFonts w:ascii="Trebuchet MS" w:hAnsi="Trebuchet MS"/>
              </w:rPr>
              <w:t>o registration in the Business Register, no co-determination,</w:t>
            </w:r>
          </w:p>
          <w:p w14:paraId="6BD0FABC" w14:textId="2D7F0734" w:rsidR="0040584E" w:rsidRPr="00B636FF" w:rsidRDefault="00553198" w:rsidP="00DD2814">
            <w:pPr>
              <w:numPr>
                <w:ilvl w:val="0"/>
                <w:numId w:val="3"/>
              </w:numPr>
              <w:tabs>
                <w:tab w:val="clear" w:pos="720"/>
              </w:tabs>
              <w:ind w:left="471" w:right="17" w:hanging="471"/>
              <w:rPr>
                <w:rFonts w:ascii="Trebuchet MS" w:hAnsi="Trebuchet MS" w:cs="Times New Roman"/>
              </w:rPr>
            </w:pPr>
            <w:r w:rsidRPr="00B636FF">
              <w:rPr>
                <w:rFonts w:ascii="Trebuchet MS" w:hAnsi="Trebuchet MS"/>
              </w:rPr>
              <w:t>flexible design options, in particular with regard to key performance indicators (e.g. vesting)</w:t>
            </w:r>
            <w:r w:rsidR="0098700E" w:rsidRPr="00B636FF">
              <w:rPr>
                <w:rFonts w:ascii="Trebuchet MS" w:hAnsi="Trebuchet MS"/>
              </w:rPr>
              <w:t>,</w:t>
            </w:r>
          </w:p>
          <w:p w14:paraId="4B2FE65F" w14:textId="77777777" w:rsidR="0040584E" w:rsidRPr="00B636FF" w:rsidRDefault="00553198" w:rsidP="00AB56AA">
            <w:pPr>
              <w:numPr>
                <w:ilvl w:val="0"/>
                <w:numId w:val="3"/>
              </w:numPr>
              <w:tabs>
                <w:tab w:val="clear" w:pos="720"/>
              </w:tabs>
              <w:spacing w:line="276" w:lineRule="auto"/>
              <w:ind w:left="471" w:right="17" w:hanging="471"/>
              <w:rPr>
                <w:rFonts w:ascii="Trebuchet MS" w:hAnsi="Trebuchet MS" w:cs="Times New Roman"/>
              </w:rPr>
            </w:pPr>
            <w:r w:rsidRPr="00B636FF">
              <w:rPr>
                <w:rFonts w:ascii="Trebuchet MS" w:hAnsi="Trebuchet MS"/>
              </w:rPr>
              <w:t xml:space="preserve">entitlement to payment in the case of exit, liquidation, disposal of shares, capital reduction or distribution of dividends. </w:t>
            </w:r>
          </w:p>
          <w:p w14:paraId="07A5AFE5" w14:textId="77777777" w:rsidR="0040584E" w:rsidRPr="00B636FF" w:rsidRDefault="0040584E" w:rsidP="00DD2814">
            <w:pPr>
              <w:ind w:right="17"/>
              <w:rPr>
                <w:rFonts w:ascii="Trebuchet MS" w:hAnsi="Trebuchet MS" w:cs="Times New Roman"/>
              </w:rPr>
            </w:pPr>
          </w:p>
          <w:p w14:paraId="7A598E73" w14:textId="77777777" w:rsidR="0040584E" w:rsidRPr="00B636FF" w:rsidRDefault="00553198" w:rsidP="00DD2814">
            <w:pPr>
              <w:rPr>
                <w:rFonts w:ascii="Trebuchet MS" w:hAnsi="Trebuchet MS" w:cs="Times New Roman"/>
              </w:rPr>
            </w:pPr>
            <w:r w:rsidRPr="00B636FF">
              <w:rPr>
                <w:rFonts w:ascii="Trebuchet MS" w:hAnsi="Trebuchet MS"/>
              </w:rPr>
              <w:t>These models are particularly attractive for startups and spin-offs as they can be implemented easily even for a large number of beneficiaries. Disbursement of exit proceeds may disadvantage existing shareholders since virtual shares are settled out of the sales proceeds, thus reducing the amount distributed to the remaining shareholders. In particular investors may consider it unattractive if such distributions have to be borne by all remaining shareholders (depending on how the model is designed).</w:t>
            </w:r>
          </w:p>
          <w:p w14:paraId="58BABCB3" w14:textId="77777777" w:rsidR="0009605D" w:rsidRPr="00B636FF" w:rsidRDefault="0009605D" w:rsidP="00DD2814">
            <w:pPr>
              <w:rPr>
                <w:rFonts w:ascii="Trebuchet MS" w:hAnsi="Trebuchet MS" w:cs="Times New Roman"/>
              </w:rPr>
            </w:pPr>
          </w:p>
          <w:p w14:paraId="0EE600AA" w14:textId="7D4428D5" w:rsidR="0009605D" w:rsidRPr="00B636FF" w:rsidRDefault="00553198" w:rsidP="00DD2814">
            <w:pPr>
              <w:rPr>
                <w:rFonts w:ascii="Trebuchet MS" w:hAnsi="Trebuchet MS" w:cs="Times New Roman"/>
              </w:rPr>
            </w:pPr>
            <w:r w:rsidRPr="00B636FF">
              <w:rPr>
                <w:rFonts w:ascii="Trebuchet MS" w:hAnsi="Trebuchet MS"/>
              </w:rPr>
              <w:t>Employee participation pools of approximately 8</w:t>
            </w:r>
            <w:r w:rsidR="0098700E" w:rsidRPr="00B636FF">
              <w:rPr>
                <w:rFonts w:ascii="Trebuchet MS" w:hAnsi="Trebuchet MS"/>
              </w:rPr>
              <w:t>%</w:t>
            </w:r>
            <w:r w:rsidRPr="00B636FF">
              <w:rPr>
                <w:rFonts w:ascii="Trebuchet MS" w:hAnsi="Trebuchet MS"/>
              </w:rPr>
              <w:t xml:space="preserve"> to 10% of the share capital are common.</w:t>
            </w:r>
          </w:p>
          <w:p w14:paraId="28B420DF" w14:textId="77777777" w:rsidR="0040584E" w:rsidRPr="00B636FF" w:rsidRDefault="0040584E" w:rsidP="00DD2814">
            <w:pPr>
              <w:rPr>
                <w:rFonts w:ascii="Trebuchet MS" w:hAnsi="Trebuchet MS" w:cs="Times New Roman"/>
              </w:rPr>
            </w:pPr>
          </w:p>
          <w:p w14:paraId="215DDDCF" w14:textId="77777777" w:rsidR="009662EA" w:rsidRPr="00B636FF" w:rsidRDefault="00553198" w:rsidP="00957A23">
            <w:pPr>
              <w:rPr>
                <w:rFonts w:ascii="Trebuchet MS" w:hAnsi="Trebuchet MS" w:cs="Times New Roman"/>
              </w:rPr>
            </w:pPr>
            <w:r w:rsidRPr="00B636FF">
              <w:rPr>
                <w:rFonts w:ascii="Trebuchet MS" w:hAnsi="Trebuchet MS"/>
                <w:u w:val="single"/>
              </w:rPr>
              <w:t>CVSs of a FlexCo</w:t>
            </w:r>
            <w:r w:rsidRPr="00B636FF">
              <w:rPr>
                <w:rFonts w:ascii="Trebuchet MS" w:hAnsi="Trebuchet MS"/>
              </w:rPr>
              <w:t>:</w:t>
            </w:r>
          </w:p>
          <w:p w14:paraId="29131D07" w14:textId="77777777" w:rsidR="005569DB" w:rsidRPr="00B636FF" w:rsidRDefault="00553198" w:rsidP="00957A23">
            <w:pPr>
              <w:rPr>
                <w:rFonts w:ascii="Trebuchet MS" w:hAnsi="Trebuchet MS" w:cs="Times New Roman"/>
              </w:rPr>
            </w:pPr>
            <w:r w:rsidRPr="00B636FF">
              <w:rPr>
                <w:rFonts w:ascii="Trebuchet MS" w:hAnsi="Trebuchet MS"/>
              </w:rPr>
              <w:t>A FlexCo's CVSs allow for employee participation without voting rights, a provision which has been incorporated into law. They constitute a cross between a real shareholding and virtual shares. Another advantage is that holders of CVSs only need to be registered in the share register and are not shown in the cap table, which thus remains concise and enables a clear presentation of the shareholding structure to investors. The law provides for a tag-along right of CVS holders if and when founding shareholders sell their majority as well as a selling right upon the exit of employees, which requires a mandatory regulation in the articles of association.</w:t>
            </w:r>
          </w:p>
          <w:p w14:paraId="5D4D4C50" w14:textId="77777777" w:rsidR="0040584E" w:rsidRPr="00B636FF" w:rsidRDefault="00553198" w:rsidP="00DD2814">
            <w:pPr>
              <w:rPr>
                <w:rFonts w:ascii="Trebuchet MS" w:hAnsi="Trebuchet MS" w:cs="Times New Roman"/>
              </w:rPr>
            </w:pPr>
            <w:r w:rsidRPr="00B636FF">
              <w:rPr>
                <w:rFonts w:ascii="Trebuchet MS" w:hAnsi="Trebuchet MS"/>
              </w:rPr>
              <w:t>CVSs are suitable, e.g. for standardised employee plans or participation of members of the institution of higher education acting as consultants.</w:t>
            </w:r>
          </w:p>
          <w:p w14:paraId="797590CB" w14:textId="77777777" w:rsidR="0040584E" w:rsidRPr="00B636FF" w:rsidRDefault="0040584E" w:rsidP="00DD2814">
            <w:pPr>
              <w:jc w:val="left"/>
              <w:rPr>
                <w:rFonts w:ascii="Trebuchet MS" w:hAnsi="Trebuchet MS" w:cs="Times New Roman"/>
                <w:u w:val="single"/>
              </w:rPr>
            </w:pPr>
          </w:p>
          <w:p w14:paraId="2E40C5FD" w14:textId="6C29D478" w:rsidR="0040584E" w:rsidRPr="00B636FF" w:rsidRDefault="00553198" w:rsidP="00DD2814">
            <w:pPr>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independent of the chosen design, employee participation should be clearly regulated </w:t>
            </w:r>
            <w:r w:rsidR="00E136E7" w:rsidRPr="00B636FF">
              <w:rPr>
                <w:rFonts w:ascii="Trebuchet MS" w:hAnsi="Trebuchet MS"/>
              </w:rPr>
              <w:t xml:space="preserve">by contract </w:t>
            </w:r>
            <w:r w:rsidRPr="00B636FF">
              <w:rPr>
                <w:rFonts w:ascii="Trebuchet MS" w:hAnsi="Trebuchet MS"/>
              </w:rPr>
              <w:t xml:space="preserve">under </w:t>
            </w:r>
            <w:r w:rsidRPr="00B636FF">
              <w:rPr>
                <w:rFonts w:ascii="Trebuchet MS" w:hAnsi="Trebuchet MS"/>
              </w:rPr>
              <w:lastRenderedPageBreak/>
              <w:t>the relevant plan, e.g. by vesting clauses, exit terms, valuation bases and repurchase rights</w:t>
            </w:r>
            <w:r w:rsidR="00E136E7" w:rsidRPr="00B636FF">
              <w:rPr>
                <w:rFonts w:ascii="Trebuchet MS" w:hAnsi="Trebuchet MS"/>
              </w:rPr>
              <w:t>, if applicable</w:t>
            </w:r>
            <w:r w:rsidRPr="00B636FF">
              <w:rPr>
                <w:rFonts w:ascii="Trebuchet MS" w:hAnsi="Trebuchet MS"/>
              </w:rPr>
              <w:t>.</w:t>
            </w:r>
          </w:p>
          <w:p w14:paraId="05F859B3" w14:textId="77777777" w:rsidR="0040584E" w:rsidRPr="00B636FF" w:rsidRDefault="0040584E" w:rsidP="00DD2814">
            <w:pPr>
              <w:rPr>
                <w:rFonts w:ascii="Trebuchet MS" w:hAnsi="Trebuchet MS" w:cs="Times New Roman"/>
              </w:rPr>
            </w:pPr>
          </w:p>
        </w:tc>
      </w:tr>
      <w:tr w:rsidR="004812B1" w:rsidRPr="00B636FF" w14:paraId="372C18B7" w14:textId="77777777" w:rsidTr="00830EEE">
        <w:tc>
          <w:tcPr>
            <w:tcW w:w="2969" w:type="dxa"/>
          </w:tcPr>
          <w:p w14:paraId="45C82468" w14:textId="1BC8E772" w:rsidR="0040584E" w:rsidRPr="00B636FF" w:rsidRDefault="00553198" w:rsidP="00E136E7">
            <w:pPr>
              <w:ind w:right="17"/>
              <w:jc w:val="left"/>
              <w:rPr>
                <w:rFonts w:ascii="Trebuchet MS" w:hAnsi="Trebuchet MS" w:cs="Times New Roman"/>
                <w:u w:val="single"/>
              </w:rPr>
            </w:pPr>
            <w:r w:rsidRPr="00B636FF">
              <w:rPr>
                <w:rFonts w:ascii="Trebuchet MS" w:hAnsi="Trebuchet MS"/>
                <w:u w:val="single"/>
              </w:rPr>
              <w:lastRenderedPageBreak/>
              <w:t>Taxation of employee participation</w:t>
            </w:r>
          </w:p>
        </w:tc>
        <w:tc>
          <w:tcPr>
            <w:tcW w:w="6103" w:type="dxa"/>
          </w:tcPr>
          <w:p w14:paraId="2A2990BC" w14:textId="77777777" w:rsidR="0040584E" w:rsidRPr="00B636FF" w:rsidRDefault="00553198" w:rsidP="00E136E7">
            <w:pPr>
              <w:ind w:right="17"/>
              <w:jc w:val="left"/>
              <w:rPr>
                <w:rFonts w:ascii="Trebuchet MS" w:hAnsi="Trebuchet MS" w:cs="Times New Roman"/>
              </w:rPr>
            </w:pPr>
            <w:r w:rsidRPr="00B636FF">
              <w:rPr>
                <w:rFonts w:ascii="Trebuchet MS" w:hAnsi="Trebuchet MS"/>
                <w:u w:val="single"/>
              </w:rPr>
              <w:t>Virtual shareholdings ("</w:t>
            </w:r>
            <w:r w:rsidRPr="00B636FF">
              <w:rPr>
                <w:rFonts w:ascii="Trebuchet MS" w:hAnsi="Trebuchet MS"/>
                <w:b/>
                <w:bCs/>
                <w:u w:val="single"/>
              </w:rPr>
              <w:t>phantom shares</w:t>
            </w:r>
            <w:r w:rsidRPr="00B636FF">
              <w:rPr>
                <w:rFonts w:ascii="Trebuchet MS" w:hAnsi="Trebuchet MS"/>
                <w:u w:val="single"/>
              </w:rPr>
              <w:t>", "</w:t>
            </w:r>
            <w:r w:rsidRPr="00B636FF">
              <w:rPr>
                <w:rFonts w:ascii="Trebuchet MS" w:hAnsi="Trebuchet MS"/>
                <w:b/>
                <w:bCs/>
                <w:u w:val="single"/>
              </w:rPr>
              <w:t>exit participation rights</w:t>
            </w:r>
            <w:r w:rsidRPr="00B636FF">
              <w:rPr>
                <w:rFonts w:ascii="Trebuchet MS" w:hAnsi="Trebuchet MS"/>
                <w:u w:val="single"/>
              </w:rPr>
              <w:t>")</w:t>
            </w:r>
            <w:r w:rsidRPr="00B636FF">
              <w:rPr>
                <w:rFonts w:ascii="Trebuchet MS" w:hAnsi="Trebuchet MS"/>
              </w:rPr>
              <w:t>:</w:t>
            </w:r>
          </w:p>
          <w:p w14:paraId="17A245CE" w14:textId="77777777" w:rsidR="0040584E" w:rsidRPr="00B636FF" w:rsidRDefault="00553198" w:rsidP="00DD2814">
            <w:pPr>
              <w:ind w:right="17"/>
              <w:rPr>
                <w:rFonts w:ascii="Trebuchet MS" w:hAnsi="Trebuchet MS" w:cs="Times New Roman"/>
              </w:rPr>
            </w:pPr>
            <w:r w:rsidRPr="00B636FF">
              <w:rPr>
                <w:rFonts w:ascii="Trebuchet MS" w:hAnsi="Trebuchet MS"/>
              </w:rPr>
              <w:t>For tax purposes they are deemed a benefit under the employment relationship (benefit in kind), which becomes subject to payroll tax only at the time of payment (see in this respect Chapter </w:t>
            </w:r>
            <w:r w:rsidR="00191339" w:rsidRPr="00B636FF">
              <w:rPr>
                <w:rFonts w:ascii="Trebuchet MS" w:hAnsi="Trebuchet MS" w:cs="Times New Roman"/>
              </w:rPr>
              <w:fldChar w:fldCharType="begin" w:fldLock="1"/>
            </w:r>
            <w:r w:rsidR="00191339" w:rsidRPr="00B636FF">
              <w:rPr>
                <w:rFonts w:ascii="Trebuchet MS" w:hAnsi="Trebuchet MS" w:cs="Times New Roman"/>
              </w:rPr>
              <w:instrText xml:space="preserve"> REF _Ref205996276 \r \h </w:instrText>
            </w:r>
            <w:r w:rsidR="00F62812" w:rsidRPr="00B636FF">
              <w:rPr>
                <w:rFonts w:ascii="Trebuchet MS" w:hAnsi="Trebuchet MS" w:cs="Times New Roman"/>
              </w:rPr>
              <w:instrText xml:space="preserve"> \* MERGEFORMAT </w:instrText>
            </w:r>
            <w:r w:rsidR="00191339" w:rsidRPr="00B636FF">
              <w:rPr>
                <w:rFonts w:ascii="Trebuchet MS" w:hAnsi="Trebuchet MS" w:cs="Times New Roman"/>
              </w:rPr>
            </w:r>
            <w:r w:rsidR="00191339" w:rsidRPr="00B636FF">
              <w:rPr>
                <w:rFonts w:ascii="Trebuchet MS" w:hAnsi="Trebuchet MS" w:cs="Times New Roman"/>
              </w:rPr>
              <w:fldChar w:fldCharType="separate"/>
            </w:r>
            <w:r w:rsidR="004559C9" w:rsidRPr="00B636FF">
              <w:rPr>
                <w:rFonts w:ascii="Trebuchet MS" w:hAnsi="Trebuchet MS" w:cs="Times New Roman"/>
              </w:rPr>
              <w:t>V.2.3</w:t>
            </w:r>
            <w:r w:rsidR="00191339" w:rsidRPr="00B636FF">
              <w:rPr>
                <w:rFonts w:ascii="Trebuchet MS" w:hAnsi="Trebuchet MS" w:cs="Times New Roman"/>
              </w:rPr>
              <w:fldChar w:fldCharType="end"/>
            </w:r>
            <w:r w:rsidRPr="00B636FF">
              <w:rPr>
                <w:rFonts w:ascii="Trebuchet MS" w:hAnsi="Trebuchet MS"/>
              </w:rPr>
              <w:t>). The company incurs payroll-related costs.</w:t>
            </w:r>
          </w:p>
          <w:p w14:paraId="475CAA94" w14:textId="77777777" w:rsidR="0040584E" w:rsidRPr="00B636FF" w:rsidRDefault="0040584E" w:rsidP="00DD2814">
            <w:pPr>
              <w:pStyle w:val="Listenabsatz"/>
              <w:ind w:right="17"/>
              <w:rPr>
                <w:rFonts w:ascii="Trebuchet MS" w:hAnsi="Trebuchet MS" w:cs="Times New Roman"/>
              </w:rPr>
            </w:pPr>
          </w:p>
          <w:p w14:paraId="4908D931" w14:textId="77777777" w:rsidR="0040584E" w:rsidRPr="00B636FF" w:rsidRDefault="00553198" w:rsidP="00957A23">
            <w:pPr>
              <w:spacing w:line="276" w:lineRule="auto"/>
              <w:ind w:right="17"/>
              <w:rPr>
                <w:rFonts w:ascii="Trebuchet MS" w:hAnsi="Trebuchet MS" w:cs="Times New Roman"/>
              </w:rPr>
            </w:pPr>
            <w:r w:rsidRPr="00B636FF">
              <w:rPr>
                <w:rFonts w:ascii="Trebuchet MS" w:hAnsi="Trebuchet MS"/>
                <w:u w:val="single"/>
              </w:rPr>
              <w:t>Real shareholdings ("</w:t>
            </w:r>
            <w:r w:rsidRPr="00B636FF">
              <w:rPr>
                <w:rFonts w:ascii="Trebuchet MS" w:hAnsi="Trebuchet MS"/>
                <w:b/>
                <w:bCs/>
                <w:u w:val="single"/>
              </w:rPr>
              <w:t>equity</w:t>
            </w:r>
            <w:r w:rsidRPr="00B636FF">
              <w:rPr>
                <w:rFonts w:ascii="Trebuchet MS" w:hAnsi="Trebuchet MS"/>
                <w:u w:val="single"/>
              </w:rPr>
              <w:t>")</w:t>
            </w:r>
            <w:r w:rsidRPr="00B636FF">
              <w:rPr>
                <w:rFonts w:ascii="Trebuchet MS" w:hAnsi="Trebuchet MS"/>
              </w:rPr>
              <w:t>:</w:t>
            </w:r>
          </w:p>
          <w:p w14:paraId="7380F614" w14:textId="64C36619" w:rsidR="0040584E" w:rsidRPr="00B636FF" w:rsidRDefault="00553198" w:rsidP="00DD2814">
            <w:pPr>
              <w:ind w:right="17"/>
              <w:rPr>
                <w:rFonts w:ascii="Trebuchet MS" w:hAnsi="Trebuchet MS" w:cs="Times New Roman"/>
              </w:rPr>
            </w:pPr>
            <w:r w:rsidRPr="00B636FF">
              <w:rPr>
                <w:rFonts w:ascii="Trebuchet MS" w:hAnsi="Trebuchet MS"/>
              </w:rPr>
              <w:t>Shares in the capital are deemed benefits in money's worth and are taxable as early as at the time of acquisition ("</w:t>
            </w:r>
            <w:r w:rsidRPr="00B636FF">
              <w:rPr>
                <w:rFonts w:ascii="Trebuchet MS" w:hAnsi="Trebuchet MS"/>
                <w:b/>
                <w:bCs/>
              </w:rPr>
              <w:t>dry income</w:t>
            </w:r>
            <w:r w:rsidRPr="00B636FF">
              <w:rPr>
                <w:rFonts w:ascii="Trebuchet MS" w:hAnsi="Trebuchet MS"/>
              </w:rPr>
              <w:t>"). An annual tax allowance of EUR 3,000 may apply under certain conditions (Section 3(1) No.</w:t>
            </w:r>
            <w:r w:rsidR="00BA5386" w:rsidRPr="00B636FF">
              <w:rPr>
                <w:rFonts w:ascii="Trebuchet MS" w:hAnsi="Trebuchet MS"/>
              </w:rPr>
              <w:t> </w:t>
            </w:r>
            <w:r w:rsidRPr="00B636FF">
              <w:rPr>
                <w:rFonts w:ascii="Trebuchet MS" w:hAnsi="Trebuchet MS"/>
              </w:rPr>
              <w:t xml:space="preserve">15(b) </w:t>
            </w:r>
            <w:r w:rsidRPr="00B636FF">
              <w:rPr>
                <w:rFonts w:ascii="Trebuchet MS" w:hAnsi="Trebuchet MS"/>
                <w:i/>
                <w:iCs/>
              </w:rPr>
              <w:t>EStG</w:t>
            </w:r>
            <w:r w:rsidRPr="00B636FF">
              <w:rPr>
                <w:rFonts w:ascii="Trebuchet MS" w:hAnsi="Trebuchet MS"/>
              </w:rPr>
              <w:t>). Regular income (dividends) are subject to investment income tax ("</w:t>
            </w:r>
            <w:r w:rsidRPr="00B636FF">
              <w:rPr>
                <w:rFonts w:ascii="Trebuchet MS" w:hAnsi="Trebuchet MS"/>
                <w:b/>
                <w:bCs/>
              </w:rPr>
              <w:t>KESt</w:t>
            </w:r>
            <w:r w:rsidRPr="00B636FF">
              <w:rPr>
                <w:rFonts w:ascii="Trebuchet MS" w:hAnsi="Trebuchet MS"/>
              </w:rPr>
              <w:t>") (27.5%).</w:t>
            </w:r>
          </w:p>
          <w:p w14:paraId="356D4FD5" w14:textId="77777777" w:rsidR="0040584E" w:rsidRPr="00B636FF" w:rsidRDefault="0040584E" w:rsidP="00DD2814">
            <w:pPr>
              <w:pStyle w:val="Listenabsatz"/>
              <w:ind w:right="17"/>
              <w:rPr>
                <w:rFonts w:ascii="Trebuchet MS" w:hAnsi="Trebuchet MS" w:cs="Times New Roman"/>
              </w:rPr>
            </w:pPr>
          </w:p>
          <w:p w14:paraId="3D9C6DE1" w14:textId="77777777" w:rsidR="0040584E" w:rsidRPr="00B636FF" w:rsidRDefault="00553198" w:rsidP="00DD2814">
            <w:pPr>
              <w:ind w:right="17"/>
              <w:rPr>
                <w:rFonts w:ascii="Trebuchet MS" w:hAnsi="Trebuchet MS" w:cs="Times New Roman"/>
              </w:rPr>
            </w:pPr>
            <w:r w:rsidRPr="00B636FF">
              <w:rPr>
                <w:rFonts w:ascii="Trebuchet MS" w:hAnsi="Trebuchet MS"/>
                <w:u w:val="single"/>
              </w:rPr>
              <w:t xml:space="preserve">Tax benefit for startups (Section 67a </w:t>
            </w:r>
            <w:r w:rsidRPr="00B636FF">
              <w:rPr>
                <w:rFonts w:ascii="Trebuchet MS" w:hAnsi="Trebuchet MS"/>
                <w:i/>
                <w:iCs/>
                <w:u w:val="single"/>
              </w:rPr>
              <w:t>EStG</w:t>
            </w:r>
            <w:r w:rsidRPr="00B636FF">
              <w:rPr>
                <w:rFonts w:ascii="Trebuchet MS" w:hAnsi="Trebuchet MS"/>
                <w:u w:val="single"/>
              </w:rPr>
              <w:t>)</w:t>
            </w:r>
            <w:r w:rsidRPr="00B636FF">
              <w:rPr>
                <w:rFonts w:ascii="Trebuchet MS" w:hAnsi="Trebuchet MS"/>
              </w:rPr>
              <w:t>:</w:t>
            </w:r>
          </w:p>
          <w:p w14:paraId="35301FDD" w14:textId="2E34CCCD" w:rsidR="0040584E" w:rsidRPr="00B636FF" w:rsidRDefault="00553198" w:rsidP="00AF4FD1">
            <w:pPr>
              <w:ind w:right="17"/>
              <w:rPr>
                <w:rFonts w:ascii="Trebuchet MS" w:hAnsi="Trebuchet MS" w:cs="Times New Roman"/>
              </w:rPr>
            </w:pPr>
            <w:r w:rsidRPr="00B636FF">
              <w:rPr>
                <w:rFonts w:ascii="Trebuchet MS" w:hAnsi="Trebuchet MS"/>
              </w:rPr>
              <w:t xml:space="preserve">Taxation of employee shares for qualified startups may be deferred and taxed at a more favourable rate at a later point in time (75% of the benefit </w:t>
            </w:r>
            <w:r w:rsidR="00BA5386" w:rsidRPr="00B636FF">
              <w:rPr>
                <w:rFonts w:ascii="Trebuchet MS" w:hAnsi="Trebuchet MS"/>
              </w:rPr>
              <w:t>in</w:t>
            </w:r>
            <w:r w:rsidRPr="00B636FF">
              <w:rPr>
                <w:rFonts w:ascii="Trebuchet MS" w:hAnsi="Trebuchet MS"/>
              </w:rPr>
              <w:t xml:space="preserve"> money's worth are taxed at a fixed rate of 27.5% (KESt), 25% are subject to regular personal income tax at the standard rate</w:t>
            </w:r>
            <w:r w:rsidR="00A074B6" w:rsidRPr="00B636FF">
              <w:rPr>
                <w:rFonts w:ascii="Trebuchet MS" w:hAnsi="Trebuchet MS"/>
              </w:rPr>
              <w:t>;</w:t>
            </w:r>
            <w:r w:rsidRPr="00B636FF">
              <w:rPr>
                <w:rFonts w:ascii="Trebuchet MS" w:hAnsi="Trebuchet MS"/>
              </w:rPr>
              <w:t xml:space="preserve"> see in this respect Chapter </w:t>
            </w:r>
            <w:r w:rsidR="00191339" w:rsidRPr="00B636FF">
              <w:rPr>
                <w:rFonts w:ascii="Trebuchet MS" w:hAnsi="Trebuchet MS" w:cs="Times New Roman"/>
              </w:rPr>
              <w:fldChar w:fldCharType="begin" w:fldLock="1"/>
            </w:r>
            <w:r w:rsidR="00191339" w:rsidRPr="00B636FF">
              <w:rPr>
                <w:rFonts w:ascii="Trebuchet MS" w:hAnsi="Trebuchet MS" w:cs="Times New Roman"/>
              </w:rPr>
              <w:instrText xml:space="preserve"> REF _Ref205996276 \r \h </w:instrText>
            </w:r>
            <w:r w:rsidR="00F62812" w:rsidRPr="00B636FF">
              <w:rPr>
                <w:rFonts w:ascii="Trebuchet MS" w:hAnsi="Trebuchet MS" w:cs="Times New Roman"/>
              </w:rPr>
              <w:instrText xml:space="preserve"> \* MERGEFORMAT </w:instrText>
            </w:r>
            <w:r w:rsidR="00191339" w:rsidRPr="00B636FF">
              <w:rPr>
                <w:rFonts w:ascii="Trebuchet MS" w:hAnsi="Trebuchet MS" w:cs="Times New Roman"/>
              </w:rPr>
            </w:r>
            <w:r w:rsidR="00191339" w:rsidRPr="00B636FF">
              <w:rPr>
                <w:rFonts w:ascii="Trebuchet MS" w:hAnsi="Trebuchet MS" w:cs="Times New Roman"/>
              </w:rPr>
              <w:fldChar w:fldCharType="separate"/>
            </w:r>
            <w:r w:rsidR="004559C9" w:rsidRPr="00B636FF">
              <w:rPr>
                <w:rFonts w:ascii="Trebuchet MS" w:hAnsi="Trebuchet MS" w:cs="Times New Roman"/>
              </w:rPr>
              <w:t>V.2.3</w:t>
            </w:r>
            <w:r w:rsidR="00191339" w:rsidRPr="00B636FF">
              <w:rPr>
                <w:rFonts w:ascii="Trebuchet MS" w:hAnsi="Trebuchet MS" w:cs="Times New Roman"/>
              </w:rPr>
              <w:fldChar w:fldCharType="end"/>
            </w:r>
            <w:r w:rsidRPr="00B636FF">
              <w:rPr>
                <w:rFonts w:ascii="Trebuchet MS" w:hAnsi="Trebuchet MS"/>
              </w:rPr>
              <w:t xml:space="preserve">). Conditions for eligibility include, without limitation, a restriction on transferability of the shares, a company age of less than ten years, not more than 100 employees on an annual average, revenues of not more than EUR 40 million. </w:t>
            </w:r>
          </w:p>
          <w:p w14:paraId="124333EF" w14:textId="77777777" w:rsidR="0085729D" w:rsidRPr="00B636FF" w:rsidRDefault="0085729D" w:rsidP="00AF4FD1">
            <w:pPr>
              <w:ind w:right="17"/>
              <w:rPr>
                <w:rFonts w:ascii="Trebuchet MS" w:hAnsi="Trebuchet MS" w:cs="Times New Roman"/>
              </w:rPr>
            </w:pPr>
          </w:p>
        </w:tc>
      </w:tr>
    </w:tbl>
    <w:p w14:paraId="31BCE37F" w14:textId="77777777" w:rsidR="002B0AA4" w:rsidRPr="00B636FF" w:rsidRDefault="00553198" w:rsidP="00982A79">
      <w:pPr>
        <w:pStyle w:val="FormatvorlageA"/>
        <w:keepLines/>
        <w:spacing w:line="320" w:lineRule="exact"/>
        <w:ind w:left="567" w:hanging="567"/>
        <w:rPr>
          <w:rFonts w:ascii="Trebuchet MS" w:hAnsi="Trebuchet MS"/>
        </w:rPr>
      </w:pPr>
      <w:bookmarkStart w:id="306" w:name="_Ref196313347"/>
      <w:bookmarkStart w:id="307" w:name="_Toc222730117"/>
      <w:r w:rsidRPr="00B636FF">
        <w:rPr>
          <w:rFonts w:ascii="Trebuchet MS" w:hAnsi="Trebuchet MS"/>
        </w:rPr>
        <w:t>OTHER AREAS OF LAW</w:t>
      </w:r>
      <w:bookmarkEnd w:id="306"/>
      <w:bookmarkEnd w:id="307"/>
      <w:r w:rsidRPr="00B636FF">
        <w:rPr>
          <w:rFonts w:ascii="Trebuchet MS" w:hAnsi="Trebuchet MS"/>
        </w:rPr>
        <w:t xml:space="preserve"> </w:t>
      </w:r>
    </w:p>
    <w:p w14:paraId="36704FC3" w14:textId="77777777" w:rsidR="00F048B6" w:rsidRPr="00B636FF" w:rsidRDefault="00F048B6" w:rsidP="00982A79">
      <w:pPr>
        <w:keepNext/>
        <w:keepLines/>
        <w:ind w:left="567"/>
        <w:rPr>
          <w:rFonts w:ascii="Trebuchet MS" w:eastAsia="SimSun" w:hAnsi="Trebuchet MS" w:cs="Times New Roman"/>
          <w:bCs/>
          <w:lang w:eastAsia="en-GB" w:bidi="ar-AE"/>
        </w:rPr>
      </w:pPr>
    </w:p>
    <w:p w14:paraId="0DB0B067" w14:textId="7DE00ABC" w:rsidR="00F048B6" w:rsidRPr="00B636FF" w:rsidRDefault="00553198" w:rsidP="00982A79">
      <w:pPr>
        <w:keepNext/>
        <w:keepLines/>
        <w:ind w:left="567"/>
        <w:rPr>
          <w:rFonts w:ascii="Trebuchet MS" w:eastAsia="SimSun" w:hAnsi="Trebuchet MS" w:cs="Times New Roman"/>
          <w:bCs/>
        </w:rPr>
      </w:pPr>
      <w:r w:rsidRPr="00B636FF">
        <w:rPr>
          <w:rFonts w:ascii="Trebuchet MS" w:hAnsi="Trebuchet MS"/>
        </w:rPr>
        <w:t>In the course of a</w:t>
      </w:r>
      <w:r w:rsidR="00BA5386" w:rsidRPr="00B636FF">
        <w:rPr>
          <w:rFonts w:ascii="Trebuchet MS" w:hAnsi="Trebuchet MS"/>
        </w:rPr>
        <w:t>n academic</w:t>
      </w:r>
      <w:r w:rsidRPr="00B636FF">
        <w:rPr>
          <w:rFonts w:ascii="Trebuchet MS" w:hAnsi="Trebuchet MS"/>
        </w:rPr>
        <w:t xml:space="preserve"> spin-off there will usually be legal issues that go beyond the startup structure, funding or IP use. Issues that will have to be addressed may include, without limitation, state-aid</w:t>
      </w:r>
      <w:r w:rsidR="00BA5386" w:rsidRPr="00B636FF">
        <w:rPr>
          <w:rFonts w:ascii="Trebuchet MS" w:hAnsi="Trebuchet MS"/>
        </w:rPr>
        <w:t>-</w:t>
      </w:r>
      <w:r w:rsidRPr="00B636FF">
        <w:rPr>
          <w:rFonts w:ascii="Trebuchet MS" w:hAnsi="Trebuchet MS"/>
        </w:rPr>
        <w:t xml:space="preserve">law and tax-law framework conditions, the correct registration of a trade, topics </w:t>
      </w:r>
      <w:r w:rsidR="00BA5386" w:rsidRPr="00B636FF">
        <w:rPr>
          <w:rFonts w:ascii="Trebuchet MS" w:hAnsi="Trebuchet MS"/>
        </w:rPr>
        <w:t xml:space="preserve">of labour and employment law </w:t>
      </w:r>
      <w:r w:rsidRPr="00B636FF">
        <w:rPr>
          <w:rFonts w:ascii="Trebuchet MS" w:hAnsi="Trebuchet MS"/>
        </w:rPr>
        <w:t>and questions with regard to data protection, liability and industry-specific compliance.</w:t>
      </w:r>
    </w:p>
    <w:p w14:paraId="4E6C1A9C" w14:textId="77777777" w:rsidR="00F048B6" w:rsidRPr="00B636FF" w:rsidRDefault="00F048B6" w:rsidP="00DD2814">
      <w:pPr>
        <w:ind w:left="567"/>
        <w:rPr>
          <w:rFonts w:ascii="Trebuchet MS" w:eastAsia="SimSun" w:hAnsi="Trebuchet MS" w:cs="Times New Roman"/>
          <w:bCs/>
          <w:lang w:eastAsia="en-GB" w:bidi="ar-AE"/>
        </w:rPr>
      </w:pPr>
    </w:p>
    <w:p w14:paraId="2445BF8B" w14:textId="77777777" w:rsidR="00DA6CA4" w:rsidRPr="00B636FF" w:rsidRDefault="00553198" w:rsidP="00DD2814">
      <w:pPr>
        <w:ind w:left="567"/>
        <w:rPr>
          <w:rFonts w:ascii="Trebuchet MS" w:eastAsia="SimSun" w:hAnsi="Trebuchet MS" w:cs="Times New Roman"/>
          <w:bCs/>
        </w:rPr>
      </w:pPr>
      <w:r w:rsidRPr="00B636FF">
        <w:rPr>
          <w:rFonts w:ascii="Trebuchet MS" w:hAnsi="Trebuchet MS"/>
        </w:rPr>
        <w:t xml:space="preserve">This chapter provides an initial overview of those legal areas which are usually of relevance in connection with spin-offs. The information is deliberately concise and does not claim to be </w:t>
      </w:r>
      <w:r w:rsidRPr="00B636FF">
        <w:rPr>
          <w:rFonts w:ascii="Trebuchet MS" w:hAnsi="Trebuchet MS"/>
        </w:rPr>
        <w:lastRenderedPageBreak/>
        <w:t>exhaustive. Rather, it intends to raise awareness of potential risks and fields of action and to give some guidance as to when further review or advice may be needed.</w:t>
      </w:r>
    </w:p>
    <w:p w14:paraId="22D20E6A" w14:textId="77777777" w:rsidR="00DA6CA4" w:rsidRPr="00B636FF" w:rsidRDefault="00DA6CA4" w:rsidP="00DD2814">
      <w:pPr>
        <w:ind w:left="567"/>
        <w:rPr>
          <w:rFonts w:ascii="Trebuchet MS" w:eastAsia="SimSun" w:hAnsi="Trebuchet MS" w:cs="Times New Roman"/>
          <w:bCs/>
          <w:lang w:eastAsia="en-GB" w:bidi="ar-AE"/>
        </w:rPr>
      </w:pPr>
    </w:p>
    <w:p w14:paraId="6F7FC6F5" w14:textId="77777777" w:rsidR="006E495B" w:rsidRPr="00B636FF" w:rsidRDefault="006E495B" w:rsidP="00DD2814">
      <w:pPr>
        <w:ind w:left="567"/>
        <w:rPr>
          <w:rFonts w:ascii="Trebuchet MS" w:eastAsia="SimSun" w:hAnsi="Trebuchet MS" w:cs="Times New Roman"/>
          <w:bCs/>
          <w:lang w:eastAsia="en-GB" w:bidi="ar-AE"/>
        </w:rPr>
      </w:pPr>
    </w:p>
    <w:p w14:paraId="140085AA" w14:textId="77777777" w:rsidR="005D5773" w:rsidRPr="00B636FF" w:rsidRDefault="00553198" w:rsidP="000F72B2">
      <w:pPr>
        <w:pStyle w:val="berschrift1"/>
        <w:ind w:left="567"/>
        <w:rPr>
          <w:rFonts w:ascii="Trebuchet MS" w:hAnsi="Trebuchet MS"/>
        </w:rPr>
      </w:pPr>
      <w:bookmarkStart w:id="308" w:name="_Ref196313398"/>
      <w:bookmarkStart w:id="309" w:name="_Toc196732815"/>
      <w:bookmarkStart w:id="310" w:name="_Toc222730118"/>
      <w:r w:rsidRPr="00B636FF">
        <w:rPr>
          <w:rFonts w:ascii="Trebuchet MS" w:hAnsi="Trebuchet MS"/>
        </w:rPr>
        <w:t>State aid law</w:t>
      </w:r>
      <w:bookmarkEnd w:id="308"/>
      <w:bookmarkEnd w:id="310"/>
    </w:p>
    <w:p w14:paraId="73148A85" w14:textId="77777777" w:rsidR="005D5773" w:rsidRPr="00B636FF" w:rsidRDefault="005D5773" w:rsidP="00DD2814">
      <w:pPr>
        <w:ind w:left="570"/>
        <w:rPr>
          <w:rFonts w:ascii="Trebuchet MS" w:hAnsi="Trebuchet MS" w:cs="Times New Roman"/>
          <w:lang w:eastAsia="de-AT"/>
        </w:rPr>
      </w:pPr>
    </w:p>
    <w:p w14:paraId="76130042" w14:textId="3AF4A756" w:rsidR="005D5773" w:rsidRPr="00B636FF" w:rsidRDefault="00553198" w:rsidP="00DD2814">
      <w:pPr>
        <w:ind w:left="570"/>
        <w:rPr>
          <w:rFonts w:ascii="Trebuchet MS" w:hAnsi="Trebuchet MS" w:cs="Times New Roman"/>
        </w:rPr>
      </w:pPr>
      <w:r w:rsidRPr="00B636FF">
        <w:rPr>
          <w:rFonts w:ascii="Trebuchet MS" w:hAnsi="Trebuchet MS"/>
        </w:rPr>
        <w:t xml:space="preserve">State aid law is part of Union competition law, the objective of which is to ensure that any support services out of public funds will not lead to a distortion of competition in the internal market. The legal basis for this is, in particular, Article 107 TFEU, which provides that any benefits granted by a Member State or through state resources which </w:t>
      </w:r>
      <w:r w:rsidR="00BA5386" w:rsidRPr="00B636FF">
        <w:rPr>
          <w:rFonts w:ascii="Trebuchet MS" w:hAnsi="Trebuchet MS"/>
        </w:rPr>
        <w:t>may affect</w:t>
      </w:r>
      <w:r w:rsidRPr="00B636FF">
        <w:rPr>
          <w:rFonts w:ascii="Trebuchet MS" w:hAnsi="Trebuchet MS"/>
        </w:rPr>
        <w:t xml:space="preserve"> competition </w:t>
      </w:r>
      <w:r w:rsidR="00BA5386" w:rsidRPr="00B636FF">
        <w:rPr>
          <w:rFonts w:ascii="Trebuchet MS" w:hAnsi="Trebuchet MS"/>
        </w:rPr>
        <w:t xml:space="preserve">and trade between Member States </w:t>
      </w:r>
      <w:r w:rsidRPr="00B636FF">
        <w:rPr>
          <w:rFonts w:ascii="Trebuchet MS" w:hAnsi="Trebuchet MS"/>
        </w:rPr>
        <w:t xml:space="preserve">by </w:t>
      </w:r>
      <w:r w:rsidR="00BA5386" w:rsidRPr="00B636FF">
        <w:rPr>
          <w:rFonts w:ascii="Trebuchet MS" w:hAnsi="Trebuchet MS"/>
        </w:rPr>
        <w:t>conferring an economic advantage on certain undertakings are inadmissible</w:t>
      </w:r>
      <w:r w:rsidRPr="00B636FF">
        <w:rPr>
          <w:rFonts w:ascii="Trebuchet MS" w:hAnsi="Trebuchet MS"/>
        </w:rPr>
        <w:t>.</w:t>
      </w:r>
    </w:p>
    <w:p w14:paraId="51FDCC33" w14:textId="77777777" w:rsidR="005D5773" w:rsidRPr="00B636FF" w:rsidRDefault="005D5773" w:rsidP="00DD2814">
      <w:pPr>
        <w:ind w:left="708" w:right="17"/>
        <w:rPr>
          <w:rFonts w:ascii="Trebuchet MS" w:eastAsia="Times New Roman" w:hAnsi="Trebuchet MS" w:cs="Times New Roman"/>
          <w:lang w:eastAsia="de-AT"/>
        </w:rPr>
      </w:pPr>
    </w:p>
    <w:p w14:paraId="108FB3D8" w14:textId="77777777" w:rsidR="005D5773" w:rsidRPr="00B636FF" w:rsidRDefault="00553198" w:rsidP="005777E6">
      <w:pPr>
        <w:ind w:left="570"/>
        <w:rPr>
          <w:rFonts w:ascii="Trebuchet MS" w:hAnsi="Trebuchet MS" w:cs="Times New Roman"/>
        </w:rPr>
      </w:pPr>
      <w:r w:rsidRPr="00B636FF">
        <w:rPr>
          <w:rFonts w:ascii="Trebuchet MS" w:hAnsi="Trebuchet MS"/>
        </w:rPr>
        <w:t xml:space="preserve">This Practical Handbook addresses the topic of state aid law exclusively in relation to public institutions of higher education and research institutions that use government funds. </w:t>
      </w:r>
    </w:p>
    <w:p w14:paraId="73F32DD9" w14:textId="77777777" w:rsidR="005D5773" w:rsidRPr="00B636FF" w:rsidRDefault="005D5773" w:rsidP="00DD2814">
      <w:pPr>
        <w:ind w:left="708" w:right="17"/>
        <w:rPr>
          <w:rFonts w:ascii="Trebuchet MS" w:eastAsia="Times New Roman" w:hAnsi="Trebuchet MS" w:cs="Times New Roman"/>
          <w:lang w:eastAsia="de-AT"/>
        </w:rPr>
      </w:pPr>
    </w:p>
    <w:p w14:paraId="5332C981" w14:textId="77777777" w:rsidR="005D5773" w:rsidRPr="00B636FF" w:rsidRDefault="00553198" w:rsidP="00750F6E">
      <w:pPr>
        <w:pStyle w:val="berschrift2"/>
        <w:rPr>
          <w:rFonts w:ascii="Trebuchet MS" w:hAnsi="Trebuchet MS"/>
        </w:rPr>
      </w:pPr>
      <w:bookmarkStart w:id="311" w:name="_Ref196313401"/>
      <w:bookmarkStart w:id="312" w:name="_Toc222730119"/>
      <w:r w:rsidRPr="00B636FF">
        <w:rPr>
          <w:rFonts w:ascii="Trebuchet MS" w:hAnsi="Trebuchet MS"/>
        </w:rPr>
        <w:t>Infrastructure and services</w:t>
      </w:r>
      <w:bookmarkEnd w:id="311"/>
      <w:bookmarkEnd w:id="312"/>
    </w:p>
    <w:p w14:paraId="5E693473" w14:textId="77777777" w:rsidR="005D5773" w:rsidRPr="00B636FF" w:rsidRDefault="005D5773" w:rsidP="00B579C2">
      <w:pPr>
        <w:ind w:left="567"/>
        <w:rPr>
          <w:rFonts w:ascii="Trebuchet MS" w:eastAsia="Times New Roman" w:hAnsi="Trebuchet MS" w:cs="Times New Roman"/>
          <w:lang w:eastAsia="de-AT"/>
        </w:rPr>
      </w:pPr>
    </w:p>
    <w:p w14:paraId="050E10C6" w14:textId="77777777" w:rsidR="005D5773" w:rsidRPr="00B636FF" w:rsidRDefault="00553198" w:rsidP="00DD2814">
      <w:pPr>
        <w:ind w:left="567"/>
        <w:rPr>
          <w:rFonts w:ascii="Trebuchet MS" w:eastAsia="SimSun" w:hAnsi="Trebuchet MS" w:cs="Times New Roman"/>
          <w:bCs/>
        </w:rPr>
      </w:pPr>
      <w:r w:rsidRPr="00B636FF">
        <w:rPr>
          <w:rFonts w:ascii="Trebuchet MS" w:hAnsi="Trebuchet MS"/>
        </w:rPr>
        <w:t>Spin-offs from public universities and research institutions that use government funds often benefit from infrastructure, such as laboratories, offices, equipment, computing capacity or administrative support, made available to them by those institutions, either before or at an early stage after formation. Those benefits may contribute significantly to the company's success.</w:t>
      </w:r>
    </w:p>
    <w:p w14:paraId="07A62C1D" w14:textId="77777777" w:rsidR="005D5773" w:rsidRPr="00B636FF" w:rsidRDefault="005D5773" w:rsidP="00DD2814">
      <w:pPr>
        <w:ind w:left="567"/>
        <w:rPr>
          <w:rFonts w:ascii="Trebuchet MS" w:eastAsia="SimSun" w:hAnsi="Trebuchet MS" w:cs="Times New Roman"/>
          <w:bCs/>
          <w:lang w:eastAsia="en-GB" w:bidi="ar-AE"/>
        </w:rPr>
      </w:pPr>
    </w:p>
    <w:p w14:paraId="0CF70026" w14:textId="77777777" w:rsidR="005D5773" w:rsidRPr="00B636FF" w:rsidRDefault="00553198" w:rsidP="00DD2814">
      <w:pPr>
        <w:ind w:left="567"/>
        <w:rPr>
          <w:rFonts w:ascii="Trebuchet MS" w:eastAsia="SimSun" w:hAnsi="Trebuchet MS" w:cs="Times New Roman"/>
          <w:bCs/>
        </w:rPr>
      </w:pPr>
      <w:r w:rsidRPr="00B636FF">
        <w:rPr>
          <w:rFonts w:ascii="Trebuchet MS" w:hAnsi="Trebuchet MS"/>
          <w:u w:val="single"/>
        </w:rPr>
        <w:t>State aid framework</w:t>
      </w:r>
      <w:r w:rsidRPr="00B636FF">
        <w:rPr>
          <w:rFonts w:ascii="Trebuchet MS" w:hAnsi="Trebuchet MS"/>
        </w:rPr>
        <w:t>:</w:t>
      </w:r>
    </w:p>
    <w:p w14:paraId="7ACD5A56" w14:textId="3D1EE587" w:rsidR="005D5773" w:rsidRPr="00B636FF" w:rsidRDefault="00553198" w:rsidP="00DD2814">
      <w:pPr>
        <w:ind w:left="567"/>
        <w:rPr>
          <w:rFonts w:ascii="Trebuchet MS" w:eastAsia="SimSun" w:hAnsi="Trebuchet MS" w:cs="Times New Roman"/>
          <w:bCs/>
        </w:rPr>
      </w:pPr>
      <w:r w:rsidRPr="00B636FF">
        <w:rPr>
          <w:rFonts w:ascii="Trebuchet MS" w:hAnsi="Trebuchet MS"/>
        </w:rPr>
        <w:t>Article 107(1) TFEU provides that benefits granted by a Member State or through state resources are incompatible with state aid law if, by favouring certain undertakings, they affect competition in the internal market. Public universities and government research institutions often fund support services for spin-offs out of government funds (in Austria: global budget). If support services are paid out of the global budget, the state-aid</w:t>
      </w:r>
      <w:r w:rsidR="00E83436" w:rsidRPr="00B636FF">
        <w:rPr>
          <w:rFonts w:ascii="Trebuchet MS" w:hAnsi="Trebuchet MS"/>
        </w:rPr>
        <w:t>-</w:t>
      </w:r>
      <w:r w:rsidRPr="00B636FF">
        <w:rPr>
          <w:rFonts w:ascii="Trebuchet MS" w:hAnsi="Trebuchet MS"/>
        </w:rPr>
        <w:t>law criterion is clearly met. Spin-offs that are engaged in business activities (independent of the time of establishment for corporate-law purposes) must be classified as undertakings in terms of state aid law.</w:t>
      </w:r>
    </w:p>
    <w:p w14:paraId="330F9FB6" w14:textId="77777777" w:rsidR="004C2953" w:rsidRPr="00B636FF" w:rsidRDefault="004C2953" w:rsidP="00DD2814">
      <w:pPr>
        <w:ind w:left="567"/>
        <w:rPr>
          <w:rFonts w:ascii="Trebuchet MS" w:eastAsia="SimSun" w:hAnsi="Trebuchet MS" w:cs="Times New Roman"/>
          <w:bCs/>
          <w:lang w:eastAsia="en-GB" w:bidi="ar-AE"/>
        </w:rPr>
      </w:pPr>
    </w:p>
    <w:p w14:paraId="796ED65D" w14:textId="77777777" w:rsidR="004C2953" w:rsidRPr="00B636FF" w:rsidRDefault="00553198" w:rsidP="00DD2814">
      <w:pPr>
        <w:ind w:left="567"/>
        <w:rPr>
          <w:rFonts w:ascii="Trebuchet MS" w:eastAsia="SimSun" w:hAnsi="Trebuchet MS" w:cs="Times New Roman"/>
          <w:bCs/>
        </w:rPr>
      </w:pPr>
      <w:r w:rsidRPr="00B636FF">
        <w:rPr>
          <w:rFonts w:ascii="Trebuchet MS" w:hAnsi="Trebuchet MS"/>
        </w:rPr>
        <w:t>In summary: benefits of the university (including in the form of infrastructure or services or transfer/licensing of IP) are subject to the requirement of reasonable consideration in line with the market. Such consideration may take the form of a payment, or of a shareholding or other benefits resulting from an investment. In connection with the university's investments in the spin-off it will have to be examined whether a rational private investor operating in a market economy would have made the investment ("</w:t>
      </w:r>
      <w:r w:rsidRPr="00B636FF">
        <w:rPr>
          <w:rFonts w:ascii="Trebuchet MS" w:hAnsi="Trebuchet MS"/>
          <w:b/>
          <w:bCs/>
        </w:rPr>
        <w:t>private investor test</w:t>
      </w:r>
      <w:r w:rsidRPr="00B636FF">
        <w:rPr>
          <w:rFonts w:ascii="Trebuchet MS" w:hAnsi="Trebuchet MS"/>
        </w:rPr>
        <w:t>").</w:t>
      </w:r>
    </w:p>
    <w:p w14:paraId="2C22B867" w14:textId="77777777" w:rsidR="005D5773" w:rsidRPr="00B636FF" w:rsidRDefault="005D5773" w:rsidP="00982A79">
      <w:pPr>
        <w:ind w:left="567" w:right="17"/>
        <w:rPr>
          <w:rFonts w:ascii="Trebuchet MS" w:eastAsia="SimSun" w:hAnsi="Trebuchet MS" w:cs="Times New Roman"/>
          <w:bCs/>
          <w:lang w:eastAsia="en-GB" w:bidi="ar-AE"/>
        </w:rPr>
      </w:pPr>
    </w:p>
    <w:p w14:paraId="4B0922C1" w14:textId="77777777" w:rsidR="005D5773" w:rsidRPr="00B636FF" w:rsidRDefault="00553198" w:rsidP="00E83436">
      <w:pPr>
        <w:keepNext/>
        <w:ind w:left="567"/>
        <w:rPr>
          <w:rFonts w:ascii="Trebuchet MS" w:eastAsia="Times New Roman" w:hAnsi="Trebuchet MS" w:cs="Times New Roman"/>
          <w:u w:val="single"/>
        </w:rPr>
      </w:pPr>
      <w:r w:rsidRPr="00B636FF">
        <w:rPr>
          <w:rFonts w:ascii="Trebuchet MS" w:hAnsi="Trebuchet MS"/>
          <w:u w:val="single"/>
        </w:rPr>
        <w:lastRenderedPageBreak/>
        <w:t>Contractual protection</w:t>
      </w:r>
      <w:r w:rsidRPr="00B636FF">
        <w:rPr>
          <w:rFonts w:ascii="Trebuchet MS" w:hAnsi="Trebuchet MS"/>
        </w:rPr>
        <w:t>:</w:t>
      </w:r>
    </w:p>
    <w:p w14:paraId="38873010" w14:textId="77777777" w:rsidR="00EC1E34" w:rsidRPr="00B636FF" w:rsidRDefault="00553198" w:rsidP="00B6510A">
      <w:pPr>
        <w:ind w:left="567" w:right="17"/>
        <w:rPr>
          <w:rFonts w:ascii="Trebuchet MS" w:hAnsi="Trebuchet MS"/>
        </w:rPr>
      </w:pPr>
      <w:r w:rsidRPr="00B636FF">
        <w:rPr>
          <w:rFonts w:ascii="Trebuchet MS" w:hAnsi="Trebuchet MS"/>
        </w:rPr>
        <w:t>Examples of international best practice show that transparent and uniform regulations (clear guidelines and standardised contract templates) create legal certainty for both the institutions of higher education and the founders and accelerate the spin-off process</w:t>
      </w:r>
      <w:r w:rsidRPr="00B636FF">
        <w:rPr>
          <w:rStyle w:val="Funotenzeichen"/>
          <w:rFonts w:ascii="Trebuchet MS" w:hAnsi="Trebuchet MS"/>
        </w:rPr>
        <w:footnoteReference w:id="26"/>
      </w:r>
      <w:r w:rsidRPr="00B636FF">
        <w:rPr>
          <w:rFonts w:ascii="Trebuchet MS" w:hAnsi="Trebuchet MS"/>
        </w:rPr>
        <w:t>.</w:t>
      </w:r>
    </w:p>
    <w:p w14:paraId="354BA982" w14:textId="77777777" w:rsidR="00EC1E34" w:rsidRPr="00B636FF" w:rsidRDefault="00EC1E34" w:rsidP="00DD2814">
      <w:pPr>
        <w:ind w:left="567" w:right="17"/>
        <w:rPr>
          <w:rFonts w:ascii="Trebuchet MS" w:eastAsia="Times New Roman" w:hAnsi="Trebuchet MS" w:cs="Times New Roman"/>
          <w:lang w:eastAsia="de-AT"/>
        </w:rPr>
      </w:pPr>
    </w:p>
    <w:p w14:paraId="32B2B5F2" w14:textId="77777777" w:rsidR="005D5773" w:rsidRPr="00B636FF" w:rsidRDefault="00553198" w:rsidP="00DD2814">
      <w:pPr>
        <w:ind w:left="567"/>
        <w:rPr>
          <w:rFonts w:ascii="Trebuchet MS" w:eastAsia="Times New Roman" w:hAnsi="Trebuchet MS" w:cs="Times New Roman"/>
        </w:rPr>
      </w:pPr>
      <w:r w:rsidRPr="00B636FF">
        <w:rPr>
          <w:rFonts w:ascii="Trebuchet MS" w:hAnsi="Trebuchet MS"/>
        </w:rPr>
        <w:t>Use of the infrastructure of public institutions of higher education should be regulated by standardised contracts which, among other things, document the following:</w:t>
      </w:r>
    </w:p>
    <w:p w14:paraId="0CFAD6F7" w14:textId="77777777" w:rsidR="005D5773" w:rsidRPr="00B636FF" w:rsidRDefault="005D5773" w:rsidP="00DD2814">
      <w:pPr>
        <w:ind w:left="708" w:right="17"/>
        <w:rPr>
          <w:rFonts w:ascii="Trebuchet MS" w:eastAsia="Times New Roman" w:hAnsi="Trebuchet MS" w:cs="Times New Roman"/>
          <w:lang w:eastAsia="de-AT"/>
        </w:rPr>
      </w:pPr>
    </w:p>
    <w:p w14:paraId="0E15713D" w14:textId="454B9DFA" w:rsidR="005D5773" w:rsidRPr="00B636FF" w:rsidRDefault="00761CAE"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T</w:t>
      </w:r>
      <w:r w:rsidR="00553198" w:rsidRPr="00B636FF">
        <w:rPr>
          <w:rFonts w:ascii="Trebuchet MS" w:hAnsi="Trebuchet MS"/>
        </w:rPr>
        <w:t>ype and scope of the infrastructure used</w:t>
      </w:r>
    </w:p>
    <w:p w14:paraId="67A5EAC7" w14:textId="510AB73F" w:rsidR="005D5773" w:rsidRPr="00B636FF" w:rsidRDefault="00761CAE"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D</w:t>
      </w:r>
      <w:r w:rsidR="00553198" w:rsidRPr="00B636FF">
        <w:rPr>
          <w:rFonts w:ascii="Trebuchet MS" w:hAnsi="Trebuchet MS"/>
        </w:rPr>
        <w:t>uration of use</w:t>
      </w:r>
    </w:p>
    <w:p w14:paraId="632CC848" w14:textId="579C6CDB" w:rsidR="005D5773" w:rsidRPr="00B636FF" w:rsidRDefault="00761CAE"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A</w:t>
      </w:r>
      <w:r w:rsidR="00553198" w:rsidRPr="00B636FF">
        <w:rPr>
          <w:rFonts w:ascii="Trebuchet MS" w:hAnsi="Trebuchet MS"/>
        </w:rPr>
        <w:t>greed consideration and basis for calculating the same</w:t>
      </w:r>
    </w:p>
    <w:p w14:paraId="480C52E3" w14:textId="1E794502" w:rsidR="005D5773" w:rsidRPr="00B636FF" w:rsidRDefault="00761CAE"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O</w:t>
      </w:r>
      <w:r w:rsidR="00553198" w:rsidRPr="00B636FF">
        <w:rPr>
          <w:rFonts w:ascii="Trebuchet MS" w:hAnsi="Trebuchet MS"/>
        </w:rPr>
        <w:t>rigin of funds used (e.g. third-party funds or global budget)</w:t>
      </w:r>
    </w:p>
    <w:p w14:paraId="1BD4BB6A" w14:textId="77777777" w:rsidR="005D5773" w:rsidRPr="00B636FF" w:rsidRDefault="005D5773" w:rsidP="00DD2814">
      <w:pPr>
        <w:ind w:right="17"/>
        <w:rPr>
          <w:rFonts w:ascii="Trebuchet MS" w:eastAsia="Times New Roman" w:hAnsi="Trebuchet MS" w:cs="Times New Roman"/>
          <w:lang w:eastAsia="de-AT"/>
        </w:rPr>
      </w:pPr>
    </w:p>
    <w:p w14:paraId="4B268908" w14:textId="77777777" w:rsidR="00FD173E" w:rsidRPr="00B636FF" w:rsidRDefault="00553198" w:rsidP="00DD2814">
      <w:pPr>
        <w:ind w:left="567"/>
        <w:rPr>
          <w:rFonts w:ascii="Trebuchet MS" w:eastAsia="Times New Roman" w:hAnsi="Trebuchet MS" w:cs="Times New Roman"/>
        </w:rPr>
      </w:pPr>
      <w:r w:rsidRPr="00B636FF">
        <w:rPr>
          <w:rFonts w:ascii="Trebuchet MS" w:hAnsi="Trebuchet MS"/>
        </w:rPr>
        <w:t>It should be noted that a clear distinction between global funds and third-party funds may not always be possible in the accounting system of the institution of higher education. Ultimately, it cannot always be said with certainty whether specific grants originate exclusively from third-party funding or in fact (also) from the global budget made available by the Federal Government. Where funds intended to be used to support spin-offs are, at least in part, attributable to the global budget (i.e. they are not entirely third-party funds or investment income), the total "funding pool" will have to be considered state resources in the case of doubt.</w:t>
      </w:r>
    </w:p>
    <w:p w14:paraId="2063C23D" w14:textId="77777777" w:rsidR="00FD173E" w:rsidRPr="00B636FF" w:rsidRDefault="00FD173E" w:rsidP="00DD2814">
      <w:pPr>
        <w:ind w:right="17"/>
        <w:rPr>
          <w:rFonts w:ascii="Trebuchet MS" w:eastAsia="Times New Roman" w:hAnsi="Trebuchet MS" w:cs="Times New Roman"/>
          <w:lang w:eastAsia="de-AT"/>
        </w:rPr>
      </w:pPr>
    </w:p>
    <w:p w14:paraId="2E1F58D5" w14:textId="77777777" w:rsidR="00EF25FE" w:rsidRPr="00B636FF" w:rsidRDefault="00EF25FE" w:rsidP="00DD2814">
      <w:pPr>
        <w:ind w:left="567"/>
        <w:rPr>
          <w:rFonts w:ascii="Trebuchet MS" w:eastAsia="Times New Roman" w:hAnsi="Trebuchet MS" w:cs="Times New Roman"/>
          <w:u w:val="single"/>
          <w:lang w:eastAsia="de-AT"/>
        </w:rPr>
      </w:pPr>
    </w:p>
    <w:p w14:paraId="039F9F7A" w14:textId="77777777" w:rsidR="005D5773" w:rsidRPr="00B636FF" w:rsidRDefault="00553198" w:rsidP="00DD2814">
      <w:pPr>
        <w:ind w:left="567"/>
        <w:rPr>
          <w:rFonts w:ascii="Trebuchet MS" w:eastAsia="Times New Roman" w:hAnsi="Trebuchet MS" w:cs="Times New Roman"/>
          <w:u w:val="single"/>
        </w:rPr>
      </w:pPr>
      <w:r w:rsidRPr="00B636FF">
        <w:rPr>
          <w:rFonts w:ascii="Trebuchet MS" w:hAnsi="Trebuchet MS"/>
          <w:u w:val="single"/>
        </w:rPr>
        <w:t>Check questions to minimise risks</w:t>
      </w:r>
      <w:r w:rsidRPr="00B636FF">
        <w:rPr>
          <w:rFonts w:ascii="Trebuchet MS" w:hAnsi="Trebuchet MS"/>
        </w:rPr>
        <w:t>:</w:t>
      </w:r>
    </w:p>
    <w:p w14:paraId="1DB5B25C" w14:textId="77777777" w:rsidR="005D5773" w:rsidRPr="00B636FF" w:rsidRDefault="005D5773" w:rsidP="00DD2814">
      <w:pPr>
        <w:ind w:left="1843" w:right="17"/>
        <w:rPr>
          <w:rFonts w:ascii="Trebuchet MS" w:eastAsia="Times New Roman" w:hAnsi="Trebuchet MS" w:cs="Times New Roman"/>
          <w:lang w:eastAsia="de-AT"/>
        </w:rPr>
      </w:pPr>
    </w:p>
    <w:p w14:paraId="5E883F3F" w14:textId="77777777" w:rsidR="005D5773" w:rsidRPr="00B636FF" w:rsidRDefault="00553198"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Is the consideration charged for use customary in the market?</w:t>
      </w:r>
    </w:p>
    <w:p w14:paraId="2BEF4D32" w14:textId="77777777" w:rsidR="005D5773" w:rsidRPr="00B636FF" w:rsidRDefault="00553198"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Is the origin of funds clearly documented?</w:t>
      </w:r>
    </w:p>
    <w:p w14:paraId="167153EE" w14:textId="77777777" w:rsidR="005D5773" w:rsidRPr="00B636FF" w:rsidRDefault="00553198"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Are comparable private offers available as pricing indicators?</w:t>
      </w:r>
    </w:p>
    <w:p w14:paraId="14AD7FFF" w14:textId="77777777" w:rsidR="005D5773" w:rsidRPr="00B636FF" w:rsidRDefault="00553198"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Do any persons have dual capacities and are they clearly defined?</w:t>
      </w:r>
    </w:p>
    <w:p w14:paraId="5F140565" w14:textId="77777777" w:rsidR="005D5773" w:rsidRPr="00B636FF" w:rsidRDefault="005D5773" w:rsidP="00DD2814">
      <w:pPr>
        <w:ind w:left="708" w:right="17"/>
        <w:rPr>
          <w:rFonts w:ascii="Trebuchet MS" w:eastAsia="Times New Roman" w:hAnsi="Trebuchet MS" w:cs="Times New Roman"/>
          <w:u w:val="single"/>
          <w:lang w:eastAsia="de-AT"/>
        </w:rPr>
      </w:pPr>
    </w:p>
    <w:p w14:paraId="1E1FD088" w14:textId="66C4EE42" w:rsidR="005D5773" w:rsidRPr="00B636FF" w:rsidRDefault="00553198" w:rsidP="00982A79">
      <w:pPr>
        <w:keepNext/>
        <w:keepLines/>
        <w:ind w:left="567"/>
        <w:rPr>
          <w:rFonts w:ascii="Trebuchet MS" w:eastAsia="Times New Roman" w:hAnsi="Trebuchet MS" w:cs="Times New Roman"/>
        </w:rPr>
      </w:pPr>
      <w:r w:rsidRPr="00B636FF">
        <w:rPr>
          <w:rFonts w:ascii="Trebuchet MS" w:hAnsi="Trebuchet MS"/>
          <w:b/>
          <w:bCs/>
          <w:u w:val="single"/>
        </w:rPr>
        <w:lastRenderedPageBreak/>
        <w:t>Practical tips for institutions of higher education</w:t>
      </w:r>
      <w:r w:rsidRPr="00B636FF">
        <w:rPr>
          <w:rFonts w:ascii="Trebuchet MS" w:hAnsi="Trebuchet MS"/>
        </w:rPr>
        <w:t>: providing infrastructure and services can constitute a valuable contribution to supporting spin-offs, but it needs to be carefully documented, contractually regulated and designed in conformity with the market. This is the only way to ensure that contributions will not be classified as state aid that is incompatible with EU state aid law. In clearly defined cases, such as funding by third parties or in accordance with the de minimis Regulation (see in this respect Chapter </w:t>
      </w:r>
      <w:r w:rsidR="00EC1E34" w:rsidRPr="00B636FF">
        <w:rPr>
          <w:rFonts w:ascii="Trebuchet MS" w:eastAsia="Times New Roman" w:hAnsi="Trebuchet MS" w:cs="Times New Roman"/>
        </w:rPr>
        <w:fldChar w:fldCharType="begin" w:fldLock="1"/>
      </w:r>
      <w:r w:rsidR="00EC1E34" w:rsidRPr="00B636FF">
        <w:rPr>
          <w:rFonts w:ascii="Trebuchet MS" w:eastAsia="Times New Roman" w:hAnsi="Trebuchet MS" w:cs="Times New Roman"/>
        </w:rPr>
        <w:instrText xml:space="preserve"> REF _Ref196915369 \w \p \h </w:instrText>
      </w:r>
      <w:r w:rsidR="009662EA" w:rsidRPr="00B636FF">
        <w:rPr>
          <w:rFonts w:ascii="Trebuchet MS" w:eastAsia="Times New Roman" w:hAnsi="Trebuchet MS" w:cs="Times New Roman"/>
        </w:rPr>
        <w:instrText xml:space="preserve"> \* MERGEFORMAT </w:instrText>
      </w:r>
      <w:r w:rsidR="00EC1E34" w:rsidRPr="00B636FF">
        <w:rPr>
          <w:rFonts w:ascii="Trebuchet MS" w:eastAsia="Times New Roman" w:hAnsi="Trebuchet MS" w:cs="Times New Roman"/>
        </w:rPr>
      </w:r>
      <w:r w:rsidR="00EC1E34" w:rsidRPr="00B636FF">
        <w:rPr>
          <w:rFonts w:ascii="Trebuchet MS" w:eastAsia="Times New Roman" w:hAnsi="Trebuchet MS" w:cs="Times New Roman"/>
        </w:rPr>
        <w:fldChar w:fldCharType="separate"/>
      </w:r>
      <w:r w:rsidR="004559C9" w:rsidRPr="00B636FF">
        <w:rPr>
          <w:rFonts w:ascii="Trebuchet MS" w:eastAsia="Times New Roman" w:hAnsi="Trebuchet MS" w:cs="Times New Roman"/>
        </w:rPr>
        <w:t>V.1.4</w:t>
      </w:r>
      <w:r w:rsidR="00EC1E34" w:rsidRPr="00B636FF">
        <w:rPr>
          <w:rFonts w:ascii="Trebuchet MS" w:eastAsia="Times New Roman" w:hAnsi="Trebuchet MS" w:cs="Times New Roman"/>
        </w:rPr>
        <w:fldChar w:fldCharType="end"/>
      </w:r>
      <w:r w:rsidRPr="00B636FF">
        <w:rPr>
          <w:rFonts w:ascii="Trebuchet MS" w:hAnsi="Trebuchet MS"/>
        </w:rPr>
        <w:t>), use at more favourable terms or free of charge may be permitted.</w:t>
      </w:r>
    </w:p>
    <w:p w14:paraId="458FA6E8" w14:textId="77777777" w:rsidR="005D5773" w:rsidRPr="00B636FF" w:rsidRDefault="005D5773" w:rsidP="00DD2814">
      <w:pPr>
        <w:ind w:left="708" w:right="17"/>
        <w:rPr>
          <w:rFonts w:ascii="Trebuchet MS" w:hAnsi="Trebuchet MS" w:cs="Times New Roman"/>
          <w:lang w:eastAsia="de-AT"/>
        </w:rPr>
      </w:pPr>
    </w:p>
    <w:p w14:paraId="3302E048" w14:textId="77777777" w:rsidR="00982A79" w:rsidRPr="00B636FF" w:rsidRDefault="00553198" w:rsidP="00750F6E">
      <w:pPr>
        <w:pStyle w:val="berschrift2"/>
        <w:rPr>
          <w:rFonts w:ascii="Trebuchet MS" w:hAnsi="Trebuchet MS"/>
        </w:rPr>
      </w:pPr>
      <w:bookmarkStart w:id="313" w:name="_Ref196313450"/>
      <w:bookmarkStart w:id="314" w:name="_Toc197614462"/>
      <w:bookmarkStart w:id="315" w:name="_Ref205826846"/>
      <w:bookmarkStart w:id="316" w:name="_Ref205826849"/>
      <w:bookmarkStart w:id="317" w:name="_Ref205996206"/>
      <w:bookmarkStart w:id="318" w:name="_Toc222730120"/>
      <w:r w:rsidRPr="00B636FF">
        <w:rPr>
          <w:rFonts w:ascii="Trebuchet MS" w:hAnsi="Trebuchet MS"/>
        </w:rPr>
        <w:t xml:space="preserve">Interfaces to the </w:t>
      </w:r>
      <w:bookmarkEnd w:id="313"/>
      <w:bookmarkEnd w:id="314"/>
      <w:r w:rsidRPr="00B636FF">
        <w:rPr>
          <w:rFonts w:ascii="Trebuchet MS" w:hAnsi="Trebuchet MS"/>
        </w:rPr>
        <w:t>institution of higher education</w:t>
      </w:r>
      <w:bookmarkEnd w:id="315"/>
      <w:bookmarkEnd w:id="316"/>
      <w:r w:rsidRPr="00B636FF">
        <w:rPr>
          <w:rFonts w:ascii="Trebuchet MS" w:hAnsi="Trebuchet MS"/>
        </w:rPr>
        <w:t xml:space="preserve"> and dual capacity of members of the institution of higher education</w:t>
      </w:r>
      <w:bookmarkEnd w:id="317"/>
      <w:bookmarkEnd w:id="318"/>
      <w:r w:rsidRPr="00B636FF">
        <w:rPr>
          <w:rFonts w:ascii="Trebuchet MS" w:hAnsi="Trebuchet MS"/>
        </w:rPr>
        <w:t xml:space="preserve"> </w:t>
      </w:r>
    </w:p>
    <w:p w14:paraId="1063075F" w14:textId="77777777" w:rsidR="00982A79" w:rsidRPr="00B636FF" w:rsidRDefault="00982A79" w:rsidP="00982A79">
      <w:pPr>
        <w:pStyle w:val="Listenabsatz"/>
        <w:rPr>
          <w:rFonts w:ascii="Trebuchet MS" w:eastAsia="Times New Roman" w:hAnsi="Trebuchet MS" w:cs="Times New Roman"/>
          <w:u w:val="single"/>
          <w:lang w:eastAsia="de-AT"/>
        </w:rPr>
      </w:pPr>
    </w:p>
    <w:p w14:paraId="421E797D" w14:textId="77777777" w:rsidR="00982A79" w:rsidRPr="00B636FF" w:rsidRDefault="00553198" w:rsidP="00982A79">
      <w:pPr>
        <w:spacing w:line="320" w:lineRule="atLeast"/>
        <w:ind w:left="567"/>
        <w:rPr>
          <w:rFonts w:ascii="Trebuchet MS" w:eastAsia="Times New Roman" w:hAnsi="Trebuchet MS" w:cs="Times New Roman"/>
        </w:rPr>
      </w:pPr>
      <w:r w:rsidRPr="00B636FF">
        <w:rPr>
          <w:rFonts w:ascii="Trebuchet MS" w:hAnsi="Trebuchet MS"/>
        </w:rPr>
        <w:t>Where members of the institution of higher education work for the institution of higher education and the spin-off in parallel, a very delicate interface is established and gives rise to questions as to admissibility, use of resources, separation of roles, transparency and conflicts of interest. It not only concerns aspects of employment and contract law but also transparency, conflicts of interest and a clear definition of responsibilities in both areas. The question of whether the institution of higher education has internal regulations on secondary occupation, spin-offs or use of university resources in place should be considered beforehand</w:t>
      </w:r>
      <w:r w:rsidRPr="00B636FF">
        <w:rPr>
          <w:rStyle w:val="Funotenzeichen"/>
          <w:rFonts w:ascii="Trebuchet MS" w:eastAsia="Times New Roman" w:hAnsi="Trebuchet MS" w:cs="Times New Roman"/>
          <w:lang w:eastAsia="de-AT"/>
        </w:rPr>
        <w:footnoteReference w:id="27"/>
      </w:r>
      <w:r w:rsidRPr="00B636FF">
        <w:rPr>
          <w:rFonts w:ascii="Trebuchet MS" w:hAnsi="Trebuchet MS"/>
        </w:rPr>
        <w:t>.</w:t>
      </w:r>
    </w:p>
    <w:p w14:paraId="2627902C" w14:textId="77777777" w:rsidR="00552C55" w:rsidRPr="00B636FF" w:rsidRDefault="00552C55" w:rsidP="00982A79">
      <w:pPr>
        <w:spacing w:line="320" w:lineRule="atLeast"/>
        <w:ind w:left="567"/>
        <w:rPr>
          <w:rFonts w:ascii="Trebuchet MS" w:eastAsia="Times New Roman" w:hAnsi="Trebuchet MS" w:cs="Times New Roman"/>
          <w:lang w:eastAsia="de-AT"/>
        </w:rPr>
      </w:pPr>
    </w:p>
    <w:p w14:paraId="56D2A0B4" w14:textId="77777777" w:rsidR="00552C55" w:rsidRPr="00B636FF" w:rsidRDefault="00553198" w:rsidP="00982A79">
      <w:pPr>
        <w:spacing w:line="320" w:lineRule="atLeast"/>
        <w:ind w:left="567"/>
        <w:rPr>
          <w:rFonts w:ascii="Trebuchet MS" w:eastAsia="Times New Roman" w:hAnsi="Trebuchet MS" w:cs="Times New Roman"/>
        </w:rPr>
      </w:pPr>
      <w:r w:rsidRPr="00B636FF">
        <w:rPr>
          <w:rFonts w:ascii="Trebuchet MS" w:hAnsi="Trebuchet MS"/>
        </w:rPr>
        <w:t>In order to ensure that these challenges are documented and managed systematically, the Spin-off Framework recommends that conflicts of interest be identified at an early stage and provides specific suggestions for their management, such as separating TTO and entrepreneurship roles or calling in external consultants (see in this respect Spin-off Framework, 2024; </w:t>
      </w:r>
      <w:r w:rsidRPr="00B636FF">
        <w:rPr>
          <w:rFonts w:ascii="Trebuchet MS" w:hAnsi="Trebuchet MS"/>
          <w:i/>
        </w:rPr>
        <w:t>Wutscher</w:t>
      </w:r>
      <w:r w:rsidRPr="00B636FF">
        <w:rPr>
          <w:rFonts w:ascii="Trebuchet MS" w:hAnsi="Trebuchet MS"/>
        </w:rPr>
        <w:t>/</w:t>
      </w:r>
      <w:r w:rsidRPr="00B636FF">
        <w:rPr>
          <w:rFonts w:ascii="Trebuchet MS" w:hAnsi="Trebuchet MS"/>
          <w:i/>
        </w:rPr>
        <w:t>Gumpenberger</w:t>
      </w:r>
      <w:r w:rsidRPr="00B636FF">
        <w:rPr>
          <w:rFonts w:ascii="Trebuchet MS" w:hAnsi="Trebuchet MS"/>
        </w:rPr>
        <w:t>/</w:t>
      </w:r>
      <w:r w:rsidRPr="00B636FF">
        <w:rPr>
          <w:rFonts w:ascii="Trebuchet MS" w:hAnsi="Trebuchet MS"/>
          <w:i/>
        </w:rPr>
        <w:t>Berger</w:t>
      </w:r>
      <w:r w:rsidRPr="00B636FF">
        <w:rPr>
          <w:rFonts w:ascii="Trebuchet MS" w:hAnsi="Trebuchet MS"/>
        </w:rPr>
        <w:t>, Chapter 6.5.4).</w:t>
      </w:r>
    </w:p>
    <w:p w14:paraId="696C067C" w14:textId="77777777" w:rsidR="00982A79" w:rsidRPr="00B636FF" w:rsidRDefault="00982A79" w:rsidP="00552C55">
      <w:pPr>
        <w:spacing w:line="320" w:lineRule="atLeast"/>
        <w:ind w:left="567"/>
        <w:rPr>
          <w:rFonts w:ascii="Trebuchet MS" w:hAnsi="Trebuchet MS" w:cs="Times New Roman"/>
        </w:rPr>
      </w:pPr>
    </w:p>
    <w:p w14:paraId="7041AEDE" w14:textId="77777777" w:rsidR="00982A79" w:rsidRPr="00B636FF" w:rsidRDefault="00553198" w:rsidP="00982A79">
      <w:pPr>
        <w:spacing w:line="320" w:lineRule="atLeast"/>
        <w:ind w:left="567"/>
        <w:rPr>
          <w:rFonts w:ascii="Trebuchet MS" w:hAnsi="Trebuchet MS" w:cs="Times New Roman"/>
        </w:rPr>
      </w:pPr>
      <w:r w:rsidRPr="00B636FF">
        <w:rPr>
          <w:rFonts w:ascii="Trebuchet MS" w:hAnsi="Trebuchet MS"/>
          <w:u w:val="single"/>
        </w:rPr>
        <w:t>Typical stumbling blocks in connection with conflicting priorities that should be clarified at an early stage</w:t>
      </w:r>
      <w:r w:rsidRPr="00B636FF">
        <w:rPr>
          <w:rFonts w:ascii="Trebuchet MS" w:hAnsi="Trebuchet MS"/>
        </w:rPr>
        <w:t>:</w:t>
      </w:r>
    </w:p>
    <w:p w14:paraId="22DE631A" w14:textId="77777777" w:rsidR="00982A79" w:rsidRPr="00B636FF" w:rsidRDefault="00553198" w:rsidP="00982A79">
      <w:pPr>
        <w:numPr>
          <w:ilvl w:val="0"/>
          <w:numId w:val="4"/>
        </w:numPr>
        <w:tabs>
          <w:tab w:val="clear" w:pos="720"/>
        </w:tabs>
        <w:spacing w:line="320" w:lineRule="atLeast"/>
        <w:ind w:left="1276" w:right="17" w:hanging="709"/>
        <w:rPr>
          <w:rFonts w:ascii="Trebuchet MS" w:eastAsia="Times New Roman" w:hAnsi="Trebuchet MS" w:cs="Times New Roman"/>
        </w:rPr>
      </w:pPr>
      <w:r w:rsidRPr="00B636FF">
        <w:rPr>
          <w:rFonts w:ascii="Trebuchet MS" w:hAnsi="Trebuchet MS"/>
          <w:u w:val="single"/>
        </w:rPr>
        <w:t>Notification duty</w:t>
      </w:r>
      <w:r w:rsidRPr="00B636FF">
        <w:rPr>
          <w:rFonts w:ascii="Trebuchet MS" w:hAnsi="Trebuchet MS"/>
        </w:rPr>
        <w:t>: which internal procedures (e.g. written notification, approval from the Rectorate, HR) are required in connection with working for the spin-off?</w:t>
      </w:r>
    </w:p>
    <w:p w14:paraId="488C9803" w14:textId="77777777" w:rsidR="00982A79" w:rsidRPr="00B636FF" w:rsidRDefault="00553198" w:rsidP="00982A79">
      <w:pPr>
        <w:numPr>
          <w:ilvl w:val="0"/>
          <w:numId w:val="4"/>
        </w:numPr>
        <w:tabs>
          <w:tab w:val="clear" w:pos="720"/>
        </w:tabs>
        <w:spacing w:line="320" w:lineRule="atLeast"/>
        <w:ind w:left="1276" w:right="17" w:hanging="709"/>
        <w:rPr>
          <w:rFonts w:ascii="Trebuchet MS" w:eastAsia="Times New Roman" w:hAnsi="Trebuchet MS" w:cs="Times New Roman"/>
        </w:rPr>
      </w:pPr>
      <w:r w:rsidRPr="00B636FF">
        <w:rPr>
          <w:rFonts w:ascii="Trebuchet MS" w:hAnsi="Trebuchet MS"/>
          <w:u w:val="single"/>
        </w:rPr>
        <w:t>Duty to obtain approval</w:t>
      </w:r>
      <w:r w:rsidRPr="00B636FF">
        <w:rPr>
          <w:rFonts w:ascii="Trebuchet MS" w:hAnsi="Trebuchet MS"/>
        </w:rPr>
        <w:t>: does working for the spin-off have to be classified as a secondary occupation requiring approval?</w:t>
      </w:r>
    </w:p>
    <w:p w14:paraId="54B09470" w14:textId="77777777" w:rsidR="00982A79" w:rsidRPr="00B636FF" w:rsidRDefault="00553198" w:rsidP="00982A79">
      <w:pPr>
        <w:numPr>
          <w:ilvl w:val="0"/>
          <w:numId w:val="4"/>
        </w:numPr>
        <w:tabs>
          <w:tab w:val="clear" w:pos="720"/>
        </w:tabs>
        <w:ind w:left="1276" w:right="17" w:hanging="709"/>
        <w:rPr>
          <w:rFonts w:ascii="Trebuchet MS" w:eastAsia="Times New Roman" w:hAnsi="Trebuchet MS" w:cs="Times New Roman"/>
        </w:rPr>
      </w:pPr>
      <w:bookmarkStart w:id="319" w:name="_Ref196313453"/>
      <w:r w:rsidRPr="00B636FF">
        <w:rPr>
          <w:rFonts w:ascii="Trebuchet MS" w:hAnsi="Trebuchet MS"/>
          <w:u w:val="single"/>
        </w:rPr>
        <w:t>Conflicts of interest</w:t>
      </w:r>
      <w:r w:rsidRPr="00B636FF">
        <w:rPr>
          <w:rFonts w:ascii="Trebuchet MS" w:hAnsi="Trebuchet MS"/>
        </w:rPr>
        <w:t xml:space="preserve">: are there any </w:t>
      </w:r>
      <w:bookmarkEnd w:id="319"/>
      <w:r w:rsidRPr="00B636FF">
        <w:rPr>
          <w:rFonts w:ascii="Trebuchet MS" w:hAnsi="Trebuchet MS"/>
        </w:rPr>
        <w:t xml:space="preserve">conflicts of interest between working for the spin-off and potential continuing obligations vis-à-vis the institution of higher education? </w:t>
      </w:r>
      <w:r w:rsidRPr="00B636FF">
        <w:rPr>
          <w:rFonts w:ascii="Trebuchet MS" w:hAnsi="Trebuchet MS"/>
        </w:rPr>
        <w:lastRenderedPageBreak/>
        <w:t>Potential conflicts should be identified systematically and disclosed as early as in the planning phase.</w:t>
      </w:r>
    </w:p>
    <w:p w14:paraId="153B755E" w14:textId="77777777" w:rsidR="00982A79" w:rsidRPr="00B636FF" w:rsidRDefault="00553198" w:rsidP="00982A79">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u w:val="single"/>
        </w:rPr>
        <w:t>Use of infrastructure</w:t>
      </w:r>
      <w:r w:rsidRPr="00B636FF">
        <w:rPr>
          <w:rFonts w:ascii="Trebuchet MS" w:hAnsi="Trebuchet MS"/>
        </w:rPr>
        <w:t>: is university infrastructure used? Is a written agreement on the type, scope and costs in place?</w:t>
      </w:r>
    </w:p>
    <w:p w14:paraId="2512411C" w14:textId="77777777" w:rsidR="00982A79" w:rsidRPr="00B636FF" w:rsidRDefault="00982A79" w:rsidP="00DD2814">
      <w:pPr>
        <w:ind w:left="708" w:right="17"/>
        <w:rPr>
          <w:rFonts w:ascii="Trebuchet MS" w:hAnsi="Trebuchet MS" w:cs="Times New Roman"/>
          <w:lang w:eastAsia="de-AT"/>
        </w:rPr>
      </w:pPr>
    </w:p>
    <w:p w14:paraId="48589E39" w14:textId="0E5F145D" w:rsidR="00982A79" w:rsidRPr="00B636FF" w:rsidRDefault="00553198" w:rsidP="00982A79">
      <w:pPr>
        <w:ind w:left="567"/>
        <w:rPr>
          <w:rFonts w:ascii="Trebuchet MS" w:eastAsia="SimSun" w:hAnsi="Trebuchet MS" w:cs="Times New Roman"/>
          <w:bCs/>
          <w:u w:val="single"/>
        </w:rPr>
      </w:pPr>
      <w:r w:rsidRPr="00B636FF">
        <w:rPr>
          <w:rFonts w:ascii="Trebuchet MS" w:hAnsi="Trebuchet MS"/>
          <w:u w:val="single"/>
        </w:rPr>
        <w:t xml:space="preserve">The dual </w:t>
      </w:r>
      <w:r w:rsidR="00761CAE" w:rsidRPr="00B636FF">
        <w:rPr>
          <w:rFonts w:ascii="Trebuchet MS" w:hAnsi="Trebuchet MS"/>
          <w:u w:val="single"/>
        </w:rPr>
        <w:t>capacity</w:t>
      </w:r>
      <w:r w:rsidRPr="00B636FF">
        <w:rPr>
          <w:rFonts w:ascii="Trebuchet MS" w:hAnsi="Trebuchet MS"/>
          <w:u w:val="single"/>
        </w:rPr>
        <w:t xml:space="preserve"> of members of the university who work for the spin-off under aspects of state aid law</w:t>
      </w:r>
    </w:p>
    <w:p w14:paraId="0ABABC63" w14:textId="77777777" w:rsidR="00982A79" w:rsidRPr="00B636FF" w:rsidRDefault="00982A79" w:rsidP="00982A79">
      <w:pPr>
        <w:ind w:left="567" w:right="17"/>
        <w:rPr>
          <w:rFonts w:ascii="Trebuchet MS" w:eastAsia="Times New Roman" w:hAnsi="Trebuchet MS" w:cs="Times New Roman"/>
          <w:lang w:eastAsia="de-AT"/>
        </w:rPr>
      </w:pPr>
    </w:p>
    <w:p w14:paraId="38D9E6F9" w14:textId="77777777" w:rsidR="00982A79" w:rsidRPr="00B636FF" w:rsidRDefault="00553198" w:rsidP="00982A79">
      <w:pPr>
        <w:ind w:left="567"/>
        <w:rPr>
          <w:rFonts w:ascii="Trebuchet MS" w:eastAsia="Times New Roman" w:hAnsi="Trebuchet MS" w:cs="Times New Roman"/>
        </w:rPr>
      </w:pPr>
      <w:r w:rsidRPr="00B636FF">
        <w:rPr>
          <w:rFonts w:ascii="Trebuchet MS" w:hAnsi="Trebuchet MS"/>
        </w:rPr>
        <w:t xml:space="preserve">Problematic issues may arise in terms of state aid law where persons who are in an employment relationship with a public university or state research institution provide services for a spin-off in such capacity or otherwise make available know-how to the spin-off. This may also constitute inadmissible aid if there is a lack of consideration that is customary in the market. </w:t>
      </w:r>
    </w:p>
    <w:p w14:paraId="1A7EC377" w14:textId="77777777" w:rsidR="00982A79" w:rsidRPr="00B636FF" w:rsidRDefault="00982A79" w:rsidP="00DD2814">
      <w:pPr>
        <w:ind w:left="708" w:right="17"/>
        <w:rPr>
          <w:rFonts w:ascii="Trebuchet MS" w:hAnsi="Trebuchet MS" w:cs="Times New Roman"/>
          <w:lang w:eastAsia="de-AT"/>
        </w:rPr>
      </w:pPr>
    </w:p>
    <w:p w14:paraId="0C1D5A04" w14:textId="77777777" w:rsidR="005D5773" w:rsidRPr="00B636FF" w:rsidRDefault="00553198" w:rsidP="00750F6E">
      <w:pPr>
        <w:pStyle w:val="berschrift2"/>
        <w:rPr>
          <w:rFonts w:ascii="Trebuchet MS" w:hAnsi="Trebuchet MS"/>
        </w:rPr>
      </w:pPr>
      <w:bookmarkStart w:id="320" w:name="_Ref196313407"/>
      <w:bookmarkStart w:id="321" w:name="_Toc222730121"/>
      <w:r w:rsidRPr="00B636FF">
        <w:rPr>
          <w:rFonts w:ascii="Trebuchet MS" w:hAnsi="Trebuchet MS"/>
        </w:rPr>
        <w:t>Funding and subsidies</w:t>
      </w:r>
      <w:bookmarkEnd w:id="320"/>
      <w:bookmarkEnd w:id="321"/>
      <w:r w:rsidRPr="00B636FF">
        <w:rPr>
          <w:rFonts w:ascii="Trebuchet MS" w:hAnsi="Trebuchet MS"/>
        </w:rPr>
        <w:t xml:space="preserve"> </w:t>
      </w:r>
    </w:p>
    <w:p w14:paraId="5D12FE41" w14:textId="77777777" w:rsidR="005D5773" w:rsidRPr="00B636FF" w:rsidRDefault="005D5773" w:rsidP="00982A79">
      <w:pPr>
        <w:keepNext/>
        <w:keepLines/>
        <w:ind w:left="708" w:right="17"/>
        <w:rPr>
          <w:rFonts w:ascii="Trebuchet MS" w:eastAsia="Times New Roman" w:hAnsi="Trebuchet MS" w:cs="Times New Roman"/>
          <w:lang w:eastAsia="de-AT"/>
        </w:rPr>
      </w:pPr>
    </w:p>
    <w:p w14:paraId="3CB0E34C" w14:textId="77777777" w:rsidR="005D5773" w:rsidRPr="00B636FF" w:rsidRDefault="00553198" w:rsidP="00982A79">
      <w:pPr>
        <w:keepNext/>
        <w:keepLines/>
        <w:ind w:left="567"/>
        <w:rPr>
          <w:rFonts w:ascii="Trebuchet MS" w:eastAsia="Times New Roman" w:hAnsi="Trebuchet MS" w:cs="Times New Roman"/>
        </w:rPr>
      </w:pPr>
      <w:r w:rsidRPr="00B636FF">
        <w:rPr>
          <w:rFonts w:ascii="Trebuchet MS" w:hAnsi="Trebuchet MS"/>
        </w:rPr>
        <w:t>Funding and subsidies, such as national programmes through aws or FFG and EU initiatives are a central financing element for many spin-offs. Whether and to what extent such funds are relevant under state aid law strongly depends on their specific design and the relevant funding agency.</w:t>
      </w:r>
    </w:p>
    <w:p w14:paraId="690CB2B9" w14:textId="77777777" w:rsidR="005D5773" w:rsidRPr="00B636FF" w:rsidRDefault="005D5773" w:rsidP="00982A79">
      <w:pPr>
        <w:keepNext/>
        <w:keepLines/>
        <w:ind w:left="567"/>
        <w:rPr>
          <w:rFonts w:ascii="Trebuchet MS" w:eastAsia="Times New Roman" w:hAnsi="Trebuchet MS" w:cs="Times New Roman"/>
          <w:lang w:eastAsia="de-AT"/>
        </w:rPr>
      </w:pPr>
    </w:p>
    <w:p w14:paraId="2731546D" w14:textId="77777777" w:rsidR="005D5773" w:rsidRPr="00B636FF" w:rsidRDefault="00553198" w:rsidP="00DD2814">
      <w:pPr>
        <w:ind w:left="567"/>
        <w:rPr>
          <w:rFonts w:ascii="Trebuchet MS" w:eastAsia="Times New Roman" w:hAnsi="Trebuchet MS" w:cs="Times New Roman"/>
        </w:rPr>
      </w:pPr>
      <w:r w:rsidRPr="00B636FF">
        <w:rPr>
          <w:rFonts w:ascii="Trebuchet MS" w:hAnsi="Trebuchet MS"/>
        </w:rPr>
        <w:t>Applications will mostly be handled by the founders themselves or by the spin-off. However, the university often supports the filing process, e.g. via the TTO or central research services, or acts as a consortium partner itself.</w:t>
      </w:r>
    </w:p>
    <w:p w14:paraId="2A809EAF" w14:textId="77777777" w:rsidR="005D5773" w:rsidRPr="00B636FF" w:rsidRDefault="005D5773" w:rsidP="00DD2814">
      <w:pPr>
        <w:ind w:left="567"/>
        <w:rPr>
          <w:rFonts w:ascii="Trebuchet MS" w:eastAsia="Times New Roman" w:hAnsi="Trebuchet MS" w:cs="Times New Roman"/>
          <w:lang w:eastAsia="de-AT"/>
        </w:rPr>
      </w:pPr>
    </w:p>
    <w:p w14:paraId="2354652F" w14:textId="51E47E88" w:rsidR="005D5773" w:rsidRPr="00B636FF" w:rsidRDefault="00553198" w:rsidP="00DD2814">
      <w:pPr>
        <w:ind w:left="567"/>
        <w:rPr>
          <w:rFonts w:ascii="Trebuchet MS" w:eastAsia="Times New Roman"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due to the fact that funding programmes must be assessed differently under state aid law (depending on the content, target group and funding conditions), early coordination with the TTO or the university departments in charge of research funding is recommended. In this context, the question of whether state aid law is relevant to the grant and whether related duties, such as documentation, publication duties or de minimis statements</w:t>
      </w:r>
      <w:r w:rsidR="00761CAE" w:rsidRPr="00B636FF">
        <w:rPr>
          <w:rFonts w:ascii="Trebuchet MS" w:hAnsi="Trebuchet MS"/>
        </w:rPr>
        <w:t>,</w:t>
      </w:r>
      <w:r w:rsidRPr="00B636FF">
        <w:rPr>
          <w:rFonts w:ascii="Trebuchet MS" w:hAnsi="Trebuchet MS"/>
        </w:rPr>
        <w:t xml:space="preserve"> will have to be observed.</w:t>
      </w:r>
    </w:p>
    <w:p w14:paraId="77BA8C18" w14:textId="77777777" w:rsidR="00274CA4" w:rsidRPr="00B636FF" w:rsidRDefault="00274CA4" w:rsidP="00DD2814">
      <w:pPr>
        <w:ind w:left="567"/>
        <w:rPr>
          <w:rFonts w:ascii="Trebuchet MS" w:eastAsia="Times New Roman" w:hAnsi="Trebuchet MS" w:cs="Times New Roman"/>
          <w:lang w:eastAsia="de-AT"/>
        </w:rPr>
      </w:pPr>
    </w:p>
    <w:p w14:paraId="4A9D749F" w14:textId="77777777" w:rsidR="00274CA4" w:rsidRPr="00B636FF" w:rsidRDefault="00553198" w:rsidP="00750F6E">
      <w:pPr>
        <w:pStyle w:val="berschrift2"/>
        <w:rPr>
          <w:rFonts w:ascii="Trebuchet MS" w:hAnsi="Trebuchet MS"/>
        </w:rPr>
      </w:pPr>
      <w:bookmarkStart w:id="322" w:name="_Ref196915369"/>
      <w:bookmarkStart w:id="323" w:name="_Toc222730122"/>
      <w:r w:rsidRPr="00B636FF">
        <w:rPr>
          <w:rFonts w:ascii="Trebuchet MS" w:hAnsi="Trebuchet MS"/>
        </w:rPr>
        <w:lastRenderedPageBreak/>
        <w:t>Exemptions and special regulations of EU state aid law</w:t>
      </w:r>
      <w:bookmarkEnd w:id="322"/>
      <w:bookmarkEnd w:id="323"/>
    </w:p>
    <w:p w14:paraId="158FD400" w14:textId="77777777" w:rsidR="00274CA4" w:rsidRPr="00B636FF" w:rsidRDefault="00274CA4" w:rsidP="00CD6B50">
      <w:pPr>
        <w:keepNext/>
        <w:keepLines/>
        <w:rPr>
          <w:rFonts w:ascii="Trebuchet MS" w:hAnsi="Trebuchet MS" w:cs="Times New Roman"/>
          <w:lang w:eastAsia="de-AT"/>
        </w:rPr>
      </w:pPr>
    </w:p>
    <w:p w14:paraId="49C4CE7A" w14:textId="46C8A927" w:rsidR="00274CA4" w:rsidRPr="00B636FF" w:rsidRDefault="00553198" w:rsidP="00CD6B50">
      <w:pPr>
        <w:keepNext/>
        <w:keepLines/>
        <w:ind w:left="567"/>
        <w:rPr>
          <w:rFonts w:ascii="Trebuchet MS" w:hAnsi="Trebuchet MS" w:cs="Times New Roman"/>
        </w:rPr>
      </w:pPr>
      <w:r w:rsidRPr="00B636FF">
        <w:rPr>
          <w:rFonts w:ascii="Trebuchet MS" w:hAnsi="Trebuchet MS"/>
        </w:rPr>
        <w:t>In the context of spin-offs, the de minimis Regulation (</w:t>
      </w:r>
      <w:commentRangeStart w:id="324"/>
      <w:commentRangeStart w:id="325"/>
      <w:r w:rsidRPr="00B636FF">
        <w:rPr>
          <w:rFonts w:ascii="Trebuchet MS" w:hAnsi="Trebuchet MS"/>
        </w:rPr>
        <w:t xml:space="preserve">Commission Regulation (EU) </w:t>
      </w:r>
      <w:r w:rsidR="0062031F" w:rsidRPr="0062031F">
        <w:rPr>
          <w:rFonts w:ascii="Trebuchet MS" w:hAnsi="Trebuchet MS"/>
        </w:rPr>
        <w:t>2023/2831</w:t>
      </w:r>
      <w:commentRangeEnd w:id="324"/>
      <w:r w:rsidRPr="00B636FF">
        <w:rPr>
          <w:rStyle w:val="Kommentarzeichen"/>
          <w:rFonts w:ascii="Trebuchet MS" w:hAnsi="Trebuchet MS"/>
          <w:sz w:val="22"/>
          <w:szCs w:val="22"/>
        </w:rPr>
        <w:commentReference w:id="324"/>
      </w:r>
      <w:commentRangeEnd w:id="325"/>
      <w:r w:rsidR="0062031F">
        <w:rPr>
          <w:rStyle w:val="Kommentarzeichen"/>
          <w:rFonts w:asciiTheme="minorHAnsi" w:hAnsiTheme="minorHAnsi"/>
        </w:rPr>
        <w:commentReference w:id="325"/>
      </w:r>
      <w:r w:rsidRPr="00B636FF">
        <w:rPr>
          <w:rFonts w:ascii="Trebuchet MS" w:hAnsi="Trebuchet MS"/>
        </w:rPr>
        <w:t xml:space="preserve">) is of particular relevance. According to that rule, benefits below the de minimis threshold (EUR 300,000, on a rolling basis over a period of three fiscal years) are permissible. In particular, consultancy services for spin-offs often do not exceed that threshold. </w:t>
      </w:r>
      <w:r w:rsidR="00761CAE" w:rsidRPr="00B636FF">
        <w:rPr>
          <w:rFonts w:ascii="Trebuchet MS" w:hAnsi="Trebuchet MS"/>
        </w:rPr>
        <w:t>A</w:t>
      </w:r>
      <w:r w:rsidRPr="00B636FF">
        <w:rPr>
          <w:rFonts w:ascii="Trebuchet MS" w:hAnsi="Trebuchet MS"/>
        </w:rPr>
        <w:t>pplicability will have to be examined on a case-by-case basis.</w:t>
      </w:r>
    </w:p>
    <w:p w14:paraId="1E320D4B" w14:textId="77777777" w:rsidR="00274CA4" w:rsidRPr="00B636FF" w:rsidRDefault="00274CA4" w:rsidP="00CD6B50">
      <w:pPr>
        <w:keepNext/>
        <w:keepLines/>
        <w:ind w:left="567"/>
        <w:rPr>
          <w:rFonts w:ascii="Trebuchet MS" w:hAnsi="Trebuchet MS" w:cs="Times New Roman"/>
          <w:lang w:eastAsia="de-AT"/>
        </w:rPr>
      </w:pPr>
    </w:p>
    <w:p w14:paraId="0134AA1A" w14:textId="77777777" w:rsidR="00274CA4" w:rsidRPr="00B636FF" w:rsidRDefault="00553198" w:rsidP="00CD6B50">
      <w:pPr>
        <w:keepNext/>
        <w:keepLines/>
        <w:ind w:left="567"/>
        <w:rPr>
          <w:rFonts w:ascii="Trebuchet MS" w:hAnsi="Trebuchet MS" w:cs="Times New Roman"/>
        </w:rPr>
      </w:pPr>
      <w:r w:rsidRPr="00B636FF">
        <w:rPr>
          <w:rFonts w:ascii="Trebuchet MS" w:hAnsi="Trebuchet MS"/>
        </w:rPr>
        <w:t>Benefits may also fall within the scope of the exemptions defined in Article 107(2) or (3) TFEU. With respect to funding spin-offs in the fields of research, development and innovation Article 107(3)(b) TFEU ("project of common European interest") is of particular relevance. In addition, the General Block Exemption Regulation (GBER, Regulation (EU) 651/2014) may apply, which provides that certain aids are exempt from the notification duty; in particular, the special GBER provisions on research and innovation should be noted here.</w:t>
      </w:r>
    </w:p>
    <w:p w14:paraId="5C6E4F3B" w14:textId="77777777" w:rsidR="00274CA4" w:rsidRPr="00B636FF" w:rsidRDefault="00274CA4" w:rsidP="008B710E">
      <w:pPr>
        <w:ind w:right="17"/>
        <w:rPr>
          <w:rFonts w:ascii="Trebuchet MS" w:hAnsi="Trebuchet MS" w:cs="Times New Roman"/>
          <w:lang w:eastAsia="de-AT"/>
        </w:rPr>
      </w:pPr>
    </w:p>
    <w:p w14:paraId="0EE27596" w14:textId="16B18F2C" w:rsidR="005D5773" w:rsidRPr="00B636FF" w:rsidRDefault="00553198" w:rsidP="00750F6E">
      <w:pPr>
        <w:pStyle w:val="berschrift2"/>
        <w:rPr>
          <w:rFonts w:ascii="Trebuchet MS" w:hAnsi="Trebuchet MS"/>
        </w:rPr>
      </w:pPr>
      <w:bookmarkStart w:id="326" w:name="_Ref196313410"/>
      <w:bookmarkStart w:id="327" w:name="_Toc222730123"/>
      <w:r w:rsidRPr="00B636FF">
        <w:rPr>
          <w:rFonts w:ascii="Trebuchet MS" w:hAnsi="Trebuchet MS"/>
        </w:rPr>
        <w:t xml:space="preserve">Disclosure </w:t>
      </w:r>
      <w:r w:rsidR="00CA2193" w:rsidRPr="00B636FF">
        <w:rPr>
          <w:rFonts w:ascii="Trebuchet MS" w:hAnsi="Trebuchet MS"/>
        </w:rPr>
        <w:t>requirements</w:t>
      </w:r>
      <w:r w:rsidRPr="00B636FF">
        <w:rPr>
          <w:rFonts w:ascii="Trebuchet MS" w:hAnsi="Trebuchet MS"/>
        </w:rPr>
        <w:t xml:space="preserve"> for subsidies and staid aids</w:t>
      </w:r>
      <w:bookmarkEnd w:id="326"/>
      <w:bookmarkEnd w:id="327"/>
    </w:p>
    <w:p w14:paraId="20C5B0B2" w14:textId="77777777" w:rsidR="005D5773" w:rsidRPr="00B636FF" w:rsidRDefault="005D5773" w:rsidP="00626894">
      <w:pPr>
        <w:ind w:left="708" w:right="17"/>
        <w:rPr>
          <w:rFonts w:ascii="Trebuchet MS" w:eastAsia="Times New Roman" w:hAnsi="Trebuchet MS" w:cs="Times New Roman"/>
          <w:lang w:eastAsia="de-AT"/>
        </w:rPr>
      </w:pPr>
    </w:p>
    <w:p w14:paraId="5B184ECA" w14:textId="481F4C7E" w:rsidR="005D5773" w:rsidRPr="00B636FF" w:rsidRDefault="00553198" w:rsidP="00626894">
      <w:pPr>
        <w:ind w:left="567"/>
        <w:rPr>
          <w:rFonts w:ascii="Trebuchet MS" w:eastAsia="Times New Roman" w:hAnsi="Trebuchet MS" w:cs="Times New Roman"/>
        </w:rPr>
      </w:pPr>
      <w:r w:rsidRPr="00B636FF">
        <w:rPr>
          <w:rFonts w:ascii="Trebuchet MS" w:hAnsi="Trebuchet MS"/>
        </w:rPr>
        <w:t>Certain state aids and funding are subject to disclosure requirements under EU law which, above all, apply to aid</w:t>
      </w:r>
      <w:r w:rsidR="00CA2193" w:rsidRPr="00B636FF">
        <w:rPr>
          <w:rFonts w:ascii="Trebuchet MS" w:hAnsi="Trebuchet MS"/>
        </w:rPr>
        <w:t>s</w:t>
      </w:r>
      <w:r w:rsidRPr="00B636FF">
        <w:rPr>
          <w:rFonts w:ascii="Trebuchet MS" w:hAnsi="Trebuchet MS"/>
        </w:rPr>
        <w:t xml:space="preserve"> falling within the ambit of the General Block Exemption Regulation ("</w:t>
      </w:r>
      <w:r w:rsidRPr="00B636FF">
        <w:rPr>
          <w:rFonts w:ascii="Trebuchet MS" w:hAnsi="Trebuchet MS"/>
          <w:b/>
          <w:bCs/>
        </w:rPr>
        <w:t>GBER</w:t>
      </w:r>
      <w:r w:rsidRPr="00B636FF">
        <w:rPr>
          <w:rFonts w:ascii="Trebuchet MS" w:hAnsi="Trebuchet MS"/>
        </w:rPr>
        <w:t xml:space="preserve">") or are granted as de minimis aids. In those cases the funding agencies are required to publish individual aids exceeding a certain threshold (currently EUR 100,000 as </w:t>
      </w:r>
      <w:r w:rsidR="00CA2193" w:rsidRPr="00B636FF">
        <w:rPr>
          <w:rFonts w:ascii="Trebuchet MS" w:hAnsi="Trebuchet MS"/>
        </w:rPr>
        <w:t>per</w:t>
      </w:r>
      <w:r w:rsidRPr="00B636FF">
        <w:rPr>
          <w:rFonts w:ascii="Trebuchet MS" w:hAnsi="Trebuchet MS"/>
        </w:rPr>
        <w:t xml:space="preserve"> the GBER) in a publicly accessible state aid register of the European Commission.</w:t>
      </w:r>
    </w:p>
    <w:p w14:paraId="4E938914" w14:textId="77777777" w:rsidR="005D5773" w:rsidRPr="00B636FF" w:rsidRDefault="005D5773" w:rsidP="00DD2814">
      <w:pPr>
        <w:ind w:left="567" w:right="17"/>
        <w:rPr>
          <w:rFonts w:ascii="Trebuchet MS" w:eastAsia="Times New Roman" w:hAnsi="Trebuchet MS" w:cs="Times New Roman"/>
          <w:lang w:eastAsia="de-AT"/>
        </w:rPr>
      </w:pPr>
    </w:p>
    <w:p w14:paraId="0CFE9B1C" w14:textId="77777777" w:rsidR="005D5773" w:rsidRPr="00B636FF" w:rsidRDefault="00553198" w:rsidP="00DD2814">
      <w:pPr>
        <w:ind w:left="567"/>
        <w:rPr>
          <w:rFonts w:ascii="Trebuchet MS" w:eastAsia="Times New Roman" w:hAnsi="Trebuchet MS" w:cs="Times New Roman"/>
        </w:rPr>
      </w:pPr>
      <w:r w:rsidRPr="00B636FF">
        <w:rPr>
          <w:rFonts w:ascii="Trebuchet MS" w:hAnsi="Trebuchet MS"/>
        </w:rPr>
        <w:t>De minimis aids must be documented in detail as well. Undertakings who are granted such aids must be able to provide evidence of all de minimis grants of the last three fiscal years and disclose the same in new funding applications. Spin-offs should therefore carefully check what types of funding qualify as de minimis aid and document relevant evidence.</w:t>
      </w:r>
    </w:p>
    <w:p w14:paraId="1E9148A8" w14:textId="77777777" w:rsidR="005D5773" w:rsidRPr="00B636FF" w:rsidRDefault="005D5773" w:rsidP="00DD2814">
      <w:pPr>
        <w:ind w:left="567"/>
        <w:rPr>
          <w:rFonts w:ascii="Trebuchet MS" w:eastAsia="Times New Roman" w:hAnsi="Trebuchet MS" w:cs="Times New Roman"/>
          <w:lang w:eastAsia="de-AT"/>
        </w:rPr>
      </w:pPr>
    </w:p>
    <w:p w14:paraId="469D1372" w14:textId="653684D0" w:rsidR="005D5773" w:rsidRPr="00B636FF" w:rsidRDefault="00553198" w:rsidP="00DD2814">
      <w:pPr>
        <w:ind w:left="567"/>
        <w:rPr>
          <w:rFonts w:ascii="Trebuchet MS" w:eastAsia="Times New Roman" w:hAnsi="Trebuchet MS" w:cs="Times New Roman"/>
        </w:rPr>
      </w:pPr>
      <w:r w:rsidRPr="00B636FF">
        <w:rPr>
          <w:rFonts w:ascii="Trebuchet MS" w:hAnsi="Trebuchet MS"/>
        </w:rPr>
        <w:t xml:space="preserve">In order to avoid legal risks, close coordination with the TTO or the funding agencies in charge is recommended, in particular for the first application or in the case of cumulative funding </w:t>
      </w:r>
      <w:r w:rsidR="002071A5" w:rsidRPr="00B636FF">
        <w:rPr>
          <w:rFonts w:ascii="Trebuchet MS" w:hAnsi="Trebuchet MS"/>
        </w:rPr>
        <w:t>under</w:t>
      </w:r>
      <w:r w:rsidRPr="00B636FF">
        <w:rPr>
          <w:rFonts w:ascii="Trebuchet MS" w:hAnsi="Trebuchet MS"/>
        </w:rPr>
        <w:t xml:space="preserve"> different programmes.</w:t>
      </w:r>
    </w:p>
    <w:p w14:paraId="12FFE205" w14:textId="77777777" w:rsidR="005D5773" w:rsidRPr="00B636FF" w:rsidRDefault="005D5773" w:rsidP="00DD2814">
      <w:pPr>
        <w:ind w:left="708" w:right="17"/>
        <w:rPr>
          <w:rFonts w:ascii="Trebuchet MS" w:eastAsia="Times New Roman" w:hAnsi="Trebuchet MS" w:cs="Times New Roman"/>
          <w:lang w:eastAsia="de-AT"/>
        </w:rPr>
      </w:pPr>
    </w:p>
    <w:p w14:paraId="7D8E98FA" w14:textId="77777777" w:rsidR="005D5773" w:rsidRPr="00B636FF" w:rsidRDefault="00553198" w:rsidP="00C60957">
      <w:pPr>
        <w:pStyle w:val="berschrift2"/>
        <w:ind w:left="0" w:firstLine="0"/>
        <w:rPr>
          <w:rFonts w:ascii="Trebuchet MS" w:hAnsi="Trebuchet MS"/>
        </w:rPr>
      </w:pPr>
      <w:bookmarkStart w:id="328" w:name="_Ref196313413"/>
      <w:bookmarkStart w:id="329" w:name="_Toc222730124"/>
      <w:r w:rsidRPr="00B636FF">
        <w:rPr>
          <w:rFonts w:ascii="Trebuchet MS" w:hAnsi="Trebuchet MS"/>
        </w:rPr>
        <w:t>Ensuring conformity with state aid law</w:t>
      </w:r>
      <w:bookmarkEnd w:id="328"/>
      <w:bookmarkEnd w:id="329"/>
    </w:p>
    <w:p w14:paraId="628FB3BE" w14:textId="77777777" w:rsidR="005D5773" w:rsidRPr="00B636FF" w:rsidRDefault="005D5773" w:rsidP="009E4D7E">
      <w:pPr>
        <w:keepNext/>
        <w:keepLines/>
        <w:ind w:left="708" w:right="17"/>
        <w:rPr>
          <w:rFonts w:ascii="Trebuchet MS" w:eastAsia="Times New Roman" w:hAnsi="Trebuchet MS" w:cs="Times New Roman"/>
          <w:lang w:eastAsia="de-AT"/>
        </w:rPr>
      </w:pPr>
    </w:p>
    <w:p w14:paraId="3DEF62DB" w14:textId="64051C99" w:rsidR="005D5773" w:rsidRPr="00B636FF" w:rsidRDefault="00553198" w:rsidP="009E4D7E">
      <w:pPr>
        <w:keepNext/>
        <w:keepLines/>
        <w:ind w:left="567"/>
        <w:rPr>
          <w:rFonts w:ascii="Trebuchet MS" w:eastAsia="Times New Roman" w:hAnsi="Trebuchet MS" w:cs="Times New Roman"/>
        </w:rPr>
      </w:pPr>
      <w:r w:rsidRPr="00B636FF">
        <w:rPr>
          <w:rFonts w:ascii="Trebuchet MS" w:hAnsi="Trebuchet MS"/>
        </w:rPr>
        <w:t xml:space="preserve">In order to ensure that support services for spin-offs are not incompatible with EU state aid law, institutions of higher education should establish suitable review and documentation mechanisms at an early stage. In particular </w:t>
      </w:r>
      <w:r w:rsidR="002071A5" w:rsidRPr="00B636FF">
        <w:rPr>
          <w:rFonts w:ascii="Trebuchet MS" w:hAnsi="Trebuchet MS"/>
        </w:rPr>
        <w:t>where</w:t>
      </w:r>
      <w:r w:rsidRPr="00B636FF">
        <w:rPr>
          <w:rFonts w:ascii="Trebuchet MS" w:hAnsi="Trebuchet MS"/>
        </w:rPr>
        <w:t xml:space="preserve"> state resources are used it will have to be ensured that conduct in conformity with the market is documented and can be justified.</w:t>
      </w:r>
    </w:p>
    <w:p w14:paraId="23B03571" w14:textId="77777777" w:rsidR="005D5773" w:rsidRPr="00B636FF" w:rsidRDefault="005D5773" w:rsidP="00DD2814">
      <w:pPr>
        <w:ind w:left="567"/>
        <w:rPr>
          <w:rFonts w:ascii="Trebuchet MS" w:eastAsia="Times New Roman" w:hAnsi="Trebuchet MS" w:cs="Times New Roman"/>
          <w:lang w:eastAsia="de-AT"/>
        </w:rPr>
      </w:pPr>
    </w:p>
    <w:p w14:paraId="39FEE746" w14:textId="77777777" w:rsidR="005D5773" w:rsidRPr="00B636FF" w:rsidRDefault="00553198" w:rsidP="00DD2814">
      <w:pPr>
        <w:ind w:left="567"/>
        <w:rPr>
          <w:rFonts w:ascii="Trebuchet MS" w:eastAsia="Times New Roman" w:hAnsi="Trebuchet MS" w:cs="Times New Roman"/>
        </w:rPr>
      </w:pPr>
      <w:r w:rsidRPr="00B636FF">
        <w:rPr>
          <w:rFonts w:ascii="Trebuchet MS" w:hAnsi="Trebuchet MS"/>
        </w:rPr>
        <w:t>A structure that is in conformity with state aid law can be supported by the following measures, including, without limitation:</w:t>
      </w:r>
    </w:p>
    <w:p w14:paraId="02FB3D41" w14:textId="77777777" w:rsidR="005D5773" w:rsidRPr="00B636FF" w:rsidRDefault="005D5773" w:rsidP="00DD2814">
      <w:pPr>
        <w:ind w:left="1066" w:right="17"/>
        <w:rPr>
          <w:rFonts w:ascii="Trebuchet MS" w:eastAsia="Times New Roman" w:hAnsi="Trebuchet MS" w:cs="Times New Roman"/>
          <w:lang w:eastAsia="de-AT"/>
        </w:rPr>
      </w:pPr>
    </w:p>
    <w:p w14:paraId="7B698B66" w14:textId="7B1E27D5" w:rsidR="005D5773" w:rsidRPr="00B636FF" w:rsidRDefault="002071A5"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I</w:t>
      </w:r>
      <w:r w:rsidR="00553198" w:rsidRPr="00B636FF">
        <w:rPr>
          <w:rFonts w:ascii="Trebuchet MS" w:hAnsi="Trebuchet MS"/>
        </w:rPr>
        <w:t>nternal checklists for assessing whether state aid law is relevant to specific support services</w:t>
      </w:r>
    </w:p>
    <w:p w14:paraId="1B15CF61" w14:textId="280E0F13" w:rsidR="005D5773" w:rsidRPr="00B636FF" w:rsidRDefault="002071A5"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C</w:t>
      </w:r>
      <w:r w:rsidR="00553198" w:rsidRPr="00B636FF">
        <w:rPr>
          <w:rFonts w:ascii="Trebuchet MS" w:hAnsi="Trebuchet MS"/>
        </w:rPr>
        <w:t>ontractual documentation of conditions that are customary in the market (e.g. for renting premises, IP transfer or infrastructure services)</w:t>
      </w:r>
    </w:p>
    <w:p w14:paraId="2EC18871" w14:textId="43EDDAAD" w:rsidR="005D5773" w:rsidRPr="00B636FF" w:rsidRDefault="002071A5"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C</w:t>
      </w:r>
      <w:r w:rsidR="00553198" w:rsidRPr="00B636FF">
        <w:rPr>
          <w:rFonts w:ascii="Trebuchet MS" w:hAnsi="Trebuchet MS"/>
        </w:rPr>
        <w:t>lear proof of the origin of funds (global budget, third-party funds, own funds of the spin-off)</w:t>
      </w:r>
    </w:p>
    <w:p w14:paraId="519C2679" w14:textId="5110D590" w:rsidR="005D5773" w:rsidRPr="00B636FF" w:rsidRDefault="002071A5"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I</w:t>
      </w:r>
      <w:r w:rsidR="00553198" w:rsidRPr="00B636FF">
        <w:rPr>
          <w:rFonts w:ascii="Trebuchet MS" w:hAnsi="Trebuchet MS"/>
        </w:rPr>
        <w:t>nvolving the legal department or TTOs in the evaluation of support measures</w:t>
      </w:r>
    </w:p>
    <w:p w14:paraId="6E7CDE79" w14:textId="13522678" w:rsidR="005D5773" w:rsidRPr="00B636FF" w:rsidRDefault="002071A5" w:rsidP="00DD2814">
      <w:pPr>
        <w:numPr>
          <w:ilvl w:val="0"/>
          <w:numId w:val="4"/>
        </w:numPr>
        <w:tabs>
          <w:tab w:val="clear" w:pos="720"/>
        </w:tabs>
        <w:ind w:left="1276" w:right="17" w:hanging="709"/>
        <w:rPr>
          <w:rFonts w:ascii="Trebuchet MS" w:eastAsia="Times New Roman" w:hAnsi="Trebuchet MS" w:cs="Times New Roman"/>
        </w:rPr>
      </w:pPr>
      <w:r w:rsidRPr="00B636FF">
        <w:rPr>
          <w:rFonts w:ascii="Trebuchet MS" w:hAnsi="Trebuchet MS"/>
        </w:rPr>
        <w:t>I</w:t>
      </w:r>
      <w:r w:rsidR="00553198" w:rsidRPr="00B636FF">
        <w:rPr>
          <w:rFonts w:ascii="Trebuchet MS" w:hAnsi="Trebuchet MS"/>
        </w:rPr>
        <w:t>n the case of uncertainties: review under state aid law by external consultants or consultation with funding agencies</w:t>
      </w:r>
    </w:p>
    <w:p w14:paraId="476FC516" w14:textId="77777777" w:rsidR="005D5773" w:rsidRPr="00B636FF" w:rsidRDefault="005D5773" w:rsidP="00DD2814">
      <w:pPr>
        <w:ind w:left="708" w:right="17"/>
        <w:rPr>
          <w:rFonts w:ascii="Trebuchet MS" w:eastAsia="Times New Roman" w:hAnsi="Trebuchet MS" w:cs="Times New Roman"/>
          <w:lang w:eastAsia="de-AT"/>
        </w:rPr>
      </w:pPr>
    </w:p>
    <w:p w14:paraId="25E8C405" w14:textId="54E1D0F7" w:rsidR="005D5773" w:rsidRPr="00B636FF" w:rsidRDefault="00553198" w:rsidP="00DD2814">
      <w:pPr>
        <w:ind w:left="567"/>
        <w:rPr>
          <w:rFonts w:ascii="Trebuchet MS" w:eastAsia="Times New Roman" w:hAnsi="Trebuchet MS" w:cs="Times New Roman"/>
        </w:rPr>
      </w:pPr>
      <w:r w:rsidRPr="00B636FF">
        <w:rPr>
          <w:rFonts w:ascii="Trebuchet MS" w:hAnsi="Trebuchet MS"/>
        </w:rPr>
        <w:t xml:space="preserve">Also the spin-off should ensure that all benefits received are documented, correctly allocated and can be presented comprehensibly if needed, in particular if cumulation with grants (e.g. aws, FFG, EU funding) is planned for the future. Conformity with state aid law is of central importance not only </w:t>
      </w:r>
      <w:r w:rsidR="002071A5" w:rsidRPr="00B636FF">
        <w:rPr>
          <w:rFonts w:ascii="Trebuchet MS" w:hAnsi="Trebuchet MS"/>
        </w:rPr>
        <w:t>for</w:t>
      </w:r>
      <w:r w:rsidRPr="00B636FF">
        <w:rPr>
          <w:rFonts w:ascii="Trebuchet MS" w:hAnsi="Trebuchet MS"/>
        </w:rPr>
        <w:t xml:space="preserve"> the institution of higher education but also </w:t>
      </w:r>
      <w:r w:rsidR="002071A5" w:rsidRPr="00B636FF">
        <w:rPr>
          <w:rFonts w:ascii="Trebuchet MS" w:hAnsi="Trebuchet MS"/>
        </w:rPr>
        <w:t>for</w:t>
      </w:r>
      <w:r w:rsidRPr="00B636FF">
        <w:rPr>
          <w:rFonts w:ascii="Trebuchet MS" w:hAnsi="Trebuchet MS"/>
        </w:rPr>
        <w:t xml:space="preserve"> the spin-off's future eligibility for funding.</w:t>
      </w:r>
    </w:p>
    <w:p w14:paraId="6DB4C449" w14:textId="77777777" w:rsidR="005D5773" w:rsidRPr="00B636FF" w:rsidRDefault="005D5773" w:rsidP="00DD2814">
      <w:pPr>
        <w:ind w:left="567"/>
        <w:rPr>
          <w:rFonts w:ascii="Trebuchet MS" w:eastAsia="Times New Roman" w:hAnsi="Trebuchet MS" w:cs="Times New Roman"/>
          <w:lang w:eastAsia="de-AT"/>
        </w:rPr>
      </w:pPr>
    </w:p>
    <w:p w14:paraId="4ADB27DE" w14:textId="77777777" w:rsidR="00DE02C0" w:rsidRPr="00B636FF" w:rsidRDefault="00553198" w:rsidP="00DE02C0">
      <w:pPr>
        <w:pStyle w:val="berschrift1"/>
        <w:ind w:left="426"/>
        <w:rPr>
          <w:rFonts w:ascii="Trebuchet MS" w:hAnsi="Trebuchet MS"/>
        </w:rPr>
      </w:pPr>
      <w:bookmarkStart w:id="330" w:name="_Toc198278741"/>
      <w:bookmarkStart w:id="331" w:name="_Toc198889414"/>
      <w:bookmarkStart w:id="332" w:name="_Ref205996248"/>
      <w:bookmarkStart w:id="333" w:name="_Toc222730125"/>
      <w:r w:rsidRPr="00B636FF">
        <w:rPr>
          <w:rFonts w:ascii="Trebuchet MS" w:hAnsi="Trebuchet MS"/>
        </w:rPr>
        <w:t>Tax aspects</w:t>
      </w:r>
      <w:bookmarkEnd w:id="330"/>
      <w:bookmarkEnd w:id="331"/>
      <w:bookmarkEnd w:id="332"/>
      <w:bookmarkEnd w:id="333"/>
    </w:p>
    <w:p w14:paraId="54955985" w14:textId="77777777" w:rsidR="00DE02C0" w:rsidRPr="00B636FF" w:rsidRDefault="00DE02C0" w:rsidP="00DE02C0">
      <w:pPr>
        <w:rPr>
          <w:rFonts w:ascii="Trebuchet MS" w:hAnsi="Trebuchet MS" w:cs="Times New Roman"/>
          <w:lang w:eastAsia="de-AT"/>
        </w:rPr>
      </w:pPr>
    </w:p>
    <w:p w14:paraId="00983669" w14:textId="0E7FF6F0" w:rsidR="00DE02C0" w:rsidRPr="00B636FF" w:rsidRDefault="00553198" w:rsidP="00DE02C0">
      <w:pPr>
        <w:ind w:left="426"/>
        <w:rPr>
          <w:rFonts w:ascii="Trebuchet MS" w:hAnsi="Trebuchet MS" w:cs="Times New Roman"/>
        </w:rPr>
      </w:pPr>
      <w:r w:rsidRPr="00B636FF">
        <w:rPr>
          <w:rFonts w:ascii="Trebuchet MS" w:hAnsi="Trebuchet MS"/>
        </w:rPr>
        <w:t>Considering tax implications is a central element of every spin-off. Participation of institutions of higher education in spin-offs and the exploitation of IP rights are subject to different legal framework conditions. A fundamental understanding of the tax burden is therefore indispensable as early as in the startup phase. This chapter is no substitute for advice but intended to raise awareness of problematic issues. It presents topics of practical relevance typically to be considered in connecti</w:t>
      </w:r>
      <w:r w:rsidR="002071A5" w:rsidRPr="00B636FF">
        <w:rPr>
          <w:rFonts w:ascii="Trebuchet MS" w:hAnsi="Trebuchet MS"/>
        </w:rPr>
        <w:t>on</w:t>
      </w:r>
      <w:r w:rsidRPr="00B636FF">
        <w:rPr>
          <w:rFonts w:ascii="Trebuchet MS" w:hAnsi="Trebuchet MS"/>
        </w:rPr>
        <w:t xml:space="preserve"> with the formation and ongoing operation of a spin-off. The types of tax that are most important in a </w:t>
      </w:r>
      <w:r w:rsidR="002071A5" w:rsidRPr="00B636FF">
        <w:rPr>
          <w:rFonts w:ascii="Trebuchet MS" w:hAnsi="Trebuchet MS"/>
        </w:rPr>
        <w:t>startup</w:t>
      </w:r>
      <w:r w:rsidRPr="00B636FF">
        <w:rPr>
          <w:rFonts w:ascii="Trebuchet MS" w:hAnsi="Trebuchet MS"/>
        </w:rPr>
        <w:t xml:space="preserve"> context are briefly described and categorised below.</w:t>
      </w:r>
    </w:p>
    <w:p w14:paraId="6A6C0D9E" w14:textId="77777777" w:rsidR="00DE02C0" w:rsidRPr="00B636FF" w:rsidRDefault="00DE02C0" w:rsidP="00DE02C0">
      <w:pPr>
        <w:ind w:left="426"/>
        <w:rPr>
          <w:rFonts w:ascii="Trebuchet MS" w:hAnsi="Trebuchet MS" w:cs="Times New Roman"/>
        </w:rPr>
      </w:pPr>
    </w:p>
    <w:p w14:paraId="4E535E6F" w14:textId="77777777" w:rsidR="00DE02C0" w:rsidRPr="00B636FF" w:rsidRDefault="00553198" w:rsidP="00DE02C0">
      <w:pPr>
        <w:ind w:left="426"/>
        <w:rPr>
          <w:rFonts w:ascii="Trebuchet MS" w:hAnsi="Trebuchet MS" w:cs="Times New Roman"/>
        </w:rPr>
      </w:pPr>
      <w:r w:rsidRPr="00B636FF">
        <w:rPr>
          <w:rFonts w:ascii="Trebuchet MS" w:hAnsi="Trebuchet MS"/>
        </w:rPr>
        <w:t>The description focuses on the taxation of GmbHs and other companies such as FlexCos or AGs. Unless expressly stated otherwise below, the statements do not apply to partnerships or other possible legal forms.</w:t>
      </w:r>
    </w:p>
    <w:p w14:paraId="6F5AAD2D" w14:textId="77777777" w:rsidR="00DE02C0" w:rsidRPr="00B636FF" w:rsidRDefault="00DE02C0" w:rsidP="00DE02C0">
      <w:pPr>
        <w:ind w:left="426"/>
        <w:rPr>
          <w:rFonts w:ascii="Trebuchet MS" w:hAnsi="Trebuchet MS" w:cs="Times New Roman"/>
        </w:rPr>
      </w:pPr>
    </w:p>
    <w:p w14:paraId="04B283EC" w14:textId="7761C4ED" w:rsidR="00DE02C0" w:rsidRPr="00B636FF" w:rsidRDefault="00553198" w:rsidP="00DE02C0">
      <w:pPr>
        <w:ind w:left="426"/>
        <w:rPr>
          <w:rFonts w:ascii="Trebuchet MS" w:hAnsi="Trebuchet MS" w:cs="Times New Roman"/>
        </w:rPr>
      </w:pPr>
      <w:r w:rsidRPr="00B636FF">
        <w:rPr>
          <w:rFonts w:ascii="Trebuchet MS" w:hAnsi="Trebuchet MS"/>
        </w:rPr>
        <w:t>Even though personal income tax is not directly relevant to the GmbH</w:t>
      </w:r>
      <w:r w:rsidR="002071A5" w:rsidRPr="00B636FF">
        <w:rPr>
          <w:rFonts w:ascii="Trebuchet MS" w:hAnsi="Trebuchet MS"/>
        </w:rPr>
        <w:t xml:space="preserve"> itself</w:t>
      </w:r>
      <w:r w:rsidRPr="00B636FF">
        <w:rPr>
          <w:rFonts w:ascii="Trebuchet MS" w:hAnsi="Trebuchet MS"/>
        </w:rPr>
        <w:t>, as an employer it is regularly required to withhold payroll tax (see in this respect Chapter </w:t>
      </w:r>
      <w:r w:rsidR="002071A5" w:rsidRPr="00B636FF">
        <w:rPr>
          <w:rFonts w:ascii="Trebuchet MS" w:hAnsi="Trebuchet MS"/>
        </w:rPr>
        <w:t>V.</w:t>
      </w:r>
      <w:r w:rsidR="005F17DF" w:rsidRPr="00B636FF">
        <w:rPr>
          <w:rFonts w:ascii="Trebuchet MS" w:hAnsi="Trebuchet MS" w:cs="Times New Roman"/>
        </w:rPr>
        <w:fldChar w:fldCharType="begin" w:fldLock="1"/>
      </w:r>
      <w:r w:rsidR="005F17DF" w:rsidRPr="00B636FF">
        <w:rPr>
          <w:rFonts w:ascii="Trebuchet MS" w:hAnsi="Trebuchet MS" w:cs="Times New Roman"/>
        </w:rPr>
        <w:instrText xml:space="preserve"> REF _Ref205996276 \r \h </w:instrText>
      </w:r>
      <w:r w:rsidR="00F62812" w:rsidRPr="00B636FF">
        <w:rPr>
          <w:rFonts w:ascii="Trebuchet MS" w:hAnsi="Trebuchet MS" w:cs="Times New Roman"/>
        </w:rPr>
        <w:instrText xml:space="preserve"> \* MERGEFORMAT </w:instrText>
      </w:r>
      <w:r w:rsidR="005F17DF" w:rsidRPr="00B636FF">
        <w:rPr>
          <w:rFonts w:ascii="Trebuchet MS" w:hAnsi="Trebuchet MS" w:cs="Times New Roman"/>
        </w:rPr>
      </w:r>
      <w:r w:rsidR="005F17DF" w:rsidRPr="00B636FF">
        <w:rPr>
          <w:rFonts w:ascii="Trebuchet MS" w:hAnsi="Trebuchet MS" w:cs="Times New Roman"/>
        </w:rPr>
        <w:fldChar w:fldCharType="separate"/>
      </w:r>
      <w:r w:rsidR="004559C9" w:rsidRPr="00B636FF">
        <w:rPr>
          <w:rFonts w:ascii="Trebuchet MS" w:hAnsi="Trebuchet MS" w:cs="Times New Roman"/>
        </w:rPr>
        <w:t>2.3</w:t>
      </w:r>
      <w:r w:rsidR="005F17DF" w:rsidRPr="00B636FF">
        <w:rPr>
          <w:rFonts w:ascii="Trebuchet MS" w:hAnsi="Trebuchet MS" w:cs="Times New Roman"/>
        </w:rPr>
        <w:fldChar w:fldCharType="end"/>
      </w:r>
      <w:r w:rsidRPr="00B636FF">
        <w:rPr>
          <w:rFonts w:ascii="Trebuchet MS" w:hAnsi="Trebuchet MS"/>
        </w:rPr>
        <w:t>); it is also the obligor of other payroll-related taxes.</w:t>
      </w:r>
    </w:p>
    <w:p w14:paraId="4F7BAFDA" w14:textId="77777777" w:rsidR="00DE02C0" w:rsidRPr="00B636FF" w:rsidRDefault="00DE02C0" w:rsidP="00DE02C0">
      <w:pPr>
        <w:ind w:left="426"/>
        <w:rPr>
          <w:rFonts w:ascii="Trebuchet MS" w:hAnsi="Trebuchet MS" w:cs="Times New Roman"/>
        </w:rPr>
      </w:pPr>
    </w:p>
    <w:p w14:paraId="57162419" w14:textId="77777777" w:rsidR="00DE02C0" w:rsidRPr="00B636FF" w:rsidRDefault="00553198" w:rsidP="00DE02C0">
      <w:pPr>
        <w:ind w:left="426"/>
        <w:rPr>
          <w:rFonts w:ascii="Trebuchet MS" w:hAnsi="Trebuchet MS" w:cs="Times New Roman"/>
        </w:rPr>
      </w:pPr>
      <w:r w:rsidRPr="00B636FF">
        <w:rPr>
          <w:rFonts w:ascii="Trebuchet MS" w:hAnsi="Trebuchet MS"/>
        </w:rPr>
        <w:t>A short overview of the different types of taxes and related payment deadlines is given below.</w:t>
      </w:r>
    </w:p>
    <w:p w14:paraId="0773AE20" w14:textId="77777777" w:rsidR="00DE02C0" w:rsidRPr="00B636FF" w:rsidRDefault="00DE02C0" w:rsidP="00DE02C0">
      <w:pPr>
        <w:ind w:left="426"/>
        <w:rPr>
          <w:rFonts w:ascii="Trebuchet MS" w:hAnsi="Trebuchet MS" w:cs="Times New Roman"/>
        </w:rPr>
      </w:pPr>
    </w:p>
    <w:p w14:paraId="7BEBA955" w14:textId="77777777" w:rsidR="00DE02C0" w:rsidRPr="00B636FF" w:rsidRDefault="00553198" w:rsidP="00DE02C0">
      <w:pPr>
        <w:ind w:left="426"/>
        <w:rPr>
          <w:rFonts w:ascii="Trebuchet MS" w:hAnsi="Trebuchet MS" w:cs="Times New Roman"/>
        </w:rPr>
      </w:pPr>
      <w:r w:rsidRPr="00B636FF">
        <w:rPr>
          <w:rFonts w:ascii="Trebuchet MS" w:hAnsi="Trebuchet MS"/>
        </w:rPr>
        <w:t xml:space="preserve">With respect to the taxes to be assessed (in particular corporate income tax and value added tax) the payment deadlines must be distinguished from the period allowed for filing the relevant tax returns. </w:t>
      </w:r>
    </w:p>
    <w:p w14:paraId="1ACC2C6D" w14:textId="77777777" w:rsidR="00DE02C0" w:rsidRPr="00B636FF" w:rsidRDefault="00553198" w:rsidP="00DE02C0">
      <w:pPr>
        <w:ind w:left="426"/>
        <w:rPr>
          <w:rFonts w:ascii="Trebuchet MS" w:hAnsi="Trebuchet MS" w:cs="Times New Roman"/>
        </w:rPr>
      </w:pPr>
      <w:r w:rsidRPr="00B636FF">
        <w:rPr>
          <w:rFonts w:ascii="Trebuchet MS" w:hAnsi="Trebuchet MS"/>
        </w:rPr>
        <w:t xml:space="preserve"> </w:t>
      </w:r>
    </w:p>
    <w:p w14:paraId="25D0FF88" w14:textId="77777777" w:rsidR="006158AA" w:rsidRPr="00B636FF" w:rsidRDefault="00553198" w:rsidP="006158AA">
      <w:pPr>
        <w:keepNext/>
        <w:ind w:left="426"/>
        <w:rPr>
          <w:rFonts w:ascii="Trebuchet MS" w:hAnsi="Trebuchet MS" w:cs="Times New Roman"/>
        </w:rPr>
      </w:pPr>
      <w:r w:rsidRPr="00B636FF">
        <w:rPr>
          <w:rFonts w:ascii="Trebuchet MS" w:hAnsi="Trebuchet MS"/>
          <w:u w:val="single"/>
        </w:rPr>
        <w:lastRenderedPageBreak/>
        <w:t>Important terms at a glance</w:t>
      </w:r>
      <w:r w:rsidRPr="00B636FF">
        <w:rPr>
          <w:rFonts w:ascii="Trebuchet MS" w:hAnsi="Trebuchet MS"/>
        </w:rPr>
        <w:t xml:space="preserve">: </w:t>
      </w:r>
    </w:p>
    <w:p w14:paraId="5DE7C525" w14:textId="77777777" w:rsidR="006158AA" w:rsidRPr="00B636FF" w:rsidRDefault="006158AA" w:rsidP="006158AA">
      <w:pPr>
        <w:keepNext/>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rsidRPr="00B636FF" w14:paraId="37F24498" w14:textId="77777777" w:rsidTr="00C724F0">
        <w:trPr>
          <w:trHeight w:val="827"/>
        </w:trPr>
        <w:tc>
          <w:tcPr>
            <w:tcW w:w="2835" w:type="dxa"/>
          </w:tcPr>
          <w:p w14:paraId="1F82F3E3" w14:textId="77777777" w:rsidR="006158AA" w:rsidRPr="00B636FF" w:rsidRDefault="00553198" w:rsidP="00C724F0">
            <w:pPr>
              <w:keepNext/>
              <w:ind w:left="-103"/>
              <w:rPr>
                <w:rFonts w:ascii="Trebuchet MS" w:eastAsia="Times New Roman" w:hAnsi="Trebuchet MS" w:cs="Times New Roman"/>
              </w:rPr>
            </w:pPr>
            <w:r w:rsidRPr="00B636FF">
              <w:rPr>
                <w:rFonts w:ascii="Trebuchet MS" w:hAnsi="Trebuchet MS"/>
                <w:u w:val="single"/>
              </w:rPr>
              <w:t>Operating expenses</w:t>
            </w:r>
            <w:r w:rsidRPr="00B636FF">
              <w:rPr>
                <w:rFonts w:ascii="Trebuchet MS" w:hAnsi="Trebuchet MS"/>
              </w:rPr>
              <w:t>:</w:t>
            </w:r>
          </w:p>
        </w:tc>
        <w:tc>
          <w:tcPr>
            <w:tcW w:w="6383" w:type="dxa"/>
          </w:tcPr>
          <w:p w14:paraId="7DD2FDF7" w14:textId="77777777" w:rsidR="006158AA" w:rsidRPr="00B636FF" w:rsidRDefault="00553198" w:rsidP="00C724F0">
            <w:pPr>
              <w:keepNext/>
              <w:ind w:left="-103"/>
              <w:rPr>
                <w:rFonts w:ascii="Trebuchet MS" w:eastAsia="Times New Roman" w:hAnsi="Trebuchet MS" w:cs="Times New Roman"/>
              </w:rPr>
            </w:pPr>
            <w:r w:rsidRPr="00B636FF">
              <w:rPr>
                <w:rFonts w:ascii="Trebuchet MS" w:hAnsi="Trebuchet MS"/>
              </w:rPr>
              <w:t>Business-related cash outflows, e.g. rent, telephone, social security, advertising, FF&amp;E or staff costs.</w:t>
            </w:r>
          </w:p>
          <w:p w14:paraId="2265D6E8" w14:textId="77777777" w:rsidR="006158AA" w:rsidRPr="00B636FF" w:rsidRDefault="006158AA" w:rsidP="00C724F0">
            <w:pPr>
              <w:keepNext/>
              <w:ind w:left="-103"/>
              <w:rPr>
                <w:rFonts w:ascii="Trebuchet MS" w:eastAsia="Times New Roman" w:hAnsi="Trebuchet MS" w:cs="Times New Roman"/>
                <w:lang w:eastAsia="de-AT"/>
              </w:rPr>
            </w:pPr>
          </w:p>
        </w:tc>
      </w:tr>
      <w:tr w:rsidR="004812B1" w:rsidRPr="00B636FF" w14:paraId="2A59D325" w14:textId="77777777" w:rsidTr="00C724F0">
        <w:trPr>
          <w:trHeight w:val="827"/>
        </w:trPr>
        <w:tc>
          <w:tcPr>
            <w:tcW w:w="2835" w:type="dxa"/>
          </w:tcPr>
          <w:p w14:paraId="643E4B8A" w14:textId="77777777" w:rsidR="006158AA" w:rsidRPr="00B636FF" w:rsidRDefault="00553198" w:rsidP="00C724F0">
            <w:pPr>
              <w:ind w:left="-103"/>
              <w:rPr>
                <w:rFonts w:ascii="Trebuchet MS" w:eastAsia="Times New Roman" w:hAnsi="Trebuchet MS" w:cs="Times New Roman"/>
                <w:u w:val="single"/>
              </w:rPr>
            </w:pPr>
            <w:r w:rsidRPr="00B636FF">
              <w:rPr>
                <w:rFonts w:ascii="Trebuchet MS" w:hAnsi="Trebuchet MS"/>
                <w:u w:val="single"/>
              </w:rPr>
              <w:t>Operating income</w:t>
            </w:r>
            <w:r w:rsidRPr="00B636FF">
              <w:rPr>
                <w:rFonts w:ascii="Trebuchet MS" w:hAnsi="Trebuchet MS"/>
              </w:rPr>
              <w:t>:</w:t>
            </w:r>
          </w:p>
        </w:tc>
        <w:tc>
          <w:tcPr>
            <w:tcW w:w="6383" w:type="dxa"/>
          </w:tcPr>
          <w:p w14:paraId="44E4E28C" w14:textId="77777777" w:rsidR="006158AA" w:rsidRPr="00B636FF" w:rsidRDefault="00553198" w:rsidP="00C724F0">
            <w:pPr>
              <w:ind w:left="-103"/>
              <w:rPr>
                <w:rFonts w:ascii="Trebuchet MS" w:eastAsia="Times New Roman" w:hAnsi="Trebuchet MS" w:cs="Times New Roman"/>
              </w:rPr>
            </w:pPr>
            <w:r w:rsidRPr="00B636FF">
              <w:rPr>
                <w:rFonts w:ascii="Trebuchet MS" w:hAnsi="Trebuchet MS"/>
              </w:rPr>
              <w:t>Cash inflows from operating activities, e.g. revenue from selling goods or services, commissions and fees.</w:t>
            </w:r>
          </w:p>
          <w:p w14:paraId="1BD3E08A" w14:textId="77777777" w:rsidR="006158AA" w:rsidRPr="00B636FF" w:rsidRDefault="006158AA" w:rsidP="00C724F0">
            <w:pPr>
              <w:ind w:left="-103"/>
              <w:rPr>
                <w:rFonts w:ascii="Trebuchet MS" w:eastAsia="Times New Roman" w:hAnsi="Trebuchet MS" w:cs="Times New Roman"/>
                <w:lang w:eastAsia="de-AT"/>
              </w:rPr>
            </w:pPr>
          </w:p>
        </w:tc>
      </w:tr>
      <w:tr w:rsidR="004812B1" w:rsidRPr="00B636FF" w14:paraId="0105FF68" w14:textId="77777777" w:rsidTr="00C724F0">
        <w:trPr>
          <w:trHeight w:val="827"/>
        </w:trPr>
        <w:tc>
          <w:tcPr>
            <w:tcW w:w="2835" w:type="dxa"/>
          </w:tcPr>
          <w:p w14:paraId="5305F115" w14:textId="77777777" w:rsidR="006158AA" w:rsidRPr="00B636FF" w:rsidRDefault="00553198" w:rsidP="00C724F0">
            <w:pPr>
              <w:ind w:left="-103"/>
              <w:rPr>
                <w:rFonts w:ascii="Trebuchet MS" w:eastAsia="Times New Roman" w:hAnsi="Trebuchet MS" w:cs="Times New Roman"/>
                <w:u w:val="single"/>
              </w:rPr>
            </w:pPr>
            <w:r w:rsidRPr="00B636FF">
              <w:rPr>
                <w:rFonts w:ascii="Trebuchet MS" w:hAnsi="Trebuchet MS"/>
                <w:u w:val="single"/>
              </w:rPr>
              <w:t>Types of income</w:t>
            </w:r>
            <w:r w:rsidRPr="00B636FF">
              <w:rPr>
                <w:rFonts w:ascii="Trebuchet MS" w:hAnsi="Trebuchet MS"/>
              </w:rPr>
              <w:t>:</w:t>
            </w:r>
          </w:p>
        </w:tc>
        <w:tc>
          <w:tcPr>
            <w:tcW w:w="6383" w:type="dxa"/>
          </w:tcPr>
          <w:p w14:paraId="25FE86C6" w14:textId="77777777" w:rsidR="006158AA" w:rsidRPr="00B636FF" w:rsidRDefault="00553198" w:rsidP="00C724F0">
            <w:pPr>
              <w:ind w:left="-103"/>
              <w:rPr>
                <w:rFonts w:ascii="Trebuchet MS" w:eastAsia="Times New Roman" w:hAnsi="Trebuchet MS" w:cs="Times New Roman"/>
              </w:rPr>
            </w:pPr>
            <w:r w:rsidRPr="00B636FF">
              <w:rPr>
                <w:rFonts w:ascii="Trebuchet MS" w:hAnsi="Trebuchet MS"/>
              </w:rPr>
              <w:t>There are three categories of operating income (agriculture and forestry, commercial enterprise, self-employed work) and four categories of non-operating income (employed work, letting and leasing, capital assets, other income); in the case of a GmbH all income derives from commercial operations.</w:t>
            </w:r>
          </w:p>
          <w:p w14:paraId="30853318" w14:textId="77777777" w:rsidR="006158AA" w:rsidRPr="00B636FF" w:rsidRDefault="006158AA" w:rsidP="00C724F0">
            <w:pPr>
              <w:ind w:left="-103"/>
              <w:rPr>
                <w:rFonts w:ascii="Trebuchet MS" w:eastAsia="Times New Roman" w:hAnsi="Trebuchet MS" w:cs="Times New Roman"/>
                <w:lang w:eastAsia="de-AT"/>
              </w:rPr>
            </w:pPr>
          </w:p>
        </w:tc>
      </w:tr>
      <w:tr w:rsidR="004812B1" w:rsidRPr="00B636FF" w14:paraId="45B70070" w14:textId="77777777" w:rsidTr="00C724F0">
        <w:trPr>
          <w:trHeight w:val="827"/>
        </w:trPr>
        <w:tc>
          <w:tcPr>
            <w:tcW w:w="2835" w:type="dxa"/>
          </w:tcPr>
          <w:p w14:paraId="5E23EA88" w14:textId="77777777" w:rsidR="006158AA" w:rsidRPr="00B636FF" w:rsidRDefault="00553198" w:rsidP="00C724F0">
            <w:pPr>
              <w:ind w:left="-103"/>
              <w:rPr>
                <w:rFonts w:ascii="Trebuchet MS" w:eastAsia="Times New Roman" w:hAnsi="Trebuchet MS" w:cs="Times New Roman"/>
                <w:u w:val="single"/>
              </w:rPr>
            </w:pPr>
            <w:r w:rsidRPr="00B636FF">
              <w:rPr>
                <w:rFonts w:ascii="Trebuchet MS" w:hAnsi="Trebuchet MS"/>
                <w:u w:val="single"/>
              </w:rPr>
              <w:t>Profit</w:t>
            </w:r>
            <w:r w:rsidRPr="00B636FF">
              <w:rPr>
                <w:rFonts w:ascii="Trebuchet MS" w:hAnsi="Trebuchet MS"/>
              </w:rPr>
              <w:t>:</w:t>
            </w:r>
          </w:p>
        </w:tc>
        <w:tc>
          <w:tcPr>
            <w:tcW w:w="6383" w:type="dxa"/>
          </w:tcPr>
          <w:p w14:paraId="22E954A0" w14:textId="77777777" w:rsidR="006158AA" w:rsidRPr="00B636FF" w:rsidRDefault="00553198" w:rsidP="00C724F0">
            <w:pPr>
              <w:ind w:left="-103"/>
              <w:rPr>
                <w:rFonts w:ascii="Trebuchet MS" w:eastAsia="Times New Roman" w:hAnsi="Trebuchet MS" w:cs="Times New Roman"/>
              </w:rPr>
            </w:pPr>
            <w:r w:rsidRPr="00B636FF">
              <w:rPr>
                <w:rFonts w:ascii="Trebuchet MS" w:hAnsi="Trebuchet MS"/>
              </w:rPr>
              <w:t>A profit is achieved where operating income exceeds operating expenses.</w:t>
            </w:r>
          </w:p>
          <w:p w14:paraId="6C604EAC" w14:textId="77777777" w:rsidR="006158AA" w:rsidRPr="00B636FF" w:rsidRDefault="006158AA" w:rsidP="00C724F0">
            <w:pPr>
              <w:ind w:left="-103"/>
              <w:rPr>
                <w:rFonts w:ascii="Trebuchet MS" w:eastAsia="Times New Roman" w:hAnsi="Trebuchet MS" w:cs="Times New Roman"/>
                <w:lang w:eastAsia="de-AT"/>
              </w:rPr>
            </w:pPr>
          </w:p>
        </w:tc>
      </w:tr>
      <w:tr w:rsidR="004812B1" w:rsidRPr="00B636FF" w14:paraId="691900AD" w14:textId="77777777" w:rsidTr="00C724F0">
        <w:trPr>
          <w:trHeight w:val="827"/>
        </w:trPr>
        <w:tc>
          <w:tcPr>
            <w:tcW w:w="2835" w:type="dxa"/>
          </w:tcPr>
          <w:p w14:paraId="1898AE85" w14:textId="77777777" w:rsidR="006158AA" w:rsidRPr="00B636FF" w:rsidRDefault="00553198" w:rsidP="00C724F0">
            <w:pPr>
              <w:ind w:left="-103"/>
              <w:rPr>
                <w:rFonts w:ascii="Trebuchet MS" w:eastAsia="Times New Roman" w:hAnsi="Trebuchet MS" w:cs="Times New Roman"/>
                <w:u w:val="single"/>
              </w:rPr>
            </w:pPr>
            <w:r w:rsidRPr="00B636FF">
              <w:rPr>
                <w:rFonts w:ascii="Trebuchet MS" w:hAnsi="Trebuchet MS"/>
                <w:u w:val="single"/>
              </w:rPr>
              <w:t>Loss</w:t>
            </w:r>
            <w:r w:rsidRPr="00B636FF">
              <w:rPr>
                <w:rFonts w:ascii="Trebuchet MS" w:hAnsi="Trebuchet MS"/>
              </w:rPr>
              <w:t>:</w:t>
            </w:r>
          </w:p>
        </w:tc>
        <w:tc>
          <w:tcPr>
            <w:tcW w:w="6383" w:type="dxa"/>
          </w:tcPr>
          <w:p w14:paraId="346BD206" w14:textId="77777777" w:rsidR="006158AA" w:rsidRPr="00B636FF" w:rsidRDefault="00553198" w:rsidP="00C724F0">
            <w:pPr>
              <w:ind w:left="-103"/>
              <w:rPr>
                <w:rFonts w:ascii="Trebuchet MS" w:eastAsia="Times New Roman" w:hAnsi="Trebuchet MS" w:cs="Times New Roman"/>
              </w:rPr>
            </w:pPr>
            <w:r w:rsidRPr="00B636FF">
              <w:rPr>
                <w:rFonts w:ascii="Trebuchet MS" w:hAnsi="Trebuchet MS"/>
              </w:rPr>
              <w:t>A loss is incurred where operating expenses exceed operating income.</w:t>
            </w:r>
          </w:p>
          <w:p w14:paraId="27650261" w14:textId="77777777" w:rsidR="006158AA" w:rsidRPr="00B636FF" w:rsidRDefault="006158AA" w:rsidP="00C724F0">
            <w:pPr>
              <w:ind w:left="-103"/>
              <w:rPr>
                <w:rFonts w:ascii="Trebuchet MS" w:eastAsia="Times New Roman" w:hAnsi="Trebuchet MS" w:cs="Times New Roman"/>
                <w:lang w:eastAsia="de-AT"/>
              </w:rPr>
            </w:pPr>
          </w:p>
        </w:tc>
      </w:tr>
    </w:tbl>
    <w:p w14:paraId="7F3BEAF3" w14:textId="77777777" w:rsidR="00DE02C0" w:rsidRPr="00B636FF" w:rsidRDefault="00553198" w:rsidP="00DE02C0">
      <w:pPr>
        <w:keepNext/>
        <w:ind w:left="426"/>
        <w:rPr>
          <w:rFonts w:ascii="Trebuchet MS" w:hAnsi="Trebuchet MS" w:cs="Times New Roman"/>
        </w:rPr>
      </w:pPr>
      <w:r w:rsidRPr="00B636FF">
        <w:rPr>
          <w:rFonts w:ascii="Trebuchet MS" w:hAnsi="Trebuchet MS"/>
          <w:u w:val="single"/>
        </w:rPr>
        <w:t>Tax calendar for the most important taxes at a glance</w:t>
      </w:r>
      <w:r w:rsidRPr="00B636FF">
        <w:rPr>
          <w:rFonts w:ascii="Trebuchet MS" w:hAnsi="Trebuchet MS"/>
        </w:rPr>
        <w:t xml:space="preserve">: </w:t>
      </w:r>
    </w:p>
    <w:p w14:paraId="38B16104" w14:textId="77777777" w:rsidR="00DE02C0" w:rsidRPr="00B636FF" w:rsidRDefault="00DE02C0" w:rsidP="00137EAE">
      <w:pPr>
        <w:keepNext/>
        <w:ind w:left="426"/>
        <w:rPr>
          <w:rFonts w:ascii="Trebuchet MS" w:hAnsi="Trebuchet MS" w:cs="Times New Roman"/>
        </w:rPr>
      </w:pPr>
    </w:p>
    <w:tbl>
      <w:tblPr>
        <w:tblW w:w="9213" w:type="dxa"/>
        <w:tblCellSpacing w:w="15" w:type="dxa"/>
        <w:tblInd w:w="421" w:type="dxa"/>
        <w:tblCellMar>
          <w:top w:w="15" w:type="dxa"/>
          <w:left w:w="15" w:type="dxa"/>
          <w:bottom w:w="15" w:type="dxa"/>
          <w:right w:w="15" w:type="dxa"/>
        </w:tblCellMar>
        <w:tblLook w:val="04A0" w:firstRow="1" w:lastRow="0" w:firstColumn="1" w:lastColumn="0" w:noHBand="0" w:noVBand="1"/>
      </w:tblPr>
      <w:tblGrid>
        <w:gridCol w:w="1842"/>
        <w:gridCol w:w="3544"/>
        <w:gridCol w:w="2410"/>
        <w:gridCol w:w="1417"/>
      </w:tblGrid>
      <w:tr w:rsidR="004812B1" w:rsidRPr="00B636FF" w14:paraId="640568ED" w14:textId="77777777" w:rsidTr="00860960">
        <w:trPr>
          <w:tblHeader/>
          <w:tblCellSpacing w:w="15" w:type="dxa"/>
        </w:trPr>
        <w:tc>
          <w:tcPr>
            <w:tcW w:w="1797" w:type="dxa"/>
            <w:hideMark/>
          </w:tcPr>
          <w:p w14:paraId="07E3B04C" w14:textId="77777777" w:rsidR="00DE02C0" w:rsidRPr="00B636FF" w:rsidRDefault="00553198" w:rsidP="001577C2">
            <w:pPr>
              <w:keepNext/>
              <w:jc w:val="left"/>
              <w:rPr>
                <w:rFonts w:ascii="Trebuchet MS" w:eastAsia="Times New Roman" w:hAnsi="Trebuchet MS" w:cs="Times New Roman"/>
                <w:u w:val="single"/>
              </w:rPr>
            </w:pPr>
            <w:r w:rsidRPr="00B636FF">
              <w:rPr>
                <w:rFonts w:ascii="Trebuchet MS" w:hAnsi="Trebuchet MS"/>
                <w:u w:val="single"/>
              </w:rPr>
              <w:t>Type of tax</w:t>
            </w:r>
          </w:p>
        </w:tc>
        <w:tc>
          <w:tcPr>
            <w:tcW w:w="3514" w:type="dxa"/>
            <w:hideMark/>
          </w:tcPr>
          <w:p w14:paraId="44EEFEEB" w14:textId="77777777" w:rsidR="00DE02C0" w:rsidRPr="00B636FF" w:rsidRDefault="00553198" w:rsidP="001577C2">
            <w:pPr>
              <w:keepNext/>
              <w:jc w:val="left"/>
              <w:rPr>
                <w:rFonts w:ascii="Trebuchet MS" w:eastAsia="Times New Roman" w:hAnsi="Trebuchet MS" w:cs="Times New Roman"/>
                <w:u w:val="single"/>
              </w:rPr>
            </w:pPr>
            <w:r w:rsidRPr="00B636FF">
              <w:rPr>
                <w:rFonts w:ascii="Trebuchet MS" w:hAnsi="Trebuchet MS"/>
                <w:u w:val="single"/>
              </w:rPr>
              <w:t>Amount</w:t>
            </w:r>
          </w:p>
        </w:tc>
        <w:tc>
          <w:tcPr>
            <w:tcW w:w="2380" w:type="dxa"/>
            <w:hideMark/>
          </w:tcPr>
          <w:p w14:paraId="1FB656C3" w14:textId="77777777" w:rsidR="00DE02C0" w:rsidRPr="00B636FF" w:rsidRDefault="00553198" w:rsidP="001577C2">
            <w:pPr>
              <w:keepNext/>
              <w:jc w:val="left"/>
              <w:rPr>
                <w:rFonts w:ascii="Trebuchet MS" w:eastAsia="Times New Roman" w:hAnsi="Trebuchet MS" w:cs="Times New Roman"/>
                <w:u w:val="single"/>
              </w:rPr>
            </w:pPr>
            <w:r w:rsidRPr="00B636FF">
              <w:rPr>
                <w:rFonts w:ascii="Trebuchet MS" w:hAnsi="Trebuchet MS"/>
                <w:u w:val="single"/>
              </w:rPr>
              <w:t>Due date</w:t>
            </w:r>
          </w:p>
        </w:tc>
        <w:tc>
          <w:tcPr>
            <w:tcW w:w="1372" w:type="dxa"/>
            <w:hideMark/>
          </w:tcPr>
          <w:p w14:paraId="312B4511" w14:textId="77777777" w:rsidR="00DE02C0" w:rsidRPr="00B636FF" w:rsidRDefault="00553198" w:rsidP="001577C2">
            <w:pPr>
              <w:keepNext/>
              <w:jc w:val="left"/>
              <w:rPr>
                <w:rFonts w:ascii="Trebuchet MS" w:eastAsia="Times New Roman" w:hAnsi="Trebuchet MS" w:cs="Times New Roman"/>
                <w:u w:val="single"/>
              </w:rPr>
            </w:pPr>
            <w:r w:rsidRPr="00B636FF">
              <w:rPr>
                <w:rFonts w:ascii="Trebuchet MS" w:hAnsi="Trebuchet MS"/>
                <w:u w:val="single"/>
              </w:rPr>
              <w:t xml:space="preserve">payable to </w:t>
            </w:r>
          </w:p>
        </w:tc>
      </w:tr>
      <w:tr w:rsidR="004812B1" w:rsidRPr="00B636FF" w14:paraId="02E8AA79" w14:textId="77777777" w:rsidTr="00137EAE">
        <w:trPr>
          <w:tblCellSpacing w:w="15" w:type="dxa"/>
        </w:trPr>
        <w:tc>
          <w:tcPr>
            <w:tcW w:w="1797" w:type="dxa"/>
            <w:hideMark/>
          </w:tcPr>
          <w:p w14:paraId="3E973E70"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Employer contribution ("</w:t>
            </w:r>
            <w:r w:rsidRPr="00B636FF">
              <w:rPr>
                <w:rFonts w:ascii="Trebuchet MS" w:hAnsi="Trebuchet MS"/>
                <w:b/>
                <w:bCs/>
              </w:rPr>
              <w:t>DB</w:t>
            </w:r>
            <w:r w:rsidRPr="00B636FF">
              <w:rPr>
                <w:rFonts w:ascii="Trebuchet MS" w:hAnsi="Trebuchet MS"/>
              </w:rPr>
              <w:t xml:space="preserve">"): </w:t>
            </w:r>
          </w:p>
          <w:p w14:paraId="4B432F92" w14:textId="77777777" w:rsidR="00DE02C0" w:rsidRPr="00B636FF" w:rsidRDefault="00DE02C0" w:rsidP="001577C2">
            <w:pPr>
              <w:jc w:val="left"/>
              <w:rPr>
                <w:rFonts w:ascii="Trebuchet MS" w:eastAsia="Times New Roman" w:hAnsi="Trebuchet MS" w:cs="Times New Roman"/>
                <w:lang w:eastAsia="de-AT"/>
              </w:rPr>
            </w:pPr>
          </w:p>
        </w:tc>
        <w:tc>
          <w:tcPr>
            <w:tcW w:w="3514" w:type="dxa"/>
            <w:hideMark/>
          </w:tcPr>
          <w:p w14:paraId="6B84C88E" w14:textId="77777777" w:rsidR="00DE02C0" w:rsidRPr="00B636FF" w:rsidRDefault="00553198" w:rsidP="001577C2">
            <w:pPr>
              <w:jc w:val="left"/>
              <w:rPr>
                <w:rFonts w:ascii="Trebuchet MS" w:hAnsi="Trebuchet MS" w:cs="Times New Roman"/>
              </w:rPr>
            </w:pPr>
            <w:r w:rsidRPr="00B636FF">
              <w:rPr>
                <w:rFonts w:ascii="Trebuchet MS" w:hAnsi="Trebuchet MS"/>
              </w:rPr>
              <w:t>3.7% of total gross payroll</w:t>
            </w:r>
          </w:p>
        </w:tc>
        <w:tc>
          <w:tcPr>
            <w:tcW w:w="2380" w:type="dxa"/>
            <w:hideMark/>
          </w:tcPr>
          <w:p w14:paraId="600EEB97" w14:textId="77777777" w:rsidR="00DE02C0" w:rsidRPr="00B636FF" w:rsidRDefault="00553198" w:rsidP="00137EAE">
            <w:pPr>
              <w:jc w:val="left"/>
              <w:rPr>
                <w:rFonts w:ascii="Trebuchet MS" w:eastAsia="Times New Roman" w:hAnsi="Trebuchet MS" w:cs="Times New Roman"/>
              </w:rPr>
            </w:pPr>
            <w:r w:rsidRPr="00B636FF">
              <w:rPr>
                <w:rFonts w:ascii="Trebuchet MS" w:hAnsi="Trebuchet MS"/>
              </w:rPr>
              <w:t>15th day of the next month</w:t>
            </w:r>
          </w:p>
        </w:tc>
        <w:tc>
          <w:tcPr>
            <w:tcW w:w="1372" w:type="dxa"/>
            <w:hideMark/>
          </w:tcPr>
          <w:p w14:paraId="3770F15F"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tc>
      </w:tr>
      <w:tr w:rsidR="004812B1" w:rsidRPr="00B636FF" w14:paraId="4CBA6C2C" w14:textId="77777777" w:rsidTr="00137EAE">
        <w:trPr>
          <w:tblCellSpacing w:w="15" w:type="dxa"/>
        </w:trPr>
        <w:tc>
          <w:tcPr>
            <w:tcW w:w="1797" w:type="dxa"/>
            <w:hideMark/>
          </w:tcPr>
          <w:p w14:paraId="32E09915"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Municipal tax ("</w:t>
            </w:r>
            <w:r w:rsidRPr="00B636FF">
              <w:rPr>
                <w:rFonts w:ascii="Trebuchet MS" w:hAnsi="Trebuchet MS"/>
                <w:b/>
                <w:bCs/>
              </w:rPr>
              <w:t>KommSt</w:t>
            </w:r>
            <w:r w:rsidRPr="00B636FF">
              <w:rPr>
                <w:rFonts w:ascii="Trebuchet MS" w:hAnsi="Trebuchet MS"/>
              </w:rPr>
              <w:t>"):</w:t>
            </w:r>
          </w:p>
          <w:p w14:paraId="6D5D8C27" w14:textId="77777777" w:rsidR="00DE02C0" w:rsidRPr="00B636FF" w:rsidRDefault="00DE02C0" w:rsidP="00137EAE">
            <w:pPr>
              <w:jc w:val="left"/>
              <w:rPr>
                <w:rFonts w:ascii="Trebuchet MS" w:eastAsia="Times New Roman" w:hAnsi="Trebuchet MS" w:cs="Times New Roman"/>
                <w:lang w:eastAsia="de-AT"/>
              </w:rPr>
            </w:pPr>
          </w:p>
        </w:tc>
        <w:tc>
          <w:tcPr>
            <w:tcW w:w="3514" w:type="dxa"/>
            <w:hideMark/>
          </w:tcPr>
          <w:p w14:paraId="38D696A0"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3% of total gross payroll</w:t>
            </w:r>
          </w:p>
        </w:tc>
        <w:tc>
          <w:tcPr>
            <w:tcW w:w="2380" w:type="dxa"/>
            <w:hideMark/>
          </w:tcPr>
          <w:p w14:paraId="1B5D45AE"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15th day of the next month</w:t>
            </w:r>
          </w:p>
        </w:tc>
        <w:tc>
          <w:tcPr>
            <w:tcW w:w="1372" w:type="dxa"/>
            <w:hideMark/>
          </w:tcPr>
          <w:p w14:paraId="6446D79C"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Municipality</w:t>
            </w:r>
          </w:p>
          <w:p w14:paraId="0CCA6CBE" w14:textId="77777777" w:rsidR="00DE02C0" w:rsidRPr="00B636FF" w:rsidRDefault="00DE02C0" w:rsidP="001577C2">
            <w:pPr>
              <w:jc w:val="left"/>
              <w:rPr>
                <w:rFonts w:ascii="Trebuchet MS" w:eastAsia="Times New Roman" w:hAnsi="Trebuchet MS" w:cs="Times New Roman"/>
                <w:lang w:eastAsia="de-AT"/>
              </w:rPr>
            </w:pPr>
          </w:p>
        </w:tc>
      </w:tr>
      <w:tr w:rsidR="004812B1" w:rsidRPr="00B636FF" w14:paraId="051D7075" w14:textId="77777777" w:rsidTr="00860960">
        <w:trPr>
          <w:tblCellSpacing w:w="15" w:type="dxa"/>
        </w:trPr>
        <w:tc>
          <w:tcPr>
            <w:tcW w:w="1797" w:type="dxa"/>
            <w:hideMark/>
          </w:tcPr>
          <w:p w14:paraId="26D4A1D6"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Corporate income tax ("</w:t>
            </w:r>
            <w:r w:rsidRPr="00B636FF">
              <w:rPr>
                <w:rFonts w:ascii="Trebuchet MS" w:hAnsi="Trebuchet MS"/>
                <w:b/>
                <w:bCs/>
              </w:rPr>
              <w:t>KöSt</w:t>
            </w:r>
            <w:r w:rsidRPr="00B636FF">
              <w:rPr>
                <w:rFonts w:ascii="Trebuchet MS" w:hAnsi="Trebuchet MS"/>
              </w:rPr>
              <w:t xml:space="preserve">"): </w:t>
            </w:r>
          </w:p>
        </w:tc>
        <w:tc>
          <w:tcPr>
            <w:tcW w:w="3514" w:type="dxa"/>
            <w:hideMark/>
          </w:tcPr>
          <w:p w14:paraId="46515E04"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23% of the profit</w:t>
            </w:r>
          </w:p>
          <w:p w14:paraId="3A90A009"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Advance payments</w:t>
            </w:r>
          </w:p>
          <w:p w14:paraId="59585847"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 xml:space="preserve">Down payments </w:t>
            </w:r>
          </w:p>
        </w:tc>
        <w:tc>
          <w:tcPr>
            <w:tcW w:w="2380" w:type="dxa"/>
            <w:hideMark/>
          </w:tcPr>
          <w:p w14:paraId="2D3F81EC" w14:textId="77777777" w:rsidR="00DE02C0" w:rsidRPr="00B636FF" w:rsidRDefault="00DE02C0" w:rsidP="001577C2">
            <w:pPr>
              <w:jc w:val="left"/>
              <w:rPr>
                <w:rFonts w:ascii="Trebuchet MS" w:eastAsia="Times New Roman" w:hAnsi="Trebuchet MS" w:cs="Times New Roman"/>
                <w:lang w:eastAsia="de-AT"/>
              </w:rPr>
            </w:pPr>
          </w:p>
          <w:p w14:paraId="78680450" w14:textId="04869219" w:rsidR="00DE02C0" w:rsidRPr="00B636FF" w:rsidRDefault="00553198" w:rsidP="001577C2">
            <w:pPr>
              <w:jc w:val="left"/>
              <w:rPr>
                <w:rFonts w:ascii="Trebuchet MS" w:eastAsia="Times New Roman" w:hAnsi="Trebuchet MS" w:cs="Times New Roman"/>
              </w:rPr>
            </w:pPr>
            <w:r w:rsidRPr="00B636FF">
              <w:rPr>
                <w:rFonts w:ascii="Trebuchet MS" w:hAnsi="Trebuchet MS"/>
              </w:rPr>
              <w:t>15 February, 15 May, 15 August, 15</w:t>
            </w:r>
            <w:r w:rsidR="002071A5" w:rsidRPr="00B636FF">
              <w:rPr>
                <w:rFonts w:ascii="Trebuchet MS" w:hAnsi="Trebuchet MS"/>
              </w:rPr>
              <w:t> </w:t>
            </w:r>
            <w:r w:rsidRPr="00B636FF">
              <w:rPr>
                <w:rFonts w:ascii="Trebuchet MS" w:hAnsi="Trebuchet MS"/>
              </w:rPr>
              <w:t>November</w:t>
            </w:r>
            <w:r w:rsidR="002071A5" w:rsidRPr="00B636FF">
              <w:rPr>
                <w:rFonts w:ascii="Trebuchet MS" w:hAnsi="Trebuchet MS"/>
              </w:rPr>
              <w:t>,</w:t>
            </w:r>
          </w:p>
          <w:p w14:paraId="497A5923"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30 September</w:t>
            </w:r>
          </w:p>
        </w:tc>
        <w:tc>
          <w:tcPr>
            <w:tcW w:w="1372" w:type="dxa"/>
            <w:hideMark/>
          </w:tcPr>
          <w:p w14:paraId="75BA7917" w14:textId="77777777" w:rsidR="00DE02C0" w:rsidRPr="00B636FF" w:rsidRDefault="00DE02C0" w:rsidP="001577C2">
            <w:pPr>
              <w:jc w:val="left"/>
              <w:rPr>
                <w:rFonts w:ascii="Trebuchet MS" w:eastAsia="Times New Roman" w:hAnsi="Trebuchet MS" w:cs="Times New Roman"/>
                <w:lang w:eastAsia="de-AT"/>
              </w:rPr>
            </w:pPr>
          </w:p>
          <w:p w14:paraId="0DC45E58"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p w14:paraId="41641A87"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p w14:paraId="385A8E9A" w14:textId="77777777" w:rsidR="00DE02C0" w:rsidRPr="00B636FF" w:rsidRDefault="00DE02C0" w:rsidP="001577C2">
            <w:pPr>
              <w:jc w:val="left"/>
              <w:rPr>
                <w:rFonts w:ascii="Trebuchet MS" w:eastAsia="Times New Roman" w:hAnsi="Trebuchet MS" w:cs="Times New Roman"/>
                <w:lang w:eastAsia="de-AT"/>
              </w:rPr>
            </w:pPr>
          </w:p>
        </w:tc>
      </w:tr>
      <w:tr w:rsidR="004812B1" w:rsidRPr="00B636FF" w14:paraId="3F4B8F06" w14:textId="77777777" w:rsidTr="00137EAE">
        <w:trPr>
          <w:tblCellSpacing w:w="15" w:type="dxa"/>
        </w:trPr>
        <w:tc>
          <w:tcPr>
            <w:tcW w:w="1797" w:type="dxa"/>
            <w:hideMark/>
          </w:tcPr>
          <w:p w14:paraId="556FE90E"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Payroll tax ("</w:t>
            </w:r>
            <w:r w:rsidRPr="00B636FF">
              <w:rPr>
                <w:rFonts w:ascii="Trebuchet MS" w:hAnsi="Trebuchet MS"/>
                <w:b/>
                <w:bCs/>
              </w:rPr>
              <w:t>LSt</w:t>
            </w:r>
            <w:r w:rsidRPr="00B636FF">
              <w:rPr>
                <w:rFonts w:ascii="Trebuchet MS" w:hAnsi="Trebuchet MS"/>
              </w:rPr>
              <w:t>"):</w:t>
            </w:r>
          </w:p>
        </w:tc>
        <w:tc>
          <w:tcPr>
            <w:tcW w:w="3514" w:type="dxa"/>
            <w:hideMark/>
          </w:tcPr>
          <w:p w14:paraId="414CB2E6" w14:textId="7CCCA650" w:rsidR="00DE02C0" w:rsidRPr="00B636FF" w:rsidRDefault="00553198" w:rsidP="001577C2">
            <w:pPr>
              <w:jc w:val="left"/>
              <w:rPr>
                <w:rFonts w:ascii="Trebuchet MS" w:eastAsia="Times New Roman" w:hAnsi="Trebuchet MS" w:cs="Times New Roman"/>
              </w:rPr>
            </w:pPr>
            <w:r w:rsidRPr="00B636FF">
              <w:rPr>
                <w:rFonts w:ascii="Trebuchet MS" w:hAnsi="Trebuchet MS"/>
              </w:rPr>
              <w:t>0</w:t>
            </w:r>
            <w:r w:rsidR="002071A5" w:rsidRPr="00B636FF">
              <w:rPr>
                <w:rFonts w:ascii="Trebuchet MS" w:hAnsi="Trebuchet MS"/>
              </w:rPr>
              <w:t>%</w:t>
            </w:r>
            <w:r w:rsidRPr="00B636FF">
              <w:rPr>
                <w:rFonts w:ascii="Trebuchet MS" w:hAnsi="Trebuchet MS"/>
              </w:rPr>
              <w:t xml:space="preserve"> to 55% of wages/salary (net of social security contributions and tax allowances)</w:t>
            </w:r>
          </w:p>
          <w:p w14:paraId="36780237" w14:textId="77777777" w:rsidR="00DE02C0" w:rsidRPr="00B636FF" w:rsidRDefault="00DE02C0" w:rsidP="00137EAE">
            <w:pPr>
              <w:jc w:val="left"/>
              <w:rPr>
                <w:rFonts w:ascii="Trebuchet MS" w:hAnsi="Trebuchet MS" w:cs="Times New Roman"/>
              </w:rPr>
            </w:pPr>
          </w:p>
        </w:tc>
        <w:tc>
          <w:tcPr>
            <w:tcW w:w="2380" w:type="dxa"/>
            <w:hideMark/>
          </w:tcPr>
          <w:p w14:paraId="34F9B798"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15th day of the next month</w:t>
            </w:r>
          </w:p>
        </w:tc>
        <w:tc>
          <w:tcPr>
            <w:tcW w:w="1372" w:type="dxa"/>
            <w:hideMark/>
          </w:tcPr>
          <w:p w14:paraId="6B052439"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tc>
      </w:tr>
      <w:tr w:rsidR="004812B1" w:rsidRPr="00B636FF" w14:paraId="6196FF29" w14:textId="77777777" w:rsidTr="00860960">
        <w:trPr>
          <w:tblCellSpacing w:w="15" w:type="dxa"/>
        </w:trPr>
        <w:tc>
          <w:tcPr>
            <w:tcW w:w="1797" w:type="dxa"/>
            <w:hideMark/>
          </w:tcPr>
          <w:p w14:paraId="50BABDCF"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Value added tax ("</w:t>
            </w:r>
            <w:r w:rsidRPr="00B636FF">
              <w:rPr>
                <w:rFonts w:ascii="Trebuchet MS" w:hAnsi="Trebuchet MS"/>
                <w:b/>
                <w:bCs/>
              </w:rPr>
              <w:t>VAT</w:t>
            </w:r>
            <w:r w:rsidRPr="00B636FF">
              <w:rPr>
                <w:rFonts w:ascii="Trebuchet MS" w:hAnsi="Trebuchet MS"/>
              </w:rPr>
              <w:t>"):</w:t>
            </w:r>
          </w:p>
        </w:tc>
        <w:tc>
          <w:tcPr>
            <w:tcW w:w="3514" w:type="dxa"/>
            <w:hideMark/>
          </w:tcPr>
          <w:p w14:paraId="271085DE"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0%, 10%, 13% or 20% on the net amount</w:t>
            </w:r>
          </w:p>
          <w:p w14:paraId="3FEC5D0E" w14:textId="77777777" w:rsidR="00DE02C0" w:rsidRPr="00B636FF" w:rsidRDefault="00DE02C0" w:rsidP="001577C2">
            <w:pPr>
              <w:jc w:val="left"/>
              <w:rPr>
                <w:rFonts w:ascii="Trebuchet MS" w:eastAsia="Times New Roman" w:hAnsi="Trebuchet MS" w:cs="Times New Roman"/>
                <w:lang w:eastAsia="de-AT"/>
              </w:rPr>
            </w:pPr>
          </w:p>
        </w:tc>
        <w:tc>
          <w:tcPr>
            <w:tcW w:w="2380" w:type="dxa"/>
            <w:hideMark/>
          </w:tcPr>
          <w:p w14:paraId="69BABFE5"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15 day of the month following the next month</w:t>
            </w:r>
          </w:p>
        </w:tc>
        <w:tc>
          <w:tcPr>
            <w:tcW w:w="1372" w:type="dxa"/>
            <w:hideMark/>
          </w:tcPr>
          <w:p w14:paraId="3C609DEA"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tc>
      </w:tr>
      <w:tr w:rsidR="004812B1" w:rsidRPr="00B636FF" w14:paraId="0EAB7FC3" w14:textId="77777777" w:rsidTr="00860960">
        <w:trPr>
          <w:tblCellSpacing w:w="15" w:type="dxa"/>
        </w:trPr>
        <w:tc>
          <w:tcPr>
            <w:tcW w:w="1797" w:type="dxa"/>
            <w:hideMark/>
          </w:tcPr>
          <w:p w14:paraId="78C7A9F9" w14:textId="77777777" w:rsidR="00DE02C0" w:rsidRPr="00B636FF" w:rsidRDefault="00553198" w:rsidP="002218AA">
            <w:pPr>
              <w:jc w:val="left"/>
              <w:rPr>
                <w:rFonts w:ascii="Trebuchet MS" w:eastAsia="Times New Roman" w:hAnsi="Trebuchet MS" w:cs="Times New Roman"/>
              </w:rPr>
            </w:pPr>
            <w:r w:rsidRPr="00B636FF">
              <w:rPr>
                <w:rFonts w:ascii="Trebuchet MS" w:hAnsi="Trebuchet MS"/>
              </w:rPr>
              <w:lastRenderedPageBreak/>
              <w:t>Surcharge on DB ("</w:t>
            </w:r>
            <w:r w:rsidRPr="00B636FF">
              <w:rPr>
                <w:rFonts w:ascii="Trebuchet MS" w:hAnsi="Trebuchet MS"/>
                <w:b/>
                <w:bCs/>
              </w:rPr>
              <w:t>DZ</w:t>
            </w:r>
            <w:r w:rsidRPr="00B636FF">
              <w:rPr>
                <w:rFonts w:ascii="Trebuchet MS" w:hAnsi="Trebuchet MS"/>
              </w:rPr>
              <w:t>"):</w:t>
            </w:r>
          </w:p>
        </w:tc>
        <w:tc>
          <w:tcPr>
            <w:tcW w:w="3514" w:type="dxa"/>
            <w:hideMark/>
          </w:tcPr>
          <w:p w14:paraId="1ED0ACBF" w14:textId="521552C2" w:rsidR="00DE02C0" w:rsidRPr="00B636FF" w:rsidRDefault="00553198" w:rsidP="001577C2">
            <w:pPr>
              <w:jc w:val="left"/>
              <w:rPr>
                <w:rFonts w:ascii="Trebuchet MS" w:eastAsia="Times New Roman" w:hAnsi="Trebuchet MS" w:cs="Times New Roman"/>
              </w:rPr>
            </w:pPr>
            <w:r w:rsidRPr="00B636FF">
              <w:rPr>
                <w:rFonts w:ascii="Trebuchet MS" w:hAnsi="Trebuchet MS"/>
              </w:rPr>
              <w:t>0.32</w:t>
            </w:r>
            <w:r w:rsidR="002071A5" w:rsidRPr="00B636FF">
              <w:rPr>
                <w:rFonts w:ascii="Trebuchet MS" w:hAnsi="Trebuchet MS"/>
              </w:rPr>
              <w:t>%</w:t>
            </w:r>
            <w:r w:rsidRPr="00B636FF">
              <w:rPr>
                <w:rFonts w:ascii="Trebuchet MS" w:hAnsi="Trebuchet MS"/>
              </w:rPr>
              <w:t xml:space="preserve"> to 0.40% of total gross payroll (rates vary from state to state)</w:t>
            </w:r>
          </w:p>
          <w:p w14:paraId="467FD575" w14:textId="77777777" w:rsidR="00DE02C0" w:rsidRPr="00B636FF" w:rsidRDefault="00DE02C0" w:rsidP="001577C2">
            <w:pPr>
              <w:jc w:val="left"/>
              <w:rPr>
                <w:rFonts w:ascii="Trebuchet MS" w:eastAsia="Times New Roman" w:hAnsi="Trebuchet MS" w:cs="Times New Roman"/>
                <w:lang w:eastAsia="de-AT"/>
              </w:rPr>
            </w:pPr>
          </w:p>
        </w:tc>
        <w:tc>
          <w:tcPr>
            <w:tcW w:w="2380" w:type="dxa"/>
            <w:hideMark/>
          </w:tcPr>
          <w:p w14:paraId="312CBA94"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15th day of the next month</w:t>
            </w:r>
          </w:p>
        </w:tc>
        <w:tc>
          <w:tcPr>
            <w:tcW w:w="1372" w:type="dxa"/>
            <w:hideMark/>
          </w:tcPr>
          <w:p w14:paraId="1BFE87C6" w14:textId="77777777" w:rsidR="00DE02C0" w:rsidRPr="00B636FF" w:rsidRDefault="00553198" w:rsidP="001577C2">
            <w:pPr>
              <w:jc w:val="left"/>
              <w:rPr>
                <w:rFonts w:ascii="Trebuchet MS" w:eastAsia="Times New Roman" w:hAnsi="Trebuchet MS" w:cs="Times New Roman"/>
              </w:rPr>
            </w:pPr>
            <w:r w:rsidRPr="00B636FF">
              <w:rPr>
                <w:rFonts w:ascii="Trebuchet MS" w:hAnsi="Trebuchet MS"/>
              </w:rPr>
              <w:t>Tax office</w:t>
            </w:r>
          </w:p>
        </w:tc>
      </w:tr>
    </w:tbl>
    <w:p w14:paraId="64512498" w14:textId="77777777" w:rsidR="00DE02C0" w:rsidRPr="00B636FF" w:rsidRDefault="00DE02C0" w:rsidP="00DE02C0">
      <w:pPr>
        <w:keepNext/>
        <w:ind w:left="426"/>
        <w:rPr>
          <w:rFonts w:ascii="Trebuchet MS" w:hAnsi="Trebuchet MS" w:cs="Times New Roman"/>
          <w:u w:val="single"/>
        </w:rPr>
      </w:pPr>
    </w:p>
    <w:p w14:paraId="17F5C35F" w14:textId="77777777" w:rsidR="00DE02C0" w:rsidRPr="00B636FF" w:rsidRDefault="00553198" w:rsidP="00750F6E">
      <w:pPr>
        <w:pStyle w:val="berschrift2"/>
        <w:rPr>
          <w:rFonts w:ascii="Trebuchet MS" w:hAnsi="Trebuchet MS"/>
        </w:rPr>
      </w:pPr>
      <w:bookmarkStart w:id="334" w:name="_Toc198278742"/>
      <w:bookmarkStart w:id="335" w:name="_Toc198889415"/>
      <w:bookmarkStart w:id="336" w:name="_Ref205996258"/>
      <w:bookmarkStart w:id="337" w:name="_Toc222730126"/>
      <w:r w:rsidRPr="00B636FF">
        <w:rPr>
          <w:rFonts w:ascii="Trebuchet MS" w:hAnsi="Trebuchet MS"/>
        </w:rPr>
        <w:t>Corporate income tax</w:t>
      </w:r>
      <w:bookmarkEnd w:id="334"/>
      <w:bookmarkEnd w:id="335"/>
      <w:bookmarkEnd w:id="336"/>
      <w:bookmarkEnd w:id="337"/>
    </w:p>
    <w:p w14:paraId="4A54D96B" w14:textId="77777777" w:rsidR="00DE02C0" w:rsidRPr="00B636FF" w:rsidRDefault="00DE02C0" w:rsidP="00DE02C0">
      <w:pPr>
        <w:ind w:left="567"/>
        <w:rPr>
          <w:rFonts w:ascii="Trebuchet MS" w:eastAsia="Times New Roman" w:hAnsi="Trebuchet MS" w:cs="Times New Roman"/>
          <w:lang w:eastAsia="de-AT"/>
        </w:rPr>
      </w:pPr>
    </w:p>
    <w:p w14:paraId="3425C9C5" w14:textId="2435FD17" w:rsidR="00DE02C0" w:rsidRPr="00B636FF" w:rsidRDefault="00553198" w:rsidP="00DE02C0">
      <w:pPr>
        <w:ind w:left="567"/>
        <w:rPr>
          <w:rFonts w:ascii="Trebuchet MS" w:eastAsia="Times New Roman" w:hAnsi="Trebuchet MS" w:cs="Times New Roman"/>
        </w:rPr>
      </w:pPr>
      <w:r w:rsidRPr="00B636FF">
        <w:rPr>
          <w:rFonts w:ascii="Trebuchet MS" w:hAnsi="Trebuchet MS"/>
        </w:rPr>
        <w:t>Only corporations are subject to corporate income tax ("</w:t>
      </w:r>
      <w:r w:rsidRPr="00B636FF">
        <w:rPr>
          <w:rFonts w:ascii="Trebuchet MS" w:hAnsi="Trebuchet MS"/>
          <w:b/>
          <w:bCs/>
        </w:rPr>
        <w:t>KöSt</w:t>
      </w:r>
      <w:r w:rsidRPr="00B636FF">
        <w:rPr>
          <w:rFonts w:ascii="Trebuchet MS" w:hAnsi="Trebuchet MS"/>
        </w:rPr>
        <w:t xml:space="preserve">"). A distinction is made between private-law legal entities (e.g. AG, GmbH, FlexCo, </w:t>
      </w:r>
      <w:commentRangeStart w:id="338"/>
      <w:commentRangeStart w:id="339"/>
      <w:commentRangeEnd w:id="339"/>
      <w:r w:rsidRPr="00B636FF">
        <w:rPr>
          <w:rStyle w:val="Kommentarzeichen"/>
          <w:rFonts w:ascii="Trebuchet MS" w:hAnsi="Trebuchet MS"/>
          <w:sz w:val="22"/>
          <w:szCs w:val="22"/>
        </w:rPr>
        <w:commentReference w:id="339"/>
      </w:r>
      <w:commentRangeEnd w:id="338"/>
      <w:r w:rsidR="0062031F">
        <w:rPr>
          <w:rStyle w:val="Kommentarzeichen"/>
          <w:rFonts w:asciiTheme="minorHAnsi" w:hAnsiTheme="minorHAnsi"/>
        </w:rPr>
        <w:commentReference w:id="338"/>
      </w:r>
      <w:r w:rsidRPr="00B636FF">
        <w:rPr>
          <w:rFonts w:ascii="Trebuchet MS" w:hAnsi="Trebuchet MS"/>
        </w:rPr>
        <w:t xml:space="preserve">associations, etc.) and public-law legal entities (e.g. universities as defined in Section 6 </w:t>
      </w:r>
      <w:r w:rsidRPr="00B636FF">
        <w:rPr>
          <w:rFonts w:ascii="Trebuchet MS" w:hAnsi="Trebuchet MS"/>
          <w:i/>
          <w:iCs/>
        </w:rPr>
        <w:t>UG</w:t>
      </w:r>
      <w:r w:rsidRPr="00B636FF">
        <w:rPr>
          <w:rFonts w:ascii="Trebuchet MS" w:hAnsi="Trebuchet MS"/>
        </w:rPr>
        <w:t>, territorial entities such as the Federal Government, the Austrian states and municipalities, religious communities recognised by law, etc.).</w:t>
      </w:r>
    </w:p>
    <w:p w14:paraId="28BA53A0" w14:textId="77777777" w:rsidR="00DE02C0" w:rsidRPr="00B636FF" w:rsidRDefault="00DE02C0" w:rsidP="00DE02C0">
      <w:pPr>
        <w:ind w:left="567"/>
        <w:rPr>
          <w:rFonts w:ascii="Trebuchet MS" w:eastAsia="Times New Roman" w:hAnsi="Trebuchet MS" w:cs="Times New Roman"/>
          <w:lang w:eastAsia="de-AT"/>
        </w:rPr>
      </w:pPr>
    </w:p>
    <w:p w14:paraId="0F26D86D" w14:textId="46D69E39" w:rsidR="00DE02C0" w:rsidRPr="00B636FF" w:rsidRDefault="00553198" w:rsidP="00DE02C0">
      <w:pPr>
        <w:ind w:left="567"/>
        <w:rPr>
          <w:rFonts w:ascii="Trebuchet MS" w:eastAsia="Times New Roman" w:hAnsi="Trebuchet MS" w:cs="Times New Roman"/>
        </w:rPr>
      </w:pPr>
      <w:r w:rsidRPr="00B636FF">
        <w:rPr>
          <w:rFonts w:ascii="Trebuchet MS" w:hAnsi="Trebuchet MS"/>
        </w:rPr>
        <w:t>KöSt is the equivalent of ESt (Chapter </w:t>
      </w:r>
      <w:commentRangeStart w:id="340"/>
      <w:r w:rsidRPr="00B636FF">
        <w:rPr>
          <w:rFonts w:ascii="Trebuchet MS" w:hAnsi="Trebuchet MS"/>
        </w:rPr>
        <w:t>V.2.3</w:t>
      </w:r>
      <w:commentRangeEnd w:id="340"/>
      <w:r w:rsidRPr="00B636FF">
        <w:rPr>
          <w:rStyle w:val="Kommentarzeichen"/>
          <w:rFonts w:ascii="Trebuchet MS" w:hAnsi="Trebuchet MS"/>
          <w:sz w:val="22"/>
          <w:szCs w:val="22"/>
        </w:rPr>
        <w:commentReference w:id="340"/>
      </w:r>
      <w:r w:rsidRPr="00B636FF">
        <w:rPr>
          <w:rFonts w:ascii="Trebuchet MS" w:hAnsi="Trebuchet MS"/>
        </w:rPr>
        <w:t>) for natural persons and is levied on taxable income. The tax rate is 23% and is not progressive, but rather linear. A minimum amount of corporate income tax (depending on the legal form; an immaterial amount) is payable even in the event of loss.</w:t>
      </w:r>
    </w:p>
    <w:p w14:paraId="60498305" w14:textId="77777777" w:rsidR="00DE02C0" w:rsidRPr="00B636FF" w:rsidRDefault="00DE02C0" w:rsidP="00DE02C0">
      <w:pPr>
        <w:ind w:left="567"/>
        <w:rPr>
          <w:rFonts w:ascii="Trebuchet MS" w:eastAsia="Times New Roman" w:hAnsi="Trebuchet MS" w:cs="Times New Roman"/>
          <w:lang w:eastAsia="de-AT"/>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
        <w:gridCol w:w="2835"/>
        <w:gridCol w:w="6383"/>
      </w:tblGrid>
      <w:tr w:rsidR="004812B1" w:rsidRPr="00B636FF" w14:paraId="40DCBE52" w14:textId="77777777" w:rsidTr="001577C2">
        <w:tc>
          <w:tcPr>
            <w:tcW w:w="9355" w:type="dxa"/>
            <w:gridSpan w:val="3"/>
          </w:tcPr>
          <w:p w14:paraId="7F344435" w14:textId="0980BAEE" w:rsidR="00DE02C0" w:rsidRPr="00B636FF" w:rsidRDefault="00553198" w:rsidP="001577C2">
            <w:pPr>
              <w:ind w:left="171" w:right="-106"/>
              <w:rPr>
                <w:rFonts w:ascii="Trebuchet MS" w:eastAsia="Calibri" w:hAnsi="Trebuchet MS" w:cs="Times New Roman"/>
                <w:bCs/>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the tax aspects relating to the spin-off company are described below. Tax aspects relating to the institution of higher education will not be addressed. Since universities, as </w:t>
            </w:r>
            <w:r w:rsidRPr="00B636FF">
              <w:rPr>
                <w:rFonts w:ascii="Trebuchet MS" w:hAnsi="Trebuchet MS"/>
                <w:b/>
                <w:bCs/>
              </w:rPr>
              <w:t>public-law corporations,</w:t>
            </w:r>
            <w:r w:rsidRPr="00B636FF">
              <w:rPr>
                <w:rFonts w:ascii="Trebuchet MS" w:hAnsi="Trebuchet MS"/>
              </w:rPr>
              <w:t xml:space="preserve"> are subject to special tax rules, tax-law </w:t>
            </w:r>
            <w:r w:rsidR="00653921" w:rsidRPr="00B636FF">
              <w:rPr>
                <w:rFonts w:ascii="Trebuchet MS" w:hAnsi="Trebuchet MS"/>
              </w:rPr>
              <w:t>aspects</w:t>
            </w:r>
            <w:r w:rsidRPr="00B636FF">
              <w:rPr>
                <w:rFonts w:ascii="Trebuchet MS" w:hAnsi="Trebuchet MS"/>
              </w:rPr>
              <w:t xml:space="preserve"> should in any case be taken into consideration in the overall strategy at an early stage, in particular with regard to requirements under state aid law and corporate law. </w:t>
            </w:r>
          </w:p>
          <w:p w14:paraId="1329ACF4" w14:textId="77777777" w:rsidR="00DE02C0" w:rsidRPr="00B636FF" w:rsidRDefault="00DE02C0" w:rsidP="001577C2">
            <w:pPr>
              <w:rPr>
                <w:rFonts w:ascii="Trebuchet MS" w:hAnsi="Trebuchet MS" w:cs="Times New Roman"/>
              </w:rPr>
            </w:pPr>
          </w:p>
        </w:tc>
      </w:tr>
      <w:tr w:rsidR="004812B1" w:rsidRPr="00B636FF" w14:paraId="0226E766" w14:textId="77777777" w:rsidTr="001577C2">
        <w:tc>
          <w:tcPr>
            <w:tcW w:w="9355" w:type="dxa"/>
            <w:gridSpan w:val="3"/>
          </w:tcPr>
          <w:p w14:paraId="6F7E13AC" w14:textId="10F2290C" w:rsidR="00DE02C0" w:rsidRPr="00B636FF" w:rsidRDefault="00553198" w:rsidP="001577C2">
            <w:pPr>
              <w:ind w:left="171" w:right="-106"/>
              <w:rPr>
                <w:rFonts w:ascii="Trebuchet MS" w:hAnsi="Trebuchet MS" w:cs="Times New Roman"/>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the spin-off should consider tax aspects as early as in the planning phase and develop a</w:t>
            </w:r>
            <w:r w:rsidR="00653921" w:rsidRPr="00B636FF">
              <w:rPr>
                <w:rFonts w:ascii="Trebuchet MS" w:hAnsi="Trebuchet MS"/>
              </w:rPr>
              <w:t xml:space="preserve"> conclusive</w:t>
            </w:r>
            <w:r w:rsidRPr="00B636FF">
              <w:rPr>
                <w:rFonts w:ascii="Trebuchet MS" w:hAnsi="Trebuchet MS"/>
              </w:rPr>
              <w:t xml:space="preserve"> overall concept also with a view to corporate-law requirements. Early and integrative consideration of those topics is the only way to avoid undesirable </w:t>
            </w:r>
            <w:r w:rsidR="00653921" w:rsidRPr="00B636FF">
              <w:rPr>
                <w:rFonts w:ascii="Trebuchet MS" w:hAnsi="Trebuchet MS"/>
              </w:rPr>
              <w:t xml:space="preserve">tax </w:t>
            </w:r>
            <w:r w:rsidRPr="00B636FF">
              <w:rPr>
                <w:rFonts w:ascii="Trebuchet MS" w:hAnsi="Trebuchet MS"/>
              </w:rPr>
              <w:t>consequences and ensure that the legal position of all parties involved will be secured on a permanent basis. In this connection it is strongly recommended that tax-law experts be called in. In addition to an unnecessary high tax burden, problems, fines, penalties and charges for late payment or late filing may arise under the law on tax offences.</w:t>
            </w:r>
          </w:p>
          <w:p w14:paraId="52C59D0D" w14:textId="77777777" w:rsidR="00DE02C0" w:rsidRPr="00B636FF" w:rsidRDefault="00DE02C0" w:rsidP="001577C2">
            <w:pPr>
              <w:ind w:right="17"/>
              <w:rPr>
                <w:rFonts w:ascii="Trebuchet MS" w:hAnsi="Trebuchet MS" w:cs="Times New Roman"/>
                <w:lang w:eastAsia="de-AT"/>
              </w:rPr>
            </w:pPr>
          </w:p>
        </w:tc>
      </w:tr>
      <w:tr w:rsidR="004812B1" w:rsidRPr="00B636FF" w14:paraId="04C1B652" w14:textId="77777777" w:rsidTr="001577C2">
        <w:trPr>
          <w:gridBefore w:val="1"/>
          <w:wBefore w:w="137" w:type="dxa"/>
          <w:trHeight w:val="827"/>
        </w:trPr>
        <w:tc>
          <w:tcPr>
            <w:tcW w:w="2835" w:type="dxa"/>
          </w:tcPr>
          <w:p w14:paraId="2987E835"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Unlimited tax liability</w:t>
            </w:r>
            <w:r w:rsidRPr="00B636FF">
              <w:rPr>
                <w:rFonts w:ascii="Trebuchet MS" w:hAnsi="Trebuchet MS"/>
              </w:rPr>
              <w:t>:</w:t>
            </w:r>
          </w:p>
        </w:tc>
        <w:tc>
          <w:tcPr>
            <w:tcW w:w="6383" w:type="dxa"/>
            <w:vAlign w:val="center"/>
          </w:tcPr>
          <w:p w14:paraId="5DE3FCEA" w14:textId="46CA0BB3"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corporations are subject to unlimited tax liability if </w:t>
            </w:r>
            <w:r w:rsidR="00653921" w:rsidRPr="00B636FF">
              <w:rPr>
                <w:rFonts w:ascii="Trebuchet MS" w:hAnsi="Trebuchet MS"/>
              </w:rPr>
              <w:t xml:space="preserve">either </w:t>
            </w:r>
            <w:r w:rsidRPr="00B636FF">
              <w:rPr>
                <w:rFonts w:ascii="Trebuchet MS" w:hAnsi="Trebuchet MS"/>
              </w:rPr>
              <w:t xml:space="preserve">their registered office </w:t>
            </w:r>
            <w:r w:rsidR="00653921" w:rsidRPr="00B636FF">
              <w:rPr>
                <w:rFonts w:ascii="Trebuchet MS" w:hAnsi="Trebuchet MS"/>
              </w:rPr>
              <w:t>or their</w:t>
            </w:r>
            <w:r w:rsidRPr="00B636FF">
              <w:rPr>
                <w:rFonts w:ascii="Trebuchet MS" w:hAnsi="Trebuchet MS"/>
              </w:rPr>
              <w:t xml:space="preserve"> place of effective management is in Austria. Unlimited tax liability applies to the corporation's total worldwide income, i.e. irrespective of whether it is earned in Austria or abroad and irrespective of the types of income of which it consists. </w:t>
            </w:r>
          </w:p>
          <w:p w14:paraId="0E6A8EAD" w14:textId="77777777" w:rsidR="00DE02C0" w:rsidRPr="00B636FF" w:rsidRDefault="00DE02C0" w:rsidP="001577C2">
            <w:pPr>
              <w:ind w:left="-103"/>
              <w:rPr>
                <w:rFonts w:ascii="Trebuchet MS" w:eastAsia="Times New Roman" w:hAnsi="Trebuchet MS" w:cs="Times New Roman"/>
                <w:lang w:eastAsia="de-AT"/>
              </w:rPr>
            </w:pPr>
          </w:p>
          <w:p w14:paraId="28F04B61"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tax liability for foreign income may be limited by double taxation treaties ("</w:t>
            </w:r>
            <w:r w:rsidRPr="00B636FF">
              <w:rPr>
                <w:rFonts w:ascii="Trebuchet MS" w:hAnsi="Trebuchet MS"/>
                <w:b/>
                <w:bCs/>
              </w:rPr>
              <w:t>DTTs</w:t>
            </w:r>
            <w:r w:rsidRPr="00B636FF">
              <w:rPr>
                <w:rFonts w:ascii="Trebuchet MS" w:hAnsi="Trebuchet MS"/>
              </w:rPr>
              <w:t>") or national measures.</w:t>
            </w:r>
          </w:p>
          <w:p w14:paraId="25889B7C"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4E51B1C1" w14:textId="77777777" w:rsidTr="001577C2">
        <w:trPr>
          <w:gridBefore w:val="1"/>
          <w:wBefore w:w="137" w:type="dxa"/>
          <w:trHeight w:val="984"/>
        </w:trPr>
        <w:tc>
          <w:tcPr>
            <w:tcW w:w="2835" w:type="dxa"/>
          </w:tcPr>
          <w:p w14:paraId="167C2C34"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Prerequisites for unlimited tax liability (registered office or place of effective management</w:t>
            </w:r>
            <w:r w:rsidRPr="00B636FF">
              <w:rPr>
                <w:rFonts w:ascii="Trebuchet MS" w:hAnsi="Trebuchet MS"/>
              </w:rPr>
              <w:t>):</w:t>
            </w:r>
          </w:p>
        </w:tc>
        <w:tc>
          <w:tcPr>
            <w:tcW w:w="6383" w:type="dxa"/>
            <w:vAlign w:val="center"/>
          </w:tcPr>
          <w:p w14:paraId="34B87426"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The place of the company's registered office is defined by law, contract or articles of association. Place of effective management means the centre of corporate management. One of the two connecting factors suffices for unlimited tax liability to apply.</w:t>
            </w:r>
          </w:p>
          <w:p w14:paraId="234CA48E"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43DE8852" w14:textId="77777777" w:rsidTr="001577C2">
        <w:trPr>
          <w:gridBefore w:val="1"/>
          <w:wBefore w:w="137" w:type="dxa"/>
          <w:trHeight w:val="984"/>
        </w:trPr>
        <w:tc>
          <w:tcPr>
            <w:tcW w:w="2835" w:type="dxa"/>
          </w:tcPr>
          <w:p w14:paraId="2F1D0E9C"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Limited tax liability</w:t>
            </w:r>
            <w:r w:rsidRPr="00B636FF">
              <w:rPr>
                <w:rFonts w:ascii="Trebuchet MS" w:hAnsi="Trebuchet MS"/>
              </w:rPr>
              <w:t>:</w:t>
            </w:r>
          </w:p>
        </w:tc>
        <w:tc>
          <w:tcPr>
            <w:tcW w:w="6383" w:type="dxa"/>
            <w:vAlign w:val="center"/>
          </w:tcPr>
          <w:p w14:paraId="08C633D1"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If neither the registered office nor the place of effective management is in Austria, only limited tax liability for certain income earned in Austria will apply (limited tax liability of the first type).</w:t>
            </w:r>
          </w:p>
          <w:p w14:paraId="36BE94CB" w14:textId="77777777" w:rsidR="00DE02C0" w:rsidRPr="00B636FF" w:rsidRDefault="00DE02C0" w:rsidP="001577C2">
            <w:pPr>
              <w:ind w:left="-103"/>
              <w:rPr>
                <w:rFonts w:ascii="Trebuchet MS" w:eastAsia="Times New Roman" w:hAnsi="Trebuchet MS" w:cs="Times New Roman"/>
                <w:lang w:eastAsia="de-AT"/>
              </w:rPr>
            </w:pPr>
          </w:p>
          <w:p w14:paraId="485F0E9B"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Also those public-law corporations and corporations that are exempt from unlimited liability to pay corporate income tax are subject to limited liability to pay corporate income tax (e.g. nonprofit corporations). Only business enterprises of such corporations are subject to unlimited tax liability. Irrespective of whether they maintain business enterprises or not, public-law corporations with certain income are subject to limited tax liability, e.g. for capital income and gains on the disposal of real property (limited tax liability of the second type).</w:t>
            </w:r>
          </w:p>
          <w:p w14:paraId="01C02881" w14:textId="77777777" w:rsidR="00DE02C0" w:rsidRPr="00B636FF" w:rsidRDefault="00DE02C0" w:rsidP="001577C2">
            <w:pPr>
              <w:rPr>
                <w:rFonts w:ascii="Trebuchet MS" w:eastAsia="Times New Roman" w:hAnsi="Trebuchet MS" w:cs="Times New Roman"/>
                <w:lang w:eastAsia="de-AT"/>
              </w:rPr>
            </w:pPr>
          </w:p>
        </w:tc>
      </w:tr>
      <w:tr w:rsidR="004812B1" w:rsidRPr="00B636FF" w14:paraId="743EC6A5" w14:textId="77777777" w:rsidTr="001577C2">
        <w:trPr>
          <w:gridBefore w:val="1"/>
          <w:wBefore w:w="137" w:type="dxa"/>
          <w:trHeight w:val="984"/>
        </w:trPr>
        <w:tc>
          <w:tcPr>
            <w:tcW w:w="2835" w:type="dxa"/>
          </w:tcPr>
          <w:p w14:paraId="4B20991E"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Advance payments</w:t>
            </w:r>
            <w:r w:rsidRPr="00B636FF">
              <w:rPr>
                <w:rFonts w:ascii="Trebuchet MS" w:hAnsi="Trebuchet MS"/>
              </w:rPr>
              <w:t>:</w:t>
            </w:r>
          </w:p>
        </w:tc>
        <w:tc>
          <w:tcPr>
            <w:tcW w:w="6383" w:type="dxa"/>
            <w:vAlign w:val="center"/>
          </w:tcPr>
          <w:p w14:paraId="3C9EF0E3"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Corporate income tax is payable quarterly in advance (15 February, 15 May, 15 August, 15 November) and the provisions of the Personal Income Tax Act ("</w:t>
            </w:r>
            <w:r w:rsidRPr="00B636FF">
              <w:rPr>
                <w:rFonts w:ascii="Trebuchet MS" w:hAnsi="Trebuchet MS"/>
                <w:b/>
                <w:bCs/>
                <w:i/>
                <w:iCs/>
              </w:rPr>
              <w:t>EStG</w:t>
            </w:r>
            <w:r w:rsidRPr="00B636FF">
              <w:rPr>
                <w:rFonts w:ascii="Trebuchet MS" w:hAnsi="Trebuchet MS"/>
              </w:rPr>
              <w:t>") on tax assessment and payment are applicable analogously. The minimum tax must also be paid by way of advance payments.</w:t>
            </w:r>
          </w:p>
          <w:p w14:paraId="388BF7E7" w14:textId="77777777" w:rsidR="00DE02C0" w:rsidRPr="00B636FF" w:rsidRDefault="00DE02C0" w:rsidP="001577C2">
            <w:pPr>
              <w:ind w:left="-103"/>
              <w:rPr>
                <w:rFonts w:ascii="Trebuchet MS" w:eastAsia="Times New Roman" w:hAnsi="Trebuchet MS" w:cs="Times New Roman"/>
                <w:lang w:eastAsia="de-AT"/>
              </w:rPr>
            </w:pPr>
          </w:p>
          <w:p w14:paraId="6CB21EAC"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A reduction may be claimed by 30 September on the ground that the expected income is lower than the calculation basis for the advance payments.</w:t>
            </w:r>
          </w:p>
          <w:p w14:paraId="084FB0D0"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38345426" w14:textId="77777777" w:rsidTr="001577C2">
        <w:trPr>
          <w:gridBefore w:val="1"/>
          <w:wBefore w:w="137" w:type="dxa"/>
          <w:trHeight w:val="984"/>
        </w:trPr>
        <w:tc>
          <w:tcPr>
            <w:tcW w:w="2835" w:type="dxa"/>
          </w:tcPr>
          <w:p w14:paraId="275792CA"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Interest on tax arrears</w:t>
            </w:r>
            <w:r w:rsidRPr="00B636FF">
              <w:rPr>
                <w:rFonts w:ascii="Trebuchet MS" w:hAnsi="Trebuchet MS"/>
              </w:rPr>
              <w:t>:</w:t>
            </w:r>
          </w:p>
        </w:tc>
        <w:tc>
          <w:tcPr>
            <w:tcW w:w="6383" w:type="dxa"/>
            <w:vAlign w:val="center"/>
          </w:tcPr>
          <w:p w14:paraId="65A72A1E" w14:textId="229C87FE" w:rsidR="00DE02C0" w:rsidRPr="00B636FF" w:rsidRDefault="00553198" w:rsidP="001577C2">
            <w:pPr>
              <w:ind w:left="-103"/>
              <w:rPr>
                <w:rFonts w:ascii="Trebuchet MS" w:eastAsia="Times New Roman" w:hAnsi="Trebuchet MS" w:cs="Times New Roman"/>
              </w:rPr>
            </w:pPr>
            <w:r w:rsidRPr="00B636FF">
              <w:rPr>
                <w:rFonts w:ascii="Trebuchet MS" w:hAnsi="Trebuchet MS"/>
              </w:rPr>
              <w:t>If a decision on additional tax payable upon assessment is issued much later than after the end of the relevant assessment period, so-called interest on tax arrears will be charged</w:t>
            </w:r>
            <w:r w:rsidR="00653921" w:rsidRPr="00B636FF">
              <w:rPr>
                <w:rFonts w:ascii="Trebuchet MS" w:hAnsi="Trebuchet MS"/>
              </w:rPr>
              <w:t>,</w:t>
            </w:r>
            <w:r w:rsidRPr="00B636FF">
              <w:rPr>
                <w:rFonts w:ascii="Trebuchet MS" w:hAnsi="Trebuchet MS"/>
              </w:rPr>
              <w:t xml:space="preserve"> which is intended to equalise the advantage in terms of interest due to later payment. Interest will accrue as of 1 October of the following year at a rate of 2% above the base interest rate. Interest will be charged only if it amounts to at least EUR 50</w:t>
            </w:r>
            <w:r w:rsidR="00653921" w:rsidRPr="00B636FF">
              <w:rPr>
                <w:rFonts w:ascii="Trebuchet MS" w:hAnsi="Trebuchet MS"/>
              </w:rPr>
              <w:t>,</w:t>
            </w:r>
            <w:r w:rsidRPr="00B636FF">
              <w:rPr>
                <w:rFonts w:ascii="Trebuchet MS" w:hAnsi="Trebuchet MS"/>
              </w:rPr>
              <w:t xml:space="preserve"> and </w:t>
            </w:r>
            <w:r w:rsidR="00653921" w:rsidRPr="00B636FF">
              <w:rPr>
                <w:rFonts w:ascii="Trebuchet MS" w:hAnsi="Trebuchet MS"/>
              </w:rPr>
              <w:t xml:space="preserve">it </w:t>
            </w:r>
            <w:r w:rsidRPr="00B636FF">
              <w:rPr>
                <w:rFonts w:ascii="Trebuchet MS" w:hAnsi="Trebuchet MS"/>
              </w:rPr>
              <w:t>is non-deductible for tax purposes.</w:t>
            </w:r>
          </w:p>
          <w:p w14:paraId="5907BFD3"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lastRenderedPageBreak/>
              <w:br/>
            </w: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to avoid interest on tax arrears a voluntary down payment in the amount of the expected additional payment for prior periods can be made. Interest accrues on tax credits as well and is tax-exempt.</w:t>
            </w:r>
          </w:p>
          <w:p w14:paraId="1956F652"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60244365" w14:textId="77777777" w:rsidTr="001577C2">
        <w:trPr>
          <w:gridBefore w:val="1"/>
          <w:wBefore w:w="137" w:type="dxa"/>
          <w:trHeight w:val="984"/>
        </w:trPr>
        <w:tc>
          <w:tcPr>
            <w:tcW w:w="2835" w:type="dxa"/>
          </w:tcPr>
          <w:p w14:paraId="4A8CFDA9"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Corporate income tax returns &amp; deadlines</w:t>
            </w:r>
            <w:r w:rsidRPr="00B636FF">
              <w:rPr>
                <w:rFonts w:ascii="Trebuchet MS" w:hAnsi="Trebuchet MS"/>
              </w:rPr>
              <w:t>:</w:t>
            </w:r>
          </w:p>
        </w:tc>
        <w:tc>
          <w:tcPr>
            <w:tcW w:w="6383" w:type="dxa"/>
          </w:tcPr>
          <w:p w14:paraId="1DEC1DA7" w14:textId="7DF78C92" w:rsidR="00DE02C0" w:rsidRPr="00B636FF" w:rsidRDefault="00653921" w:rsidP="001577C2">
            <w:pPr>
              <w:ind w:left="-103"/>
              <w:rPr>
                <w:rFonts w:ascii="Trebuchet MS" w:eastAsia="Times New Roman" w:hAnsi="Trebuchet MS" w:cs="Times New Roman"/>
              </w:rPr>
            </w:pPr>
            <w:r w:rsidRPr="00B636FF">
              <w:rPr>
                <w:rFonts w:ascii="Trebuchet MS" w:hAnsi="Trebuchet MS"/>
              </w:rPr>
              <w:t>A</w:t>
            </w:r>
            <w:r w:rsidR="00553198" w:rsidRPr="00B636FF">
              <w:rPr>
                <w:rFonts w:ascii="Trebuchet MS" w:hAnsi="Trebuchet MS"/>
              </w:rPr>
              <w:t>fter the end of the assessment period the corporation is required to file corporate income tax returns, stating the income for all financial years that ended in that calendar year. The returns must normally be filed electronically.</w:t>
            </w:r>
          </w:p>
          <w:p w14:paraId="063A60AB" w14:textId="77777777" w:rsidR="00DE02C0" w:rsidRPr="00B636FF" w:rsidRDefault="00DE02C0" w:rsidP="001577C2">
            <w:pPr>
              <w:ind w:left="-103"/>
              <w:rPr>
                <w:rFonts w:ascii="Trebuchet MS" w:eastAsia="Times New Roman" w:hAnsi="Trebuchet MS" w:cs="Times New Roman"/>
                <w:lang w:eastAsia="de-AT"/>
              </w:rPr>
            </w:pPr>
          </w:p>
          <w:p w14:paraId="089B412A" w14:textId="79C14863" w:rsidR="00DE02C0" w:rsidRPr="00B636FF" w:rsidRDefault="00553198" w:rsidP="001577C2">
            <w:pPr>
              <w:ind w:left="-103"/>
              <w:rPr>
                <w:rFonts w:ascii="Trebuchet MS" w:eastAsia="Times New Roman" w:hAnsi="Trebuchet MS" w:cs="Times New Roman"/>
              </w:rPr>
            </w:pPr>
            <w:r w:rsidRPr="00B636FF">
              <w:rPr>
                <w:rFonts w:ascii="Trebuchet MS" w:hAnsi="Trebuchet MS"/>
              </w:rPr>
              <w:t>In principle, returns must be filed by 30 April of the following year; the deadline for electronic filing via FinanzOnline is 30 June. In the event that a taxable person is represented by their tax advisor the so-called filing quota system applies</w:t>
            </w:r>
            <w:r w:rsidR="00950DDF" w:rsidRPr="00B636FF">
              <w:rPr>
                <w:rFonts w:ascii="Trebuchet MS" w:hAnsi="Trebuchet MS"/>
              </w:rPr>
              <w:t>,</w:t>
            </w:r>
            <w:r w:rsidRPr="00B636FF">
              <w:rPr>
                <w:rFonts w:ascii="Trebuchet MS" w:hAnsi="Trebuchet MS"/>
              </w:rPr>
              <w:t xml:space="preserve"> so that returns may be filed also (much) later. Upon a reasoned request, the tax office may also extend the filing deadline on a case-by-case basis.</w:t>
            </w:r>
          </w:p>
          <w:p w14:paraId="471F8ED9" w14:textId="77777777" w:rsidR="00DE02C0" w:rsidRPr="00B636FF" w:rsidRDefault="00DE02C0" w:rsidP="001577C2">
            <w:pPr>
              <w:ind w:left="-103"/>
              <w:rPr>
                <w:rFonts w:ascii="Trebuchet MS" w:eastAsia="Times New Roman" w:hAnsi="Trebuchet MS" w:cs="Times New Roman"/>
                <w:lang w:eastAsia="de-AT"/>
              </w:rPr>
            </w:pPr>
          </w:p>
          <w:p w14:paraId="20B7E337"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Various supplements (group taxation, research allowance, etc.) and the annual financial statements must be enclosed with the returns.</w:t>
            </w:r>
          </w:p>
          <w:p w14:paraId="49947A4A"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600050FE" w14:textId="77777777" w:rsidTr="001577C2">
        <w:trPr>
          <w:gridBefore w:val="1"/>
          <w:wBefore w:w="137" w:type="dxa"/>
          <w:trHeight w:val="984"/>
        </w:trPr>
        <w:tc>
          <w:tcPr>
            <w:tcW w:w="2835" w:type="dxa"/>
          </w:tcPr>
          <w:p w14:paraId="6A3A63B6"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Calculation of profit</w:t>
            </w:r>
          </w:p>
        </w:tc>
        <w:tc>
          <w:tcPr>
            <w:tcW w:w="6383" w:type="dxa"/>
          </w:tcPr>
          <w:p w14:paraId="5D103E24"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Profit calculation for GmbHs is regulated by the provisions of the Austrian Corporate Income Tax Act (</w:t>
            </w:r>
            <w:r w:rsidRPr="00B636FF">
              <w:rPr>
                <w:rFonts w:ascii="Trebuchet MS" w:hAnsi="Trebuchet MS"/>
                <w:i/>
                <w:iCs/>
              </w:rPr>
              <w:t>Körperschaftsteuergesetz – KStG</w:t>
            </w:r>
            <w:r w:rsidRPr="00B636FF">
              <w:rPr>
                <w:rFonts w:ascii="Trebuchet MS" w:hAnsi="Trebuchet MS"/>
              </w:rPr>
              <w:t>) (which, in turn, refers to the Personal Income Tax Act). Accrual basis accounting is used to calculate the profit of a GmbH. The taxable income of a GmbH is deduced from the business-law annual financial statements by way of reconciliation. Unless special tax-law provisions apply, the Austrian Business Code (</w:t>
            </w:r>
            <w:r w:rsidRPr="00B636FF">
              <w:rPr>
                <w:rFonts w:ascii="Trebuchet MS" w:hAnsi="Trebuchet MS"/>
                <w:i/>
                <w:iCs/>
              </w:rPr>
              <w:t>Unternehmensgesetzbuch – UGB</w:t>
            </w:r>
            <w:r w:rsidRPr="00B636FF">
              <w:rPr>
                <w:rFonts w:ascii="Trebuchet MS" w:hAnsi="Trebuchet MS"/>
              </w:rPr>
              <w:t>) is relevant.</w:t>
            </w:r>
          </w:p>
          <w:p w14:paraId="532CE30A" w14:textId="77777777" w:rsidR="00DE02C0" w:rsidRPr="00B636FF" w:rsidRDefault="00DE02C0" w:rsidP="001577C2">
            <w:pPr>
              <w:ind w:left="-103"/>
              <w:rPr>
                <w:rFonts w:ascii="Trebuchet MS" w:eastAsia="Times New Roman" w:hAnsi="Trebuchet MS" w:cs="Times New Roman"/>
                <w:lang w:eastAsia="de-AT"/>
              </w:rPr>
            </w:pPr>
          </w:p>
          <w:p w14:paraId="7C0EC90D" w14:textId="6D2DE90A"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Tax law provides for regulations in derogation of the Business Code in various areas. For example, numerous expenses are non-deductible (e.g. various restrictions on deductible interest, etc.), deductible only in part (e.g. salaries and payments to similarly integrated persons may only be deducted up to an amount of EUR 500,000 per year and person; remuneration of the supervisory board </w:t>
            </w:r>
            <w:r w:rsidR="00653921" w:rsidRPr="00B636FF">
              <w:rPr>
                <w:rFonts w:ascii="Trebuchet MS" w:hAnsi="Trebuchet MS"/>
              </w:rPr>
              <w:t>is</w:t>
            </w:r>
            <w:r w:rsidRPr="00B636FF">
              <w:rPr>
                <w:rFonts w:ascii="Trebuchet MS" w:hAnsi="Trebuchet MS"/>
              </w:rPr>
              <w:t xml:space="preserve"> deductible at 50% only; motor vehicles are subject to a so-called luxury tax threshold (</w:t>
            </w:r>
            <w:r w:rsidRPr="00B636FF">
              <w:rPr>
                <w:rFonts w:ascii="Trebuchet MS" w:hAnsi="Trebuchet MS"/>
                <w:i/>
                <w:iCs/>
              </w:rPr>
              <w:t>Luxustangente</w:t>
            </w:r>
            <w:r w:rsidRPr="00B636FF">
              <w:rPr>
                <w:rFonts w:ascii="Trebuchet MS" w:hAnsi="Trebuchet MS"/>
              </w:rPr>
              <w:t xml:space="preserve">), etc.) or over a different period (e.g. various types of </w:t>
            </w:r>
            <w:r w:rsidRPr="00B636FF">
              <w:rPr>
                <w:rFonts w:ascii="Trebuchet MS" w:hAnsi="Trebuchet MS"/>
              </w:rPr>
              <w:lastRenderedPageBreak/>
              <w:t>depreciation and amortisation); for some items a different calculation system is used (e.g. provisions for staff). On the other hand, certain types of income are expressly tax-exempt (e.g. in most cases dividend income of a GmbH will be tax-exempt).</w:t>
            </w:r>
          </w:p>
          <w:p w14:paraId="5E43F06E" w14:textId="77777777" w:rsidR="00DE02C0" w:rsidRPr="00B636FF" w:rsidRDefault="00DE02C0" w:rsidP="001577C2">
            <w:pPr>
              <w:ind w:left="-103"/>
              <w:rPr>
                <w:rFonts w:ascii="Trebuchet MS" w:eastAsia="Times New Roman" w:hAnsi="Trebuchet MS" w:cs="Times New Roman"/>
                <w:lang w:eastAsia="de-AT"/>
              </w:rPr>
            </w:pPr>
          </w:p>
          <w:p w14:paraId="6F6B9DC6"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It should be pointed out that the taxation of participating interests in other companies is subject to numerous special regulations. In this context, distinctions must be made as to whether the participating interest constitutes an investment in an Austrian company or in a foreign company and with regard to the value of the investment.</w:t>
            </w:r>
          </w:p>
          <w:p w14:paraId="0E90B1C3"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7C4951CC" w14:textId="77777777" w:rsidTr="001577C2">
        <w:trPr>
          <w:gridBefore w:val="1"/>
          <w:wBefore w:w="137" w:type="dxa"/>
          <w:trHeight w:val="984"/>
        </w:trPr>
        <w:tc>
          <w:tcPr>
            <w:tcW w:w="2835" w:type="dxa"/>
          </w:tcPr>
          <w:p w14:paraId="0730013C"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Loss carryforward</w:t>
            </w:r>
          </w:p>
        </w:tc>
        <w:tc>
          <w:tcPr>
            <w:tcW w:w="6383" w:type="dxa"/>
          </w:tcPr>
          <w:p w14:paraId="57AC0FEB"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A loss may be carried forward and deducted from taxable income in subsequent years. </w:t>
            </w:r>
          </w:p>
          <w:p w14:paraId="7EEBA241" w14:textId="77777777" w:rsidR="00DE02C0" w:rsidRPr="00B636FF" w:rsidRDefault="00DE02C0" w:rsidP="001577C2">
            <w:pPr>
              <w:ind w:left="-103"/>
              <w:rPr>
                <w:rFonts w:ascii="Trebuchet MS" w:eastAsia="Times New Roman" w:hAnsi="Trebuchet MS" w:cs="Times New Roman"/>
                <w:lang w:eastAsia="de-AT"/>
              </w:rPr>
            </w:pPr>
          </w:p>
          <w:p w14:paraId="30BC896E" w14:textId="250CACDE" w:rsidR="00DE02C0" w:rsidRPr="00B636FF" w:rsidRDefault="00553198" w:rsidP="001577C2">
            <w:pPr>
              <w:ind w:left="-103"/>
              <w:rPr>
                <w:rFonts w:ascii="Trebuchet MS" w:eastAsia="Times New Roman" w:hAnsi="Trebuchet MS" w:cs="Times New Roman"/>
              </w:rPr>
            </w:pPr>
            <w:r w:rsidRPr="00B636FF">
              <w:rPr>
                <w:rFonts w:ascii="Trebuchet MS" w:hAnsi="Trebuchet MS"/>
              </w:rPr>
              <w:t>In this context, the general limit of 75% for balancing losses must be observed; accordingly, taxable income of one year may only be reduced by a maximum of 75% (even if sufficient loss carryforwards were available). The 75% limit does not apply, however, to the extent that reorganisation surpluses or gains on debt relief, gains on the disposal of operations, divisions or partnership shares or liquidation surpluses are available. Pre-consolidation losses of a group member may also be offset against the company's own income.</w:t>
            </w:r>
          </w:p>
          <w:p w14:paraId="4BF11781" w14:textId="77777777" w:rsidR="00DE02C0" w:rsidRPr="00B636FF" w:rsidRDefault="00DE02C0" w:rsidP="001577C2">
            <w:pPr>
              <w:ind w:left="-103"/>
              <w:rPr>
                <w:rFonts w:ascii="Trebuchet MS" w:eastAsia="Times New Roman" w:hAnsi="Trebuchet MS" w:cs="Times New Roman"/>
                <w:lang w:eastAsia="de-AT"/>
              </w:rPr>
            </w:pPr>
          </w:p>
          <w:p w14:paraId="7B1F81D5"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In principle, losses may be carried forward for an unlimited period of time. However, they may become forfeited, in particular in the event of a so-called shell purchase or in the course of corporate restructuring measures if the loss-making assets are no longer available to a similar extent.</w:t>
            </w:r>
          </w:p>
          <w:p w14:paraId="02C4BDA5" w14:textId="77777777" w:rsidR="00DE02C0" w:rsidRPr="00B636FF" w:rsidRDefault="00DE02C0" w:rsidP="001577C2">
            <w:pPr>
              <w:ind w:left="-103"/>
              <w:rPr>
                <w:rFonts w:ascii="Trebuchet MS" w:eastAsia="Times New Roman" w:hAnsi="Trebuchet MS" w:cs="Times New Roman"/>
                <w:lang w:eastAsia="de-AT"/>
              </w:rPr>
            </w:pPr>
          </w:p>
          <w:p w14:paraId="50AC20C2"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Loss deduction is a highly personal right, which means that it may not be transferred (e.g. by way of a legal transaction). However, the loss carryforward may indeed be transferred to a legal successor in the course of corporate restructuring measures by way of universal succession.</w:t>
            </w:r>
          </w:p>
          <w:p w14:paraId="767186B2"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6BA3E22A" w14:textId="77777777" w:rsidTr="001577C2">
        <w:trPr>
          <w:gridBefore w:val="1"/>
          <w:wBefore w:w="137" w:type="dxa"/>
          <w:trHeight w:val="984"/>
        </w:trPr>
        <w:tc>
          <w:tcPr>
            <w:tcW w:w="2835" w:type="dxa"/>
          </w:tcPr>
          <w:p w14:paraId="23D3F81F"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Contributions and distributions</w:t>
            </w:r>
          </w:p>
        </w:tc>
        <w:tc>
          <w:tcPr>
            <w:tcW w:w="6383" w:type="dxa"/>
          </w:tcPr>
          <w:p w14:paraId="15E27E3A"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The operations of a GmbH must be distinguished from transactions resulting from the corporate relationship. Those are, above all, contributions and distributions. </w:t>
            </w:r>
          </w:p>
          <w:p w14:paraId="2D113D0E" w14:textId="77777777" w:rsidR="00495915" w:rsidRPr="00B636FF" w:rsidRDefault="00495915" w:rsidP="001577C2">
            <w:pPr>
              <w:ind w:left="-103"/>
              <w:rPr>
                <w:rFonts w:ascii="Trebuchet MS" w:eastAsia="Times New Roman" w:hAnsi="Trebuchet MS" w:cs="Times New Roman"/>
                <w:lang w:eastAsia="de-AT"/>
              </w:rPr>
            </w:pPr>
          </w:p>
          <w:p w14:paraId="09600E97"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lastRenderedPageBreak/>
              <w:t>Contrary to operations, such transactions are not relevant in terms of income. Accordingly, the income of a GmbH is not increased by a contribution (e.g. shareholder contribution) and, conversely, a distribution does not reduce current gains (it is "non-deductible", so to say).</w:t>
            </w:r>
          </w:p>
          <w:p w14:paraId="451C7BCA" w14:textId="77777777" w:rsidR="00DE02C0" w:rsidRPr="00B636FF" w:rsidRDefault="00DE02C0" w:rsidP="001577C2">
            <w:pPr>
              <w:ind w:left="-103"/>
              <w:rPr>
                <w:rFonts w:ascii="Trebuchet MS" w:eastAsia="Times New Roman" w:hAnsi="Trebuchet MS" w:cs="Times New Roman"/>
                <w:lang w:eastAsia="de-AT"/>
              </w:rPr>
            </w:pPr>
          </w:p>
          <w:p w14:paraId="70C5D26A"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For tax purposes, distributions may either constitute a genuine distribution of profit or repayment of tax-relevant contributions. This primarily affects the way they are treated from a tax perspective (in the first case they are considered profit shares, in the second case they may constitute gains on disposal which are typically treated completely differently in Austria and abroad).</w:t>
            </w:r>
          </w:p>
          <w:p w14:paraId="70262B22"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While distributions of profits may be made by means of borrowed funds with tax effect (i.e. interest is, in principle, deductible), interest expenses in connection with repayment of tax-relevant contributions are non-deductible (even if made as a profit distribution under corporate law).</w:t>
            </w:r>
          </w:p>
          <w:p w14:paraId="0351B6A9" w14:textId="77777777" w:rsidR="00DE02C0" w:rsidRPr="00B636FF" w:rsidRDefault="00DE02C0" w:rsidP="001577C2">
            <w:pPr>
              <w:ind w:left="-103"/>
              <w:rPr>
                <w:rFonts w:ascii="Trebuchet MS" w:eastAsia="Times New Roman" w:hAnsi="Trebuchet MS" w:cs="Times New Roman"/>
                <w:lang w:eastAsia="de-AT"/>
              </w:rPr>
            </w:pPr>
          </w:p>
          <w:p w14:paraId="70D915E2"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Both distributions and contributions may occur openly (as a resolved dividend or shareholder contribution) or covertly (e.g. as an overpriced or underpriced sale of assets to a shareholder), which may not necessarily affect their treatment on the part of the company itself. However, they will normally have investment income tax implications.</w:t>
            </w:r>
          </w:p>
          <w:p w14:paraId="53296A8D" w14:textId="77777777" w:rsidR="00DE02C0" w:rsidRPr="00B636FF" w:rsidRDefault="00DE02C0" w:rsidP="001577C2">
            <w:pPr>
              <w:ind w:left="-103"/>
              <w:rPr>
                <w:rFonts w:ascii="Trebuchet MS" w:eastAsia="Times New Roman" w:hAnsi="Trebuchet MS" w:cs="Times New Roman"/>
                <w:lang w:eastAsia="de-AT"/>
              </w:rPr>
            </w:pPr>
          </w:p>
          <w:p w14:paraId="76E97FE8"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Covert contributions or distributions are often the consequence of transactions between a GmbH and its direct or indirect shareholders or affiliates that were not carried out at arm's length. Unless the special case of a so-called contribution for use between Austrian shareholders and an Austrian company has been established, it can generally be said that, in a first step, income tax law will assume </w:t>
            </w:r>
            <w:r w:rsidRPr="00B636FF">
              <w:rPr>
                <w:rFonts w:ascii="Trebuchet MS" w:hAnsi="Trebuchet MS"/>
                <w:b/>
                <w:bCs/>
              </w:rPr>
              <w:t>dealing at arm's length</w:t>
            </w:r>
            <w:r w:rsidRPr="00B636FF">
              <w:rPr>
                <w:rFonts w:ascii="Trebuchet MS" w:hAnsi="Trebuchet MS"/>
              </w:rPr>
              <w:t xml:space="preserve"> for tax purposes and, in a second step, the shifting of assets as a covert distribution or contribution. </w:t>
            </w:r>
          </w:p>
          <w:p w14:paraId="76DCDB91" w14:textId="77777777" w:rsidR="00DE02C0" w:rsidRPr="00B636FF" w:rsidRDefault="00DE02C0" w:rsidP="001577C2">
            <w:pPr>
              <w:ind w:left="-103"/>
              <w:rPr>
                <w:rFonts w:ascii="Trebuchet MS" w:eastAsia="Times New Roman" w:hAnsi="Trebuchet MS" w:cs="Times New Roman"/>
                <w:lang w:eastAsia="de-AT"/>
              </w:rPr>
            </w:pPr>
          </w:p>
          <w:p w14:paraId="11E04649" w14:textId="77777777" w:rsidR="00DE02C0" w:rsidRPr="00B636FF" w:rsidRDefault="00553198" w:rsidP="001577C2">
            <w:pPr>
              <w:ind w:left="-103"/>
              <w:rPr>
                <w:rFonts w:ascii="Trebuchet MS" w:eastAsia="Times New Roman" w:hAnsi="Trebuchet MS" w:cs="Times New Roman"/>
                <w:i/>
              </w:rPr>
            </w:pPr>
            <w:r w:rsidRPr="00B636FF">
              <w:rPr>
                <w:rFonts w:ascii="Trebuchet MS" w:hAnsi="Trebuchet MS"/>
                <w:b/>
                <w:i/>
              </w:rPr>
              <w:t>Example:</w:t>
            </w:r>
            <w:r w:rsidRPr="00B636FF">
              <w:rPr>
                <w:rFonts w:ascii="Trebuchet MS" w:hAnsi="Trebuchet MS"/>
                <w:i/>
              </w:rPr>
              <w:t xml:space="preserve"> A GmbH sells goods it has bought for 70 to its shareholder for 80. However, it sells the same to its customers for 110. </w:t>
            </w:r>
          </w:p>
          <w:p w14:paraId="63F514B1" w14:textId="77777777" w:rsidR="00DE02C0" w:rsidRPr="00B636FF" w:rsidRDefault="00553198" w:rsidP="001577C2">
            <w:pPr>
              <w:ind w:left="-103"/>
              <w:rPr>
                <w:rFonts w:ascii="Trebuchet MS" w:eastAsia="Times New Roman" w:hAnsi="Trebuchet MS" w:cs="Times New Roman"/>
                <w:i/>
              </w:rPr>
            </w:pPr>
            <w:r w:rsidRPr="00B636FF">
              <w:rPr>
                <w:rFonts w:ascii="Trebuchet MS" w:hAnsi="Trebuchet MS"/>
                <w:i/>
              </w:rPr>
              <w:t xml:space="preserve">The assumption is that it sold the goods for 110, thus making a profit of 40 (110-70), which is subject to tax. However, since the GmbH has never received 110, a fictitious difference of 30 </w:t>
            </w:r>
            <w:r w:rsidRPr="00B636FF">
              <w:rPr>
                <w:rFonts w:ascii="Trebuchet MS" w:hAnsi="Trebuchet MS"/>
                <w:i/>
              </w:rPr>
              <w:lastRenderedPageBreak/>
              <w:t>to the actual selling price is assumed to have been distributed to its shareholder in a second step (because they actually "have" that amount as they never had to pay it). If the shareholder were a minority shareholder, a natural person or a foreign tax subject, KESt would also have to be withheld in the fictitious second step.</w:t>
            </w:r>
          </w:p>
          <w:p w14:paraId="4C27B0A7" w14:textId="77777777" w:rsidR="00DE02C0" w:rsidRPr="00B636FF" w:rsidRDefault="00DE02C0" w:rsidP="001577C2">
            <w:pPr>
              <w:ind w:left="-103"/>
              <w:rPr>
                <w:rFonts w:ascii="Trebuchet MS" w:eastAsia="Times New Roman" w:hAnsi="Trebuchet MS" w:cs="Times New Roman"/>
                <w:i/>
                <w:lang w:eastAsia="de-AT"/>
              </w:rPr>
            </w:pPr>
          </w:p>
          <w:p w14:paraId="29B0D527" w14:textId="751EC86D" w:rsidR="00DE02C0" w:rsidRPr="00B636FF" w:rsidRDefault="00553198" w:rsidP="001577C2">
            <w:pPr>
              <w:ind w:left="-103"/>
              <w:rPr>
                <w:rFonts w:ascii="Trebuchet MS" w:eastAsia="Times New Roman" w:hAnsi="Trebuchet MS" w:cs="Times New Roman"/>
              </w:rPr>
            </w:pPr>
            <w:r w:rsidRPr="00B636FF">
              <w:rPr>
                <w:rFonts w:ascii="Trebuchet MS" w:hAnsi="Trebuchet MS"/>
                <w:u w:val="single"/>
              </w:rPr>
              <w:t>In summary</w:t>
            </w:r>
            <w:r w:rsidRPr="00B636FF">
              <w:rPr>
                <w:rFonts w:ascii="Trebuchet MS" w:hAnsi="Trebuchet MS"/>
              </w:rPr>
              <w:t xml:space="preserve">, all transactions with affiliates require special </w:t>
            </w:r>
            <w:r w:rsidR="00F116D0" w:rsidRPr="00B636FF">
              <w:rPr>
                <w:rFonts w:ascii="Trebuchet MS" w:hAnsi="Trebuchet MS"/>
              </w:rPr>
              <w:t>attention</w:t>
            </w:r>
            <w:r w:rsidRPr="00B636FF">
              <w:rPr>
                <w:rFonts w:ascii="Trebuchet MS" w:hAnsi="Trebuchet MS"/>
              </w:rPr>
              <w:t xml:space="preserve"> </w:t>
            </w:r>
            <w:r w:rsidR="00F116D0" w:rsidRPr="00B636FF">
              <w:rPr>
                <w:rFonts w:ascii="Trebuchet MS" w:hAnsi="Trebuchet MS"/>
              </w:rPr>
              <w:t>with regard to</w:t>
            </w:r>
            <w:r w:rsidRPr="00B636FF">
              <w:rPr>
                <w:rFonts w:ascii="Trebuchet MS" w:hAnsi="Trebuchet MS"/>
              </w:rPr>
              <w:t xml:space="preserve"> arm's length </w:t>
            </w:r>
            <w:r w:rsidR="00723C9D" w:rsidRPr="00B636FF">
              <w:rPr>
                <w:rFonts w:ascii="Trebuchet MS" w:hAnsi="Trebuchet MS"/>
              </w:rPr>
              <w:t>arrangements</w:t>
            </w:r>
            <w:r w:rsidRPr="00B636FF">
              <w:rPr>
                <w:rFonts w:ascii="Trebuchet MS" w:hAnsi="Trebuchet MS"/>
              </w:rPr>
              <w:t xml:space="preserve"> and documentation of the same, unless in the specific case and upon assessment by your tax advisor it is deliberately not applied for permissible reasons.</w:t>
            </w:r>
          </w:p>
          <w:p w14:paraId="7FEE14E0"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45E8928B" w14:textId="77777777" w:rsidTr="001577C2">
        <w:trPr>
          <w:gridBefore w:val="1"/>
          <w:wBefore w:w="137" w:type="dxa"/>
          <w:trHeight w:val="984"/>
        </w:trPr>
        <w:tc>
          <w:tcPr>
            <w:tcW w:w="2835" w:type="dxa"/>
          </w:tcPr>
          <w:p w14:paraId="09284ACA"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Interest, licences, etc.</w:t>
            </w:r>
          </w:p>
        </w:tc>
        <w:tc>
          <w:tcPr>
            <w:tcW w:w="6383" w:type="dxa"/>
          </w:tcPr>
          <w:p w14:paraId="69C9DFA7"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With respect to interest there are different prerequisites and restrictions on deduction. </w:t>
            </w:r>
          </w:p>
          <w:p w14:paraId="0095F352" w14:textId="77777777" w:rsidR="00DE02C0" w:rsidRPr="00B636FF" w:rsidRDefault="00DE02C0" w:rsidP="001577C2">
            <w:pPr>
              <w:ind w:left="-103"/>
              <w:rPr>
                <w:rFonts w:ascii="Trebuchet MS" w:eastAsia="Times New Roman" w:hAnsi="Trebuchet MS" w:cs="Times New Roman"/>
                <w:lang w:eastAsia="de-AT"/>
              </w:rPr>
            </w:pPr>
          </w:p>
          <w:p w14:paraId="13A4489D" w14:textId="642C3EBB" w:rsidR="00DE02C0" w:rsidRPr="00B636FF" w:rsidRDefault="00553198" w:rsidP="001577C2">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 xml:space="preserve">First of all, it must be ensured that funding is designed as a loan capital instrument (in this context it will ultimately be decisive whether the characteristics of borrowed capital prevail compared to equity, e.g. interest vs </w:t>
            </w:r>
            <w:r w:rsidR="00C71EE9" w:rsidRPr="00B636FF">
              <w:rPr>
                <w:rFonts w:ascii="Trebuchet MS" w:hAnsi="Trebuchet MS"/>
              </w:rPr>
              <w:t xml:space="preserve">share in the </w:t>
            </w:r>
            <w:r w:rsidRPr="00B636FF">
              <w:rPr>
                <w:rFonts w:ascii="Trebuchet MS" w:hAnsi="Trebuchet MS"/>
              </w:rPr>
              <w:t xml:space="preserve">profit </w:t>
            </w:r>
            <w:r w:rsidR="00C71EE9" w:rsidRPr="00B636FF">
              <w:rPr>
                <w:rFonts w:ascii="Trebuchet MS" w:hAnsi="Trebuchet MS"/>
              </w:rPr>
              <w:t>or</w:t>
            </w:r>
            <w:r w:rsidRPr="00B636FF">
              <w:rPr>
                <w:rFonts w:ascii="Trebuchet MS" w:hAnsi="Trebuchet MS"/>
              </w:rPr>
              <w:t xml:space="preserve"> loss; fixed term vs perpetual; secured vs unsecured, etc.).</w:t>
            </w:r>
          </w:p>
          <w:p w14:paraId="20826EE1" w14:textId="77777777" w:rsidR="00DE02C0" w:rsidRPr="00B636FF" w:rsidRDefault="00DE02C0" w:rsidP="001577C2">
            <w:pPr>
              <w:ind w:left="326" w:right="-106"/>
              <w:rPr>
                <w:rFonts w:ascii="Trebuchet MS" w:hAnsi="Trebuchet MS" w:cs="Times New Roman"/>
              </w:rPr>
            </w:pPr>
          </w:p>
          <w:p w14:paraId="46E4636D" w14:textId="1B53DEB2" w:rsidR="00DE02C0" w:rsidRPr="00B636FF" w:rsidRDefault="00553198" w:rsidP="001577C2">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 xml:space="preserve">Moreover, the debtor's equity </w:t>
            </w:r>
            <w:r w:rsidR="00B67E63" w:rsidRPr="00B636FF">
              <w:rPr>
                <w:rFonts w:ascii="Trebuchet MS" w:hAnsi="Trebuchet MS"/>
              </w:rPr>
              <w:t xml:space="preserve">base </w:t>
            </w:r>
            <w:r w:rsidRPr="00B636FF">
              <w:rPr>
                <w:rFonts w:ascii="Trebuchet MS" w:hAnsi="Trebuchet MS"/>
              </w:rPr>
              <w:t>must not be completely inadequate, as this could lead to reclassification as equity.</w:t>
            </w:r>
          </w:p>
          <w:p w14:paraId="42C718D6" w14:textId="77777777" w:rsidR="00DE02C0" w:rsidRPr="00B636FF" w:rsidRDefault="00DE02C0" w:rsidP="001577C2">
            <w:pPr>
              <w:ind w:left="326" w:right="-106"/>
              <w:rPr>
                <w:rFonts w:ascii="Trebuchet MS" w:hAnsi="Trebuchet MS" w:cs="Times New Roman"/>
              </w:rPr>
            </w:pPr>
          </w:p>
          <w:p w14:paraId="6B10AFCB" w14:textId="77777777" w:rsidR="00DE02C0" w:rsidRPr="00B636FF" w:rsidRDefault="00553198" w:rsidP="001577C2">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If it is clear that those basic prerequisites are fulfilled, only interest at an arm's-length rate can be deducted as such.</w:t>
            </w:r>
          </w:p>
          <w:p w14:paraId="7A34E7B8" w14:textId="77777777" w:rsidR="00DE02C0" w:rsidRPr="00B636FF" w:rsidRDefault="00DE02C0" w:rsidP="001577C2">
            <w:pPr>
              <w:ind w:left="326" w:right="-106"/>
              <w:rPr>
                <w:rFonts w:ascii="Trebuchet MS" w:hAnsi="Trebuchet MS" w:cs="Times New Roman"/>
              </w:rPr>
            </w:pPr>
          </w:p>
          <w:p w14:paraId="5AAA6A1D" w14:textId="17A972AF" w:rsidR="00DE02C0" w:rsidRPr="00B636FF" w:rsidRDefault="00B67E63" w:rsidP="001577C2">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It is</w:t>
            </w:r>
            <w:r w:rsidR="00553198" w:rsidRPr="00B636FF">
              <w:rPr>
                <w:rFonts w:ascii="Trebuchet MS" w:hAnsi="Trebuchet MS"/>
              </w:rPr>
              <w:t xml:space="preserve"> then subject to various special regulations (subject-to-tax test at the recipient, interest limitation, anti-hybrid rules, prohibition of leveraged acquisition of shares from affiliates, etc.)</w:t>
            </w:r>
          </w:p>
          <w:p w14:paraId="56B5C681" w14:textId="77777777" w:rsidR="00DE02C0" w:rsidRPr="00B636FF" w:rsidRDefault="00DE02C0" w:rsidP="001577C2">
            <w:pPr>
              <w:ind w:left="326" w:right="-106"/>
              <w:rPr>
                <w:rFonts w:ascii="Trebuchet MS" w:hAnsi="Trebuchet MS" w:cs="Times New Roman"/>
              </w:rPr>
            </w:pPr>
          </w:p>
          <w:p w14:paraId="168D3941" w14:textId="77777777" w:rsidR="00DE02C0" w:rsidRPr="00B636FF" w:rsidRDefault="00553198" w:rsidP="001577C2">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Some regulations that apply to interest (e.g. subject-to-tax test for payments to affiliates) are applicable to licence fee payments as well.</w:t>
            </w:r>
          </w:p>
          <w:p w14:paraId="42DA25CA" w14:textId="77777777" w:rsidR="009E4D7E" w:rsidRPr="00B636FF" w:rsidRDefault="009E4D7E" w:rsidP="009E4D7E">
            <w:pPr>
              <w:ind w:right="-106"/>
              <w:rPr>
                <w:rFonts w:ascii="Trebuchet MS" w:hAnsi="Trebuchet MS" w:cs="Times New Roman"/>
              </w:rPr>
            </w:pPr>
          </w:p>
        </w:tc>
      </w:tr>
      <w:tr w:rsidR="004812B1" w:rsidRPr="00B636FF" w14:paraId="23AF3B60" w14:textId="77777777" w:rsidTr="001577C2">
        <w:trPr>
          <w:gridBefore w:val="1"/>
          <w:wBefore w:w="137" w:type="dxa"/>
          <w:trHeight w:val="984"/>
        </w:trPr>
        <w:tc>
          <w:tcPr>
            <w:tcW w:w="2835" w:type="dxa"/>
          </w:tcPr>
          <w:p w14:paraId="064AC860"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Withholding tax</w:t>
            </w:r>
          </w:p>
        </w:tc>
        <w:tc>
          <w:tcPr>
            <w:tcW w:w="6383" w:type="dxa"/>
          </w:tcPr>
          <w:p w14:paraId="7DF5B13C"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Apart from payroll tax, withholding taxes mostly apply to investment income (investment income tax, e.g. on dividends and interest), licences and expressly regulated cases involving foreign countries (including but not limited to consultancy </w:t>
            </w:r>
            <w:r w:rsidRPr="00B636FF">
              <w:rPr>
                <w:rFonts w:ascii="Trebuchet MS" w:hAnsi="Trebuchet MS"/>
              </w:rPr>
              <w:lastRenderedPageBreak/>
              <w:t>services in Austria by tax non-residents, remuneration of supervisory board members subject to limited tax liability, dormant partners, etc.).</w:t>
            </w:r>
          </w:p>
          <w:p w14:paraId="559D4B00" w14:textId="77777777" w:rsidR="00DE02C0" w:rsidRPr="00B636FF" w:rsidRDefault="00DE02C0" w:rsidP="001577C2">
            <w:pPr>
              <w:ind w:left="-103"/>
              <w:rPr>
                <w:rFonts w:ascii="Trebuchet MS" w:eastAsia="Times New Roman" w:hAnsi="Trebuchet MS" w:cs="Times New Roman"/>
                <w:lang w:eastAsia="de-AT"/>
              </w:rPr>
            </w:pPr>
          </w:p>
          <w:p w14:paraId="0E5310C0"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The obligation to withhold such withholding taxes may be restricted by EU regulations or double taxation treaties or not apply at all. Such a reduction or discharge at the source (i.e. by the party liable to withhold the amount) usually requires appropriate documentation. For example, the recipient will often have to provide a certificate of residence (</w:t>
            </w:r>
            <w:r w:rsidRPr="00B636FF">
              <w:rPr>
                <w:rFonts w:ascii="Trebuchet MS" w:hAnsi="Trebuchet MS"/>
                <w:i/>
                <w:iCs/>
              </w:rPr>
              <w:t>Ansässigkeitsbescheinigung</w:t>
            </w:r>
            <w:r w:rsidRPr="00B636FF">
              <w:rPr>
                <w:rFonts w:ascii="Trebuchet MS" w:hAnsi="Trebuchet MS"/>
              </w:rPr>
              <w:t>) (on the Austrian form provided for that purpose) and the substance of the recipient (active company with premises and staff, etc.) will have to be certified.</w:t>
            </w:r>
          </w:p>
          <w:p w14:paraId="23B64FBF" w14:textId="77777777" w:rsidR="00DE02C0" w:rsidRPr="00B636FF" w:rsidRDefault="00DE02C0" w:rsidP="001577C2">
            <w:pPr>
              <w:ind w:left="-103"/>
              <w:rPr>
                <w:rFonts w:ascii="Trebuchet MS" w:eastAsia="Times New Roman" w:hAnsi="Trebuchet MS" w:cs="Times New Roman"/>
                <w:lang w:eastAsia="de-AT"/>
              </w:rPr>
            </w:pPr>
          </w:p>
          <w:p w14:paraId="241E1C7E" w14:textId="2BBDA004" w:rsidR="00DE02C0" w:rsidRPr="00B636FF" w:rsidRDefault="00553198" w:rsidP="001577C2">
            <w:pPr>
              <w:ind w:left="-103"/>
              <w:rPr>
                <w:rFonts w:ascii="Trebuchet MS" w:eastAsia="Times New Roman" w:hAnsi="Trebuchet MS" w:cs="Times New Roman"/>
              </w:rPr>
            </w:pPr>
            <w:r w:rsidRPr="00B636FF">
              <w:rPr>
                <w:rFonts w:ascii="Trebuchet MS" w:hAnsi="Trebuchet MS"/>
              </w:rPr>
              <w:t>On the other hand (if the company receives dividends, interest, royalties or consultancy fees from abroad), tax may be withheld in the country</w:t>
            </w:r>
            <w:r w:rsidR="00B67E63" w:rsidRPr="00B636FF">
              <w:rPr>
                <w:rFonts w:ascii="Trebuchet MS" w:hAnsi="Trebuchet MS"/>
              </w:rPr>
              <w:t xml:space="preserve"> of origin</w:t>
            </w:r>
            <w:r w:rsidRPr="00B636FF">
              <w:rPr>
                <w:rFonts w:ascii="Trebuchet MS" w:hAnsi="Trebuchet MS"/>
              </w:rPr>
              <w:t>. Such tax can normally be reduced or avoided by a DTT, provided that a valid certificate of residence is presented.</w:t>
            </w:r>
          </w:p>
          <w:p w14:paraId="3237D9E7" w14:textId="77777777" w:rsidR="00DE02C0" w:rsidRPr="00B636FF" w:rsidRDefault="00DE02C0" w:rsidP="001577C2">
            <w:pPr>
              <w:ind w:left="-103"/>
              <w:rPr>
                <w:rFonts w:ascii="Trebuchet MS" w:eastAsia="Times New Roman" w:hAnsi="Trebuchet MS" w:cs="Times New Roman"/>
                <w:lang w:eastAsia="de-AT"/>
              </w:rPr>
            </w:pPr>
          </w:p>
        </w:tc>
      </w:tr>
    </w:tbl>
    <w:p w14:paraId="14859E28" w14:textId="77777777" w:rsidR="00DE02C0" w:rsidRPr="00B636FF" w:rsidRDefault="00553198" w:rsidP="00750F6E">
      <w:pPr>
        <w:pStyle w:val="berschrift2"/>
        <w:rPr>
          <w:rFonts w:ascii="Trebuchet MS" w:hAnsi="Trebuchet MS"/>
        </w:rPr>
      </w:pPr>
      <w:bookmarkStart w:id="341" w:name="_Ref198226075"/>
      <w:bookmarkStart w:id="342" w:name="_Toc198278743"/>
      <w:bookmarkStart w:id="343" w:name="_Toc198889416"/>
      <w:bookmarkStart w:id="344" w:name="_Toc222730127"/>
      <w:r w:rsidRPr="00B636FF">
        <w:rPr>
          <w:rFonts w:ascii="Trebuchet MS" w:hAnsi="Trebuchet MS"/>
        </w:rPr>
        <w:lastRenderedPageBreak/>
        <w:t>Value added tax</w:t>
      </w:r>
      <w:bookmarkEnd w:id="341"/>
      <w:bookmarkEnd w:id="342"/>
      <w:bookmarkEnd w:id="343"/>
      <w:bookmarkEnd w:id="344"/>
    </w:p>
    <w:p w14:paraId="6511148F" w14:textId="77777777" w:rsidR="00DE02C0" w:rsidRPr="00B636FF" w:rsidRDefault="00DE02C0" w:rsidP="00DE02C0">
      <w:pPr>
        <w:ind w:left="567"/>
        <w:rPr>
          <w:rFonts w:ascii="Trebuchet MS" w:eastAsia="Times New Roman" w:hAnsi="Trebuchet MS" w:cs="Times New Roman"/>
          <w:lang w:eastAsia="de-AT"/>
        </w:rPr>
      </w:pPr>
    </w:p>
    <w:p w14:paraId="5B4E9C59" w14:textId="5B34AD71" w:rsidR="00DE02C0" w:rsidRPr="00B636FF" w:rsidRDefault="00553198" w:rsidP="00DE02C0">
      <w:pPr>
        <w:ind w:left="567"/>
        <w:rPr>
          <w:rFonts w:ascii="Trebuchet MS" w:eastAsia="Times New Roman" w:hAnsi="Trebuchet MS" w:cs="Times New Roman"/>
        </w:rPr>
      </w:pPr>
      <w:r w:rsidRPr="00B636FF">
        <w:rPr>
          <w:rFonts w:ascii="Trebuchet MS" w:hAnsi="Trebuchet MS"/>
        </w:rPr>
        <w:t>Value added tax ("</w:t>
      </w:r>
      <w:r w:rsidRPr="00B636FF">
        <w:rPr>
          <w:rFonts w:ascii="Trebuchet MS" w:hAnsi="Trebuchet MS"/>
          <w:b/>
          <w:bCs/>
        </w:rPr>
        <w:t>VAT</w:t>
      </w:r>
      <w:r w:rsidRPr="00B636FF">
        <w:rPr>
          <w:rFonts w:ascii="Trebuchet MS" w:hAnsi="Trebuchet MS"/>
        </w:rPr>
        <w:t xml:space="preserve">") is a general excise tax on deliveries and services of </w:t>
      </w:r>
      <w:r w:rsidR="00950DDF" w:rsidRPr="00B636FF">
        <w:rPr>
          <w:rFonts w:ascii="Trebuchet MS" w:hAnsi="Trebuchet MS"/>
        </w:rPr>
        <w:t>undertakings</w:t>
      </w:r>
      <w:r w:rsidRPr="00B636FF">
        <w:rPr>
          <w:rFonts w:ascii="Trebuchet MS" w:hAnsi="Trebuchet MS"/>
        </w:rPr>
        <w:t xml:space="preserve"> in Austria. The tax is based on the net price of the goods or services. The standard tax rate is 20%. Certain sales, such as foodstuffs or accommodation, are subject to reduced tax rates.</w:t>
      </w:r>
    </w:p>
    <w:p w14:paraId="71D0D979" w14:textId="77777777" w:rsidR="00DE02C0" w:rsidRPr="00B636FF" w:rsidRDefault="00DE02C0" w:rsidP="00DE02C0">
      <w:pPr>
        <w:ind w:left="567"/>
        <w:rPr>
          <w:rFonts w:ascii="Trebuchet MS" w:eastAsia="Times New Roman" w:hAnsi="Trebuchet MS" w:cs="Times New Roman"/>
          <w:lang w:eastAsia="de-AT"/>
        </w:rPr>
      </w:pPr>
    </w:p>
    <w:p w14:paraId="7433DA4F" w14:textId="77777777" w:rsidR="00DE02C0" w:rsidRPr="00B636FF" w:rsidRDefault="00553198" w:rsidP="00DE02C0">
      <w:pPr>
        <w:ind w:left="567"/>
        <w:rPr>
          <w:rFonts w:ascii="Trebuchet MS" w:eastAsia="Times New Roman" w:hAnsi="Trebuchet MS" w:cs="Times New Roman"/>
        </w:rPr>
      </w:pPr>
      <w:r w:rsidRPr="00B636FF">
        <w:rPr>
          <w:rFonts w:ascii="Trebuchet MS" w:hAnsi="Trebuchet MS"/>
        </w:rPr>
        <w:t>Entrepreneurs charge value added tax on their deliveries and other services and pay it to the tax office. In turn, they are entitled to deduct value added tax that is charged to them ("</w:t>
      </w:r>
      <w:r w:rsidRPr="00B636FF">
        <w:rPr>
          <w:rFonts w:ascii="Trebuchet MS" w:hAnsi="Trebuchet MS"/>
          <w:b/>
          <w:bCs/>
        </w:rPr>
        <w:t>input tax</w:t>
      </w:r>
      <w:r w:rsidRPr="00B636FF">
        <w:rPr>
          <w:rFonts w:ascii="Trebuchet MS" w:hAnsi="Trebuchet MS"/>
        </w:rPr>
        <w:t>"). This applies unless the relevant input goods or services are linked to (fictitious) tax-exempt goods or services. VAT practices with regard to holding companies should thus be considered with caution.</w:t>
      </w:r>
    </w:p>
    <w:p w14:paraId="044B0383" w14:textId="77777777" w:rsidR="00DE02C0" w:rsidRPr="00B636FF" w:rsidRDefault="00DE02C0" w:rsidP="00DE02C0">
      <w:pPr>
        <w:ind w:left="567"/>
        <w:rPr>
          <w:rFonts w:ascii="Trebuchet MS" w:eastAsia="Times New Roman"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6265"/>
      </w:tblGrid>
      <w:tr w:rsidR="004812B1" w:rsidRPr="00B636FF" w14:paraId="309B41ED" w14:textId="77777777" w:rsidTr="00860960">
        <w:trPr>
          <w:trHeight w:val="984"/>
        </w:trPr>
        <w:tc>
          <w:tcPr>
            <w:tcW w:w="2800" w:type="dxa"/>
          </w:tcPr>
          <w:p w14:paraId="4CD260FA" w14:textId="7862E458" w:rsidR="00DE02C0" w:rsidRPr="00B636FF" w:rsidRDefault="00553198" w:rsidP="002218AA">
            <w:pPr>
              <w:ind w:left="-103"/>
              <w:jc w:val="left"/>
              <w:rPr>
                <w:rFonts w:ascii="Trebuchet MS" w:hAnsi="Trebuchet MS" w:cs="Times New Roman"/>
                <w:bCs/>
                <w:u w:val="single"/>
              </w:rPr>
            </w:pPr>
            <w:r w:rsidRPr="00B636FF">
              <w:rPr>
                <w:rFonts w:ascii="Trebuchet MS" w:hAnsi="Trebuchet MS"/>
                <w:u w:val="single"/>
              </w:rPr>
              <w:t xml:space="preserve">Definition: </w:t>
            </w:r>
            <w:r w:rsidR="00950DDF" w:rsidRPr="00B636FF">
              <w:rPr>
                <w:rFonts w:ascii="Trebuchet MS" w:hAnsi="Trebuchet MS"/>
                <w:u w:val="single"/>
              </w:rPr>
              <w:t>e</w:t>
            </w:r>
            <w:r w:rsidRPr="00B636FF">
              <w:rPr>
                <w:rFonts w:ascii="Trebuchet MS" w:hAnsi="Trebuchet MS"/>
                <w:u w:val="single"/>
              </w:rPr>
              <w:t>ntrepreneur as defined in the Austrian Value Added Tax Act (</w:t>
            </w:r>
            <w:r w:rsidRPr="00B636FF">
              <w:rPr>
                <w:rFonts w:ascii="Trebuchet MS" w:hAnsi="Trebuchet MS"/>
                <w:i/>
                <w:iCs/>
                <w:u w:val="single"/>
              </w:rPr>
              <w:t>Umsatzsteuergesetz</w:t>
            </w:r>
            <w:r w:rsidRPr="00B636FF">
              <w:rPr>
                <w:rFonts w:ascii="Trebuchet MS" w:hAnsi="Trebuchet MS"/>
                <w:u w:val="single"/>
              </w:rPr>
              <w:t xml:space="preserve"> – "</w:t>
            </w:r>
            <w:r w:rsidRPr="00B636FF">
              <w:rPr>
                <w:rFonts w:ascii="Trebuchet MS" w:hAnsi="Trebuchet MS"/>
                <w:b/>
                <w:bCs/>
                <w:i/>
                <w:iCs/>
                <w:u w:val="single"/>
              </w:rPr>
              <w:t>UStG</w:t>
            </w:r>
            <w:r w:rsidRPr="00B636FF">
              <w:rPr>
                <w:rFonts w:ascii="Trebuchet MS" w:hAnsi="Trebuchet MS"/>
                <w:u w:val="single"/>
              </w:rPr>
              <w:t>")</w:t>
            </w:r>
            <w:r w:rsidRPr="00B636FF">
              <w:rPr>
                <w:rFonts w:ascii="Trebuchet MS" w:hAnsi="Trebuchet MS"/>
              </w:rPr>
              <w:t>:</w:t>
            </w:r>
          </w:p>
        </w:tc>
        <w:tc>
          <w:tcPr>
            <w:tcW w:w="6418" w:type="dxa"/>
          </w:tcPr>
          <w:p w14:paraId="3DDF2CFD"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Entrepreneur means anybody carrying on a trade or profession on a self-employed and continuing basis with the intention of generating income. No intention to make a profit is required. Preparatory actions may already trigger entrepreneurship.</w:t>
            </w:r>
          </w:p>
          <w:p w14:paraId="35CDBB67"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72FC5141" w14:textId="77777777" w:rsidTr="00860960">
        <w:trPr>
          <w:trHeight w:val="984"/>
        </w:trPr>
        <w:tc>
          <w:tcPr>
            <w:tcW w:w="2800" w:type="dxa"/>
          </w:tcPr>
          <w:p w14:paraId="4F3CDCF7" w14:textId="77777777" w:rsidR="00DE02C0" w:rsidRPr="00561A8B" w:rsidRDefault="00553198" w:rsidP="001577C2">
            <w:pPr>
              <w:ind w:left="-103"/>
              <w:jc w:val="left"/>
              <w:rPr>
                <w:rFonts w:ascii="Trebuchet MS" w:hAnsi="Trebuchet MS" w:cs="Times New Roman"/>
                <w:bCs/>
                <w:u w:val="single"/>
                <w:lang w:val="de-AT"/>
              </w:rPr>
            </w:pPr>
            <w:r w:rsidRPr="00561A8B">
              <w:rPr>
                <w:rFonts w:ascii="Trebuchet MS" w:hAnsi="Trebuchet MS"/>
                <w:u w:val="single"/>
                <w:lang w:val="de-AT"/>
              </w:rPr>
              <w:t>Advance VAT returns (</w:t>
            </w:r>
            <w:r w:rsidRPr="00561A8B">
              <w:rPr>
                <w:rFonts w:ascii="Trebuchet MS" w:hAnsi="Trebuchet MS"/>
                <w:i/>
                <w:iCs/>
                <w:u w:val="single"/>
                <w:lang w:val="de-AT"/>
              </w:rPr>
              <w:t>Umsatzsteuervoranmeldung</w:t>
            </w:r>
            <w:r w:rsidRPr="00561A8B">
              <w:rPr>
                <w:rFonts w:ascii="Trebuchet MS" w:hAnsi="Trebuchet MS"/>
                <w:u w:val="single"/>
                <w:lang w:val="de-AT"/>
              </w:rPr>
              <w:t xml:space="preserve"> – "</w:t>
            </w:r>
            <w:r w:rsidRPr="00561A8B">
              <w:rPr>
                <w:rFonts w:ascii="Trebuchet MS" w:hAnsi="Trebuchet MS"/>
                <w:b/>
                <w:bCs/>
                <w:i/>
                <w:iCs/>
                <w:u w:val="single"/>
                <w:lang w:val="de-AT"/>
              </w:rPr>
              <w:t>UVA</w:t>
            </w:r>
            <w:r w:rsidRPr="00561A8B">
              <w:rPr>
                <w:rFonts w:ascii="Trebuchet MS" w:hAnsi="Trebuchet MS"/>
                <w:u w:val="single"/>
                <w:lang w:val="de-AT"/>
              </w:rPr>
              <w:t>")</w:t>
            </w:r>
            <w:r w:rsidRPr="00561A8B">
              <w:rPr>
                <w:rFonts w:ascii="Trebuchet MS" w:hAnsi="Trebuchet MS"/>
                <w:lang w:val="de-AT"/>
              </w:rPr>
              <w:t>:</w:t>
            </w:r>
          </w:p>
        </w:tc>
        <w:tc>
          <w:tcPr>
            <w:tcW w:w="6418" w:type="dxa"/>
          </w:tcPr>
          <w:p w14:paraId="6CF5CE96"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Advance VAT returns are deemed tax returns. In principle, UVAs must be filed monthly and, if the previous year's revenues are below EUR 100,000, on a quarterly basis. They are filed electronically by the 15th day of the second following month. In the case of a surplus the amount can be credited. </w:t>
            </w:r>
          </w:p>
          <w:p w14:paraId="2D034F0C"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73D89DDA" w14:textId="77777777" w:rsidTr="00860960">
        <w:trPr>
          <w:trHeight w:val="984"/>
        </w:trPr>
        <w:tc>
          <w:tcPr>
            <w:tcW w:w="2800" w:type="dxa"/>
          </w:tcPr>
          <w:p w14:paraId="54C618E8"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Annual return</w:t>
            </w:r>
            <w:r w:rsidRPr="00B636FF">
              <w:rPr>
                <w:rFonts w:ascii="Trebuchet MS" w:hAnsi="Trebuchet MS"/>
              </w:rPr>
              <w:t>:</w:t>
            </w:r>
          </w:p>
        </w:tc>
        <w:tc>
          <w:tcPr>
            <w:tcW w:w="6418" w:type="dxa"/>
          </w:tcPr>
          <w:p w14:paraId="4EB66482"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By means of the annual return the revenues reported during the year are aggregated. It can also be used to make adjustments, if any; aspects under the law relating to tax offences must be clarified in any case.</w:t>
            </w:r>
          </w:p>
          <w:p w14:paraId="463A9C1A" w14:textId="77777777" w:rsidR="00DE02C0" w:rsidRPr="00B636FF" w:rsidRDefault="00DE02C0" w:rsidP="001577C2">
            <w:pPr>
              <w:ind w:left="-103"/>
              <w:rPr>
                <w:rFonts w:ascii="Trebuchet MS" w:eastAsia="Times New Roman" w:hAnsi="Trebuchet MS" w:cs="Times New Roman"/>
                <w:u w:val="single"/>
                <w:lang w:eastAsia="de-AT"/>
              </w:rPr>
            </w:pPr>
          </w:p>
          <w:p w14:paraId="51837938" w14:textId="350D159C" w:rsidR="00DE02C0" w:rsidRPr="00B636FF" w:rsidRDefault="00553198" w:rsidP="001577C2">
            <w:pPr>
              <w:ind w:left="-103"/>
              <w:rPr>
                <w:rFonts w:ascii="Trebuchet MS" w:eastAsia="Times New Roman" w:hAnsi="Trebuchet MS" w:cs="Times New Roman"/>
              </w:rPr>
            </w:pPr>
            <w:r w:rsidRPr="00B636FF">
              <w:rPr>
                <w:rFonts w:ascii="Trebuchet MS" w:hAnsi="Trebuchet MS"/>
              </w:rPr>
              <w:t>In principle, the annual return is to be filed by 30 April of the following year; the deadline for electronic filing via FinanzOnline is 30 June. In the event that a taxable person is represented by their tax advisor the so-called filing quota system applies</w:t>
            </w:r>
            <w:r w:rsidR="00950DDF" w:rsidRPr="00B636FF">
              <w:rPr>
                <w:rFonts w:ascii="Trebuchet MS" w:hAnsi="Trebuchet MS"/>
              </w:rPr>
              <w:t>,</w:t>
            </w:r>
            <w:r w:rsidRPr="00B636FF">
              <w:rPr>
                <w:rFonts w:ascii="Trebuchet MS" w:hAnsi="Trebuchet MS"/>
              </w:rPr>
              <w:t xml:space="preserve"> so that returns may be filed also (much) later. In specific cases an extension of the deadline may be </w:t>
            </w:r>
            <w:r w:rsidR="00707BBE" w:rsidRPr="00B636FF">
              <w:rPr>
                <w:rFonts w:ascii="Trebuchet MS" w:hAnsi="Trebuchet MS"/>
              </w:rPr>
              <w:t>sought by means of a</w:t>
            </w:r>
            <w:r w:rsidRPr="00B636FF">
              <w:rPr>
                <w:rFonts w:ascii="Trebuchet MS" w:hAnsi="Trebuchet MS"/>
              </w:rPr>
              <w:t xml:space="preserve"> reasoned request. </w:t>
            </w:r>
          </w:p>
          <w:p w14:paraId="3BCE4923" w14:textId="5202D9C9" w:rsidR="00DE02C0" w:rsidRPr="00B636FF" w:rsidRDefault="00DE02C0" w:rsidP="001577C2">
            <w:pPr>
              <w:ind w:left="-103"/>
              <w:rPr>
                <w:rFonts w:ascii="Trebuchet MS" w:eastAsia="Times New Roman" w:hAnsi="Trebuchet MS" w:cs="Times New Roman"/>
              </w:rPr>
            </w:pPr>
          </w:p>
        </w:tc>
      </w:tr>
      <w:tr w:rsidR="004812B1" w:rsidRPr="00B636FF" w14:paraId="65C03FED" w14:textId="77777777" w:rsidTr="00860960">
        <w:trPr>
          <w:trHeight w:val="984"/>
        </w:trPr>
        <w:tc>
          <w:tcPr>
            <w:tcW w:w="9218" w:type="dxa"/>
            <w:gridSpan w:val="2"/>
          </w:tcPr>
          <w:p w14:paraId="582CA1BD" w14:textId="5C91DF17" w:rsidR="00DE02C0" w:rsidRPr="00B636FF" w:rsidRDefault="00553198" w:rsidP="001577C2">
            <w:pPr>
              <w:ind w:left="-103"/>
              <w:rPr>
                <w:rFonts w:ascii="Trebuchet MS" w:eastAsia="Times New Roman"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a revenue estimate for the first calendar year is required </w:t>
            </w:r>
            <w:r w:rsidR="00B94E05" w:rsidRPr="00B636FF">
              <w:rPr>
                <w:rFonts w:ascii="Trebuchet MS" w:hAnsi="Trebuchet MS"/>
              </w:rPr>
              <w:t xml:space="preserve">as early as </w:t>
            </w:r>
            <w:r w:rsidRPr="00B636FF">
              <w:rPr>
                <w:rFonts w:ascii="Trebuchet MS" w:hAnsi="Trebuchet MS"/>
              </w:rPr>
              <w:t>upon commencement of business activities. If revenues of more than EUR 100,000 are to be expected, the reporting period for the filing of advance returns will be one calendar month from the start. The UVAs and annual return must report all transactions that are taxable in Austria.</w:t>
            </w:r>
          </w:p>
          <w:p w14:paraId="4345BF14" w14:textId="77777777" w:rsidR="00DE02C0" w:rsidRPr="00B636FF" w:rsidRDefault="00DE02C0" w:rsidP="001577C2">
            <w:pPr>
              <w:ind w:left="-103"/>
              <w:rPr>
                <w:rFonts w:ascii="Trebuchet MS" w:eastAsia="Times New Roman" w:hAnsi="Trebuchet MS" w:cs="Times New Roman"/>
                <w:lang w:eastAsia="de-AT"/>
              </w:rPr>
            </w:pPr>
          </w:p>
        </w:tc>
      </w:tr>
      <w:tr w:rsidR="004812B1" w:rsidRPr="00B636FF" w14:paraId="24379C54" w14:textId="77777777" w:rsidTr="00860960">
        <w:trPr>
          <w:trHeight w:val="984"/>
        </w:trPr>
        <w:tc>
          <w:tcPr>
            <w:tcW w:w="2800" w:type="dxa"/>
          </w:tcPr>
          <w:p w14:paraId="1B6142E3"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Small enterprise regulation</w:t>
            </w:r>
            <w:r w:rsidRPr="00B636FF">
              <w:rPr>
                <w:rFonts w:ascii="Trebuchet MS" w:hAnsi="Trebuchet MS"/>
              </w:rPr>
              <w:t>:</w:t>
            </w:r>
          </w:p>
        </w:tc>
        <w:tc>
          <w:tcPr>
            <w:tcW w:w="6418" w:type="dxa"/>
          </w:tcPr>
          <w:p w14:paraId="7D4FC57E" w14:textId="5937D293" w:rsidR="00DE02C0" w:rsidRPr="00B636FF" w:rsidRDefault="00553198" w:rsidP="001577C2">
            <w:pPr>
              <w:ind w:left="-103"/>
              <w:rPr>
                <w:rFonts w:ascii="Trebuchet MS" w:eastAsia="Times New Roman" w:hAnsi="Trebuchet MS" w:cs="Times New Roman"/>
              </w:rPr>
            </w:pPr>
            <w:r w:rsidRPr="00B636FF">
              <w:rPr>
                <w:rFonts w:ascii="Trebuchet MS" w:hAnsi="Trebuchet MS"/>
              </w:rPr>
              <w:t xml:space="preserve">Entrepreneurs whose annual revenues </w:t>
            </w:r>
            <w:r w:rsidR="00B94E05" w:rsidRPr="00B636FF">
              <w:rPr>
                <w:rFonts w:ascii="Trebuchet MS" w:hAnsi="Trebuchet MS"/>
              </w:rPr>
              <w:t>amount to</w:t>
            </w:r>
            <w:r w:rsidRPr="00B636FF">
              <w:rPr>
                <w:rFonts w:ascii="Trebuchet MS" w:hAnsi="Trebuchet MS"/>
              </w:rPr>
              <w:t xml:space="preserve"> less than EUR 55,000 may be exempt from VAT. The exemption relates to the sales made. In turn, they are not entitled to deduct input tax for input goods </w:t>
            </w:r>
            <w:r w:rsidR="00B94E05" w:rsidRPr="00B636FF">
              <w:rPr>
                <w:rFonts w:ascii="Trebuchet MS" w:hAnsi="Trebuchet MS"/>
              </w:rPr>
              <w:t>or</w:t>
            </w:r>
            <w:r w:rsidRPr="00B636FF">
              <w:rPr>
                <w:rFonts w:ascii="Trebuchet MS" w:hAnsi="Trebuchet MS"/>
              </w:rPr>
              <w:t xml:space="preserve"> services either ("</w:t>
            </w:r>
            <w:r w:rsidRPr="00B636FF">
              <w:rPr>
                <w:rFonts w:ascii="Trebuchet MS" w:hAnsi="Trebuchet MS"/>
                <w:b/>
                <w:bCs/>
              </w:rPr>
              <w:t>fictitious exemption</w:t>
            </w:r>
            <w:r w:rsidRPr="00B636FF">
              <w:rPr>
                <w:rFonts w:ascii="Trebuchet MS" w:hAnsi="Trebuchet MS"/>
              </w:rPr>
              <w:t>")</w:t>
            </w:r>
            <w:r w:rsidR="00B94E05" w:rsidRPr="00B636FF">
              <w:rPr>
                <w:rFonts w:ascii="Trebuchet MS" w:hAnsi="Trebuchet MS"/>
              </w:rPr>
              <w:t>.</w:t>
            </w:r>
          </w:p>
          <w:p w14:paraId="78587A77"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rPr>
              <w:t>If the threshold is exceeded by not more than 10%, the exemption will continue until the end of the year. If the threshold is exceeded by more than 10%, tax liability will arise as of the time the threshold is exceeded.</w:t>
            </w:r>
            <w:r w:rsidRPr="00B636FF">
              <w:rPr>
                <w:rFonts w:ascii="Trebuchet MS" w:hAnsi="Trebuchet MS"/>
              </w:rPr>
              <w:tab/>
            </w:r>
          </w:p>
          <w:p w14:paraId="755F25A2" w14:textId="77777777" w:rsidR="00DE02C0" w:rsidRPr="00B636FF" w:rsidRDefault="00DE02C0" w:rsidP="001577C2">
            <w:pPr>
              <w:ind w:left="-103"/>
              <w:rPr>
                <w:rFonts w:ascii="Trebuchet MS" w:eastAsia="Times New Roman" w:hAnsi="Trebuchet MS" w:cs="Times New Roman"/>
                <w:lang w:eastAsia="de-AT"/>
              </w:rPr>
            </w:pPr>
          </w:p>
          <w:p w14:paraId="5E33A22C" w14:textId="4D9644DE" w:rsidR="00DE02C0" w:rsidRPr="00B636FF" w:rsidRDefault="00553198" w:rsidP="001577C2">
            <w:pPr>
              <w:ind w:left="-103"/>
              <w:rPr>
                <w:rFonts w:ascii="Trebuchet MS" w:eastAsia="Times New Roman" w:hAnsi="Trebuchet MS" w:cs="Times New Roman"/>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entrepreneurs may also opt out of the small enterprise regulation. This might be of interest where customers or business partners are mainly enterprises entitled to deduct input tax</w:t>
            </w:r>
            <w:r w:rsidR="00B94E05" w:rsidRPr="00B636FF">
              <w:rPr>
                <w:rFonts w:ascii="Trebuchet MS" w:hAnsi="Trebuchet MS"/>
              </w:rPr>
              <w:t>,</w:t>
            </w:r>
            <w:r w:rsidRPr="00B636FF">
              <w:rPr>
                <w:rFonts w:ascii="Trebuchet MS" w:hAnsi="Trebuchet MS"/>
              </w:rPr>
              <w:t xml:space="preserve"> because deduction of input tax will then still be possible. Opting out is linked to a binding period of five years.</w:t>
            </w:r>
          </w:p>
          <w:p w14:paraId="7DE16898" w14:textId="77777777" w:rsidR="00DE02C0" w:rsidRPr="00B636FF" w:rsidRDefault="00DE02C0" w:rsidP="001577C2">
            <w:pPr>
              <w:ind w:left="-103"/>
              <w:rPr>
                <w:rFonts w:ascii="Trebuchet MS" w:eastAsia="Times New Roman" w:hAnsi="Trebuchet MS" w:cs="Times New Roman"/>
                <w:lang w:eastAsia="de-AT"/>
              </w:rPr>
            </w:pPr>
          </w:p>
          <w:p w14:paraId="4B767DAA" w14:textId="77777777" w:rsidR="00DE02C0" w:rsidRPr="00B636FF" w:rsidRDefault="00553198" w:rsidP="001577C2">
            <w:pPr>
              <w:ind w:left="-103"/>
              <w:rPr>
                <w:rFonts w:ascii="Trebuchet MS" w:eastAsia="Times New Roman"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the above is not to be confused with the small entrepreneur regulation of the social security institution for self-employed persons (SVS). </w:t>
            </w:r>
          </w:p>
          <w:p w14:paraId="1BBFB2B5" w14:textId="77777777" w:rsidR="00DE02C0" w:rsidRPr="00B636FF" w:rsidRDefault="00DE02C0" w:rsidP="001577C2">
            <w:pPr>
              <w:rPr>
                <w:rFonts w:ascii="Trebuchet MS" w:eastAsia="Times New Roman" w:hAnsi="Trebuchet MS" w:cs="Times New Roman"/>
                <w:lang w:eastAsia="de-AT"/>
              </w:rPr>
            </w:pPr>
          </w:p>
        </w:tc>
      </w:tr>
    </w:tbl>
    <w:p w14:paraId="0474FC70" w14:textId="77777777" w:rsidR="00DE02C0" w:rsidRPr="00B636FF" w:rsidRDefault="00DE02C0" w:rsidP="00860960">
      <w:pPr>
        <w:rPr>
          <w:rFonts w:ascii="Trebuchet MS" w:hAnsi="Trebuchet MS" w:cs="Times New Roman"/>
        </w:rPr>
      </w:pPr>
      <w:bookmarkStart w:id="345" w:name="_Toc198278745"/>
      <w:bookmarkStart w:id="346" w:name="_Toc198889418"/>
    </w:p>
    <w:p w14:paraId="170517D3" w14:textId="77777777" w:rsidR="00DE02C0" w:rsidRPr="00B636FF" w:rsidRDefault="00553198" w:rsidP="00750F6E">
      <w:pPr>
        <w:pStyle w:val="berschrift2"/>
        <w:rPr>
          <w:rFonts w:ascii="Trebuchet MS" w:hAnsi="Trebuchet MS"/>
        </w:rPr>
      </w:pPr>
      <w:bookmarkStart w:id="347" w:name="_Ref205996276"/>
      <w:bookmarkStart w:id="348" w:name="_Toc222730128"/>
      <w:r w:rsidRPr="00B636FF">
        <w:rPr>
          <w:rFonts w:ascii="Trebuchet MS" w:hAnsi="Trebuchet MS"/>
        </w:rPr>
        <w:t>Payroll tax and personal income tax</w:t>
      </w:r>
      <w:bookmarkEnd w:id="345"/>
      <w:bookmarkEnd w:id="346"/>
      <w:bookmarkEnd w:id="347"/>
      <w:bookmarkEnd w:id="348"/>
      <w:r w:rsidRPr="00B636FF">
        <w:rPr>
          <w:rFonts w:ascii="Trebuchet MS" w:hAnsi="Trebuchet MS"/>
        </w:rPr>
        <w:t xml:space="preserve"> </w:t>
      </w:r>
    </w:p>
    <w:p w14:paraId="396FC9E7" w14:textId="77777777" w:rsidR="00DE02C0" w:rsidRPr="00B636FF" w:rsidRDefault="00DE02C0" w:rsidP="00DE02C0">
      <w:pPr>
        <w:rPr>
          <w:rFonts w:ascii="Trebuchet MS" w:eastAsia="Times New Roman" w:hAnsi="Trebuchet MS" w:cs="Times New Roman"/>
          <w:lang w:eastAsia="de-AT"/>
        </w:rPr>
      </w:pPr>
    </w:p>
    <w:p w14:paraId="10A16B01" w14:textId="77777777" w:rsidR="00DE02C0" w:rsidRPr="00B636FF" w:rsidRDefault="00553198" w:rsidP="00DE02C0">
      <w:pPr>
        <w:ind w:left="567"/>
        <w:rPr>
          <w:rFonts w:ascii="Trebuchet MS" w:eastAsia="Times New Roman" w:hAnsi="Trebuchet MS" w:cs="Times New Roman"/>
        </w:rPr>
      </w:pPr>
      <w:r w:rsidRPr="00B636FF">
        <w:rPr>
          <w:rFonts w:ascii="Trebuchet MS" w:hAnsi="Trebuchet MS"/>
        </w:rPr>
        <w:t>Payroll tax ("</w:t>
      </w:r>
      <w:r w:rsidRPr="00B636FF">
        <w:rPr>
          <w:rFonts w:ascii="Trebuchet MS" w:hAnsi="Trebuchet MS"/>
          <w:b/>
          <w:bCs/>
        </w:rPr>
        <w:t>LSt</w:t>
      </w:r>
      <w:r w:rsidRPr="00B636FF">
        <w:rPr>
          <w:rFonts w:ascii="Trebuchet MS" w:hAnsi="Trebuchet MS"/>
        </w:rPr>
        <w:t>") is the form in which personal income tax ("</w:t>
      </w:r>
      <w:r w:rsidRPr="00B636FF">
        <w:rPr>
          <w:rFonts w:ascii="Trebuchet MS" w:hAnsi="Trebuchet MS"/>
          <w:b/>
          <w:bCs/>
        </w:rPr>
        <w:t>ESt</w:t>
      </w:r>
      <w:r w:rsidRPr="00B636FF">
        <w:rPr>
          <w:rFonts w:ascii="Trebuchet MS" w:hAnsi="Trebuchet MS"/>
        </w:rPr>
        <w:t>") is levied on natural persons carrying out an employed gainful activity. The tax is calculated on the basis of total income according to a tiered rate structure. Employers are responsible for withholding and payment of payroll tax to the tax office. Employers must also withhold social security contributions of employees and pay the same to the social security institution (in addition to the employer's contribution).</w:t>
      </w:r>
    </w:p>
    <w:p w14:paraId="1B92AECD" w14:textId="77777777" w:rsidR="00DE02C0" w:rsidRPr="00B636FF" w:rsidRDefault="00DE02C0" w:rsidP="00DE02C0">
      <w:pPr>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rsidRPr="00B636FF" w14:paraId="022C308C" w14:textId="77777777" w:rsidTr="00860960">
        <w:trPr>
          <w:trHeight w:val="984"/>
        </w:trPr>
        <w:tc>
          <w:tcPr>
            <w:tcW w:w="2835" w:type="dxa"/>
          </w:tcPr>
          <w:p w14:paraId="6548B31B"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Registration of employees with the social security system</w:t>
            </w:r>
            <w:r w:rsidRPr="00B636FF">
              <w:rPr>
                <w:rFonts w:ascii="Trebuchet MS" w:hAnsi="Trebuchet MS"/>
              </w:rPr>
              <w:t>:</w:t>
            </w:r>
          </w:p>
        </w:tc>
        <w:tc>
          <w:tcPr>
            <w:tcW w:w="6383" w:type="dxa"/>
          </w:tcPr>
          <w:p w14:paraId="310BFB56"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Employees must be registered with the Austrian Health Insurance Fund (</w:t>
            </w:r>
            <w:r w:rsidRPr="00B636FF">
              <w:rPr>
                <w:rFonts w:ascii="Trebuchet MS" w:hAnsi="Trebuchet MS"/>
                <w:i/>
                <w:iCs/>
              </w:rPr>
              <w:t>Österreichische Gesundheitskasse</w:t>
            </w:r>
            <w:r w:rsidRPr="00B636FF">
              <w:rPr>
                <w:rFonts w:ascii="Trebuchet MS" w:hAnsi="Trebuchet MS"/>
              </w:rPr>
              <w:t xml:space="preserve"> – "</w:t>
            </w:r>
            <w:r w:rsidRPr="00B636FF">
              <w:rPr>
                <w:rFonts w:ascii="Trebuchet MS" w:hAnsi="Trebuchet MS"/>
                <w:b/>
                <w:bCs/>
              </w:rPr>
              <w:t>ÖGK</w:t>
            </w:r>
            <w:r w:rsidRPr="00B636FF">
              <w:rPr>
                <w:rFonts w:ascii="Trebuchet MS" w:hAnsi="Trebuchet MS"/>
              </w:rPr>
              <w:t xml:space="preserve">") before commencement of work. The registration is made electronically via ELDA. </w:t>
            </w:r>
          </w:p>
          <w:p w14:paraId="33B5D4A1" w14:textId="77777777" w:rsidR="00DE02C0" w:rsidRPr="00B636FF" w:rsidRDefault="00DE02C0" w:rsidP="001577C2">
            <w:pPr>
              <w:ind w:right="-106"/>
              <w:rPr>
                <w:rFonts w:ascii="Trebuchet MS" w:eastAsia="Calibri" w:hAnsi="Trebuchet MS" w:cs="Times New Roman"/>
                <w:bCs/>
              </w:rPr>
            </w:pPr>
          </w:p>
          <w:p w14:paraId="61AAFBC7"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In addition, the tax authorities are informed about the employment relationship through regular payroll accounting as payroll tax is paid to the tax office under the tax code "</w:t>
            </w:r>
            <w:r w:rsidRPr="00B636FF">
              <w:rPr>
                <w:rFonts w:ascii="Trebuchet MS" w:hAnsi="Trebuchet MS"/>
                <w:b/>
                <w:bCs/>
              </w:rPr>
              <w:t>L</w:t>
            </w:r>
            <w:r w:rsidRPr="00B636FF">
              <w:rPr>
                <w:rFonts w:ascii="Trebuchet MS" w:hAnsi="Trebuchet MS"/>
              </w:rPr>
              <w:t>". For the purpose of paying municipal tax and other payroll-related taxes, entrepreneurs are assigned a tax number by the competent municipal authority upon request.</w:t>
            </w:r>
          </w:p>
          <w:p w14:paraId="7789F295" w14:textId="77777777" w:rsidR="00DE02C0" w:rsidRPr="00B636FF" w:rsidRDefault="00DE02C0" w:rsidP="001577C2">
            <w:pPr>
              <w:ind w:left="-103" w:right="-106"/>
              <w:rPr>
                <w:rFonts w:ascii="Trebuchet MS" w:eastAsia="Calibri" w:hAnsi="Trebuchet MS" w:cs="Times New Roman"/>
                <w:bCs/>
              </w:rPr>
            </w:pPr>
          </w:p>
        </w:tc>
      </w:tr>
      <w:tr w:rsidR="004812B1" w:rsidRPr="00B636FF" w14:paraId="63CE4191" w14:textId="77777777" w:rsidTr="00860960">
        <w:trPr>
          <w:trHeight w:val="984"/>
        </w:trPr>
        <w:tc>
          <w:tcPr>
            <w:tcW w:w="2835" w:type="dxa"/>
          </w:tcPr>
          <w:p w14:paraId="744F2C6B"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LSt</w:t>
            </w:r>
            <w:r w:rsidRPr="00B636FF">
              <w:rPr>
                <w:rFonts w:ascii="Trebuchet MS" w:hAnsi="Trebuchet MS"/>
              </w:rPr>
              <w:t>:</w:t>
            </w:r>
          </w:p>
        </w:tc>
        <w:tc>
          <w:tcPr>
            <w:tcW w:w="6383" w:type="dxa"/>
            <w:vAlign w:val="center"/>
          </w:tcPr>
          <w:p w14:paraId="1C68029B"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LSt must be withheld by employers and paid to the tax office on a monthly basis. It is calculated directly on the basis of the employees' gross emoluments. Calculation is based on progressive income tax rates, with certain special payments (13</w:t>
            </w:r>
            <w:r w:rsidRPr="00B636FF">
              <w:rPr>
                <w:rFonts w:ascii="Trebuchet MS" w:hAnsi="Trebuchet MS"/>
                <w:vertAlign w:val="superscript"/>
              </w:rPr>
              <w:t>th</w:t>
            </w:r>
            <w:r w:rsidRPr="00B636FF">
              <w:rPr>
                <w:rFonts w:ascii="Trebuchet MS" w:hAnsi="Trebuchet MS"/>
              </w:rPr>
              <w:t xml:space="preserve"> and 14</w:t>
            </w:r>
            <w:r w:rsidRPr="00B636FF">
              <w:rPr>
                <w:rFonts w:ascii="Trebuchet MS" w:hAnsi="Trebuchet MS"/>
                <w:vertAlign w:val="superscript"/>
              </w:rPr>
              <w:t>th</w:t>
            </w:r>
            <w:r w:rsidRPr="00B636FF">
              <w:rPr>
                <w:rFonts w:ascii="Trebuchet MS" w:hAnsi="Trebuchet MS"/>
              </w:rPr>
              <w:t xml:space="preserve"> salary) being subject to reduced tax rates. </w:t>
            </w:r>
          </w:p>
          <w:p w14:paraId="5D38B6EB" w14:textId="77777777" w:rsidR="00DE02C0" w:rsidRPr="00B636FF" w:rsidRDefault="00DE02C0" w:rsidP="001577C2">
            <w:pPr>
              <w:ind w:right="-106"/>
              <w:rPr>
                <w:rFonts w:ascii="Trebuchet MS" w:eastAsia="Calibri" w:hAnsi="Trebuchet MS" w:cs="Times New Roman"/>
                <w:bCs/>
              </w:rPr>
            </w:pPr>
          </w:p>
        </w:tc>
      </w:tr>
      <w:tr w:rsidR="004812B1" w:rsidRPr="00B636FF" w14:paraId="74E581F6" w14:textId="77777777" w:rsidTr="00860960">
        <w:trPr>
          <w:trHeight w:val="984"/>
        </w:trPr>
        <w:tc>
          <w:tcPr>
            <w:tcW w:w="2835" w:type="dxa"/>
          </w:tcPr>
          <w:p w14:paraId="7AB63C9A"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DZ</w:t>
            </w:r>
            <w:r w:rsidRPr="00B636FF">
              <w:rPr>
                <w:rFonts w:ascii="Trebuchet MS" w:hAnsi="Trebuchet MS"/>
              </w:rPr>
              <w:t>:</w:t>
            </w:r>
          </w:p>
        </w:tc>
        <w:tc>
          <w:tcPr>
            <w:tcW w:w="6383" w:type="dxa"/>
            <w:vAlign w:val="center"/>
          </w:tcPr>
          <w:p w14:paraId="3C3FD37C"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All employers that employ employees in the federal territory of the Republic of Austria must pay an employer contribution (DB) to the Family Burden Equalisation Fund. </w:t>
            </w:r>
          </w:p>
          <w:p w14:paraId="77A1197B" w14:textId="77777777" w:rsidR="00DE02C0" w:rsidRPr="00B636FF" w:rsidRDefault="00DE02C0" w:rsidP="001577C2">
            <w:pPr>
              <w:ind w:right="-106"/>
              <w:rPr>
                <w:rFonts w:ascii="Trebuchet MS" w:eastAsia="Calibri" w:hAnsi="Trebuchet MS" w:cs="Times New Roman"/>
                <w:bCs/>
              </w:rPr>
            </w:pPr>
          </w:p>
          <w:p w14:paraId="7A5B70ED"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DB currently amounts to 3.7% of the total gross payroll. In addition, DZ must be paid, which varies from state to state. The contribution basis includes all wages and salaries. </w:t>
            </w:r>
          </w:p>
          <w:p w14:paraId="21082E02" w14:textId="77777777" w:rsidR="00A6100A" w:rsidRPr="00B636FF" w:rsidRDefault="00A6100A" w:rsidP="001577C2">
            <w:pPr>
              <w:ind w:right="-106"/>
              <w:rPr>
                <w:rFonts w:ascii="Trebuchet MS" w:eastAsia="Calibri" w:hAnsi="Trebuchet MS" w:cs="Times New Roman"/>
                <w:bCs/>
              </w:rPr>
            </w:pPr>
          </w:p>
          <w:p w14:paraId="51D9CA95"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Both taxes must be reported and paid to the tax office on a monthly basis.</w:t>
            </w:r>
          </w:p>
          <w:p w14:paraId="2B3D9763" w14:textId="77777777" w:rsidR="00DE02C0" w:rsidRPr="00B636FF" w:rsidRDefault="00DE02C0" w:rsidP="001577C2">
            <w:pPr>
              <w:ind w:right="-106"/>
              <w:rPr>
                <w:rFonts w:ascii="Trebuchet MS" w:eastAsia="Calibri" w:hAnsi="Trebuchet MS" w:cs="Times New Roman"/>
                <w:bCs/>
              </w:rPr>
            </w:pPr>
          </w:p>
        </w:tc>
      </w:tr>
      <w:tr w:rsidR="004812B1" w:rsidRPr="00B636FF" w14:paraId="6D303D55" w14:textId="77777777" w:rsidTr="00860960">
        <w:trPr>
          <w:trHeight w:val="984"/>
        </w:trPr>
        <w:tc>
          <w:tcPr>
            <w:tcW w:w="2835" w:type="dxa"/>
          </w:tcPr>
          <w:p w14:paraId="23B7A1C5"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KommSt:</w:t>
            </w:r>
          </w:p>
        </w:tc>
        <w:tc>
          <w:tcPr>
            <w:tcW w:w="6383" w:type="dxa"/>
            <w:vAlign w:val="center"/>
          </w:tcPr>
          <w:p w14:paraId="56C5CF84" w14:textId="42F2D6C5"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KommSt is a payroll-related municipal tax. It amounts to 3% of the total gross payroll and must be paid to the municipality in which the </w:t>
            </w:r>
            <w:r w:rsidR="00534EAB" w:rsidRPr="00B636FF">
              <w:rPr>
                <w:rFonts w:ascii="Trebuchet MS" w:hAnsi="Trebuchet MS"/>
              </w:rPr>
              <w:t>undertaking</w:t>
            </w:r>
            <w:r w:rsidRPr="00B636FF">
              <w:rPr>
                <w:rFonts w:ascii="Trebuchet MS" w:hAnsi="Trebuchet MS"/>
              </w:rPr>
              <w:t xml:space="preserve"> has its permanent establishment. The assessment basis includes all wages and salaries including special payments and benefits in money's worth that were paid to employees of an Austrian permanent establishment in a calendar month. </w:t>
            </w:r>
          </w:p>
          <w:p w14:paraId="7DB6E9B2" w14:textId="77777777" w:rsidR="00DE02C0" w:rsidRPr="00B636FF" w:rsidRDefault="00DE02C0" w:rsidP="001577C2">
            <w:pPr>
              <w:ind w:right="-106"/>
              <w:rPr>
                <w:rFonts w:ascii="Trebuchet MS" w:eastAsia="Calibri" w:hAnsi="Trebuchet MS" w:cs="Times New Roman"/>
                <w:bCs/>
              </w:rPr>
            </w:pPr>
          </w:p>
        </w:tc>
      </w:tr>
      <w:tr w:rsidR="004812B1" w:rsidRPr="00B636FF" w14:paraId="1E833296" w14:textId="77777777" w:rsidTr="00860960">
        <w:trPr>
          <w:trHeight w:val="984"/>
        </w:trPr>
        <w:tc>
          <w:tcPr>
            <w:tcW w:w="2835" w:type="dxa"/>
          </w:tcPr>
          <w:p w14:paraId="6EADE6D4" w14:textId="4F159D45"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Annual payroll accounts and fringe benefits (</w:t>
            </w:r>
            <w:r w:rsidR="00534EAB" w:rsidRPr="00B636FF">
              <w:rPr>
                <w:rFonts w:ascii="Trebuchet MS" w:hAnsi="Trebuchet MS"/>
                <w:u w:val="single"/>
              </w:rPr>
              <w:t>remuneration</w:t>
            </w:r>
            <w:r w:rsidRPr="00B636FF">
              <w:rPr>
                <w:rFonts w:ascii="Trebuchet MS" w:hAnsi="Trebuchet MS"/>
                <w:u w:val="single"/>
              </w:rPr>
              <w:t xml:space="preserve"> in kind)</w:t>
            </w:r>
            <w:r w:rsidRPr="00B636FF">
              <w:rPr>
                <w:rFonts w:ascii="Trebuchet MS" w:hAnsi="Trebuchet MS"/>
              </w:rPr>
              <w:t>:</w:t>
            </w:r>
          </w:p>
        </w:tc>
        <w:tc>
          <w:tcPr>
            <w:tcW w:w="6383" w:type="dxa"/>
            <w:vAlign w:val="center"/>
          </w:tcPr>
          <w:p w14:paraId="207D4416" w14:textId="0B5D9806"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A payroll account must be kept for every employee. Among other things, gross emoluments, tax-exempt surcharges, </w:t>
            </w:r>
            <w:r w:rsidR="00534EAB" w:rsidRPr="00B636FF">
              <w:rPr>
                <w:rFonts w:ascii="Trebuchet MS" w:hAnsi="Trebuchet MS"/>
              </w:rPr>
              <w:t>remuneration</w:t>
            </w:r>
            <w:r w:rsidRPr="00B636FF">
              <w:rPr>
                <w:rFonts w:ascii="Trebuchet MS" w:hAnsi="Trebuchet MS"/>
              </w:rPr>
              <w:t xml:space="preserve"> in kind</w:t>
            </w:r>
            <w:r w:rsidR="00534EAB" w:rsidRPr="00B636FF">
              <w:rPr>
                <w:rFonts w:ascii="Trebuchet MS" w:hAnsi="Trebuchet MS"/>
              </w:rPr>
              <w:t>,</w:t>
            </w:r>
            <w:r w:rsidRPr="00B636FF">
              <w:rPr>
                <w:rFonts w:ascii="Trebuchet MS" w:hAnsi="Trebuchet MS"/>
              </w:rPr>
              <w:t xml:space="preserve"> such as a company car or parking space</w:t>
            </w:r>
            <w:r w:rsidR="00534EAB" w:rsidRPr="00B636FF">
              <w:rPr>
                <w:rFonts w:ascii="Trebuchet MS" w:hAnsi="Trebuchet MS"/>
              </w:rPr>
              <w:t>,</w:t>
            </w:r>
            <w:r w:rsidRPr="00B636FF">
              <w:rPr>
                <w:rFonts w:ascii="Trebuchet MS" w:hAnsi="Trebuchet MS"/>
              </w:rPr>
              <w:t xml:space="preserve"> and other benefits must be recognised in that account. </w:t>
            </w:r>
          </w:p>
          <w:p w14:paraId="00A9B738" w14:textId="77777777" w:rsidR="00DE02C0" w:rsidRPr="00B636FF" w:rsidRDefault="00DE02C0" w:rsidP="001577C2">
            <w:pPr>
              <w:ind w:right="-106"/>
              <w:rPr>
                <w:rFonts w:ascii="Trebuchet MS" w:eastAsia="Calibri" w:hAnsi="Trebuchet MS" w:cs="Times New Roman"/>
                <w:bCs/>
              </w:rPr>
            </w:pPr>
          </w:p>
          <w:p w14:paraId="09E68DCE" w14:textId="045A6812" w:rsidR="00DE02C0" w:rsidRPr="00B636FF" w:rsidRDefault="00534EAB" w:rsidP="001577C2">
            <w:pPr>
              <w:ind w:right="-106"/>
              <w:rPr>
                <w:rFonts w:ascii="Trebuchet MS" w:eastAsia="Calibri" w:hAnsi="Trebuchet MS" w:cs="Times New Roman"/>
                <w:bCs/>
              </w:rPr>
            </w:pPr>
            <w:r w:rsidRPr="00B636FF">
              <w:rPr>
                <w:rFonts w:ascii="Trebuchet MS" w:hAnsi="Trebuchet MS"/>
              </w:rPr>
              <w:t>Remuneration</w:t>
            </w:r>
            <w:r w:rsidR="00553198" w:rsidRPr="00B636FF">
              <w:rPr>
                <w:rFonts w:ascii="Trebuchet MS" w:hAnsi="Trebuchet MS"/>
              </w:rPr>
              <w:t xml:space="preserve"> in kind </w:t>
            </w:r>
            <w:r w:rsidRPr="00B636FF">
              <w:rPr>
                <w:rFonts w:ascii="Trebuchet MS" w:hAnsi="Trebuchet MS"/>
              </w:rPr>
              <w:t>means</w:t>
            </w:r>
            <w:r w:rsidR="00553198" w:rsidRPr="00B636FF">
              <w:rPr>
                <w:rFonts w:ascii="Trebuchet MS" w:hAnsi="Trebuchet MS"/>
              </w:rPr>
              <w:t xml:space="preserve"> non-cash benefits under an employment relationship. They are considered part of the remuneration for work and must be recognised in the payroll account. The assessment is based either on officially determined values of remuneration in kind or, in the absence of such values, at the average value customary at the consumers' place of residence. This assessment applies to both LSt and social security contributions. </w:t>
            </w:r>
          </w:p>
          <w:p w14:paraId="6CDABCA0" w14:textId="77777777" w:rsidR="00DE02C0" w:rsidRPr="00B636FF" w:rsidRDefault="00DE02C0" w:rsidP="001577C2">
            <w:pPr>
              <w:ind w:right="-106"/>
              <w:rPr>
                <w:rFonts w:ascii="Trebuchet MS" w:eastAsia="Calibri" w:hAnsi="Trebuchet MS" w:cs="Times New Roman"/>
                <w:bCs/>
              </w:rPr>
            </w:pPr>
          </w:p>
        </w:tc>
      </w:tr>
      <w:tr w:rsidR="004812B1" w:rsidRPr="00B636FF" w14:paraId="1E64FFA6" w14:textId="77777777" w:rsidTr="00860960">
        <w:trPr>
          <w:trHeight w:val="984"/>
        </w:trPr>
        <w:tc>
          <w:tcPr>
            <w:tcW w:w="2835" w:type="dxa"/>
          </w:tcPr>
          <w:p w14:paraId="2A38684E"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 xml:space="preserve">Startup employee participation (Section 67a </w:t>
            </w:r>
            <w:r w:rsidRPr="00B636FF">
              <w:rPr>
                <w:rFonts w:ascii="Trebuchet MS" w:hAnsi="Trebuchet MS"/>
                <w:i/>
                <w:iCs/>
                <w:u w:val="single"/>
              </w:rPr>
              <w:t>EStG</w:t>
            </w:r>
            <w:r w:rsidRPr="00B636FF">
              <w:rPr>
                <w:rFonts w:ascii="Trebuchet MS" w:hAnsi="Trebuchet MS"/>
                <w:u w:val="single"/>
              </w:rPr>
              <w:t>)</w:t>
            </w:r>
            <w:r w:rsidRPr="00B636FF">
              <w:rPr>
                <w:rFonts w:ascii="Trebuchet MS" w:hAnsi="Trebuchet MS"/>
              </w:rPr>
              <w:t>:</w:t>
            </w:r>
          </w:p>
        </w:tc>
        <w:tc>
          <w:tcPr>
            <w:tcW w:w="6383" w:type="dxa"/>
          </w:tcPr>
          <w:p w14:paraId="51063A92" w14:textId="6C2B50EC" w:rsidR="00DE02C0" w:rsidRPr="00B636FF" w:rsidRDefault="00534EAB" w:rsidP="001577C2">
            <w:pPr>
              <w:ind w:right="-106"/>
              <w:rPr>
                <w:rFonts w:ascii="Trebuchet MS" w:eastAsia="Calibri" w:hAnsi="Trebuchet MS" w:cs="Times New Roman"/>
                <w:bCs/>
              </w:rPr>
            </w:pPr>
            <w:r w:rsidRPr="00B636FF">
              <w:rPr>
                <w:rFonts w:ascii="Trebuchet MS" w:hAnsi="Trebuchet MS"/>
              </w:rPr>
              <w:t>Under</w:t>
            </w:r>
            <w:r w:rsidR="00553198" w:rsidRPr="00B636FF">
              <w:rPr>
                <w:rFonts w:ascii="Trebuchet MS" w:hAnsi="Trebuchet MS"/>
              </w:rPr>
              <w:t xml:space="preserve"> certain conditions the benefits in money's worth from the granting of shares under participation models according to Section 67a </w:t>
            </w:r>
            <w:r w:rsidR="00553198" w:rsidRPr="00B636FF">
              <w:rPr>
                <w:rFonts w:ascii="Trebuchet MS" w:hAnsi="Trebuchet MS"/>
                <w:i/>
                <w:iCs/>
              </w:rPr>
              <w:t>EStG</w:t>
            </w:r>
            <w:r w:rsidR="00553198" w:rsidRPr="00B636FF">
              <w:rPr>
                <w:rFonts w:ascii="Trebuchet MS" w:hAnsi="Trebuchet MS"/>
              </w:rPr>
              <w:t xml:space="preserve"> may be deferred for tax purposes. They are not taxed immediately but only upon sale, expiration of the vesting period or termination of the employment relationship. In relation to qualified startups 75% of the benefits are taxed at 27.5% KESt and 25% according to the standard </w:t>
            </w:r>
            <w:r w:rsidR="00A141F1" w:rsidRPr="00B636FF">
              <w:rPr>
                <w:rFonts w:ascii="Trebuchet MS" w:hAnsi="Trebuchet MS"/>
              </w:rPr>
              <w:t xml:space="preserve">personal </w:t>
            </w:r>
            <w:r w:rsidR="00553198" w:rsidRPr="00B636FF">
              <w:rPr>
                <w:rFonts w:ascii="Trebuchet MS" w:hAnsi="Trebuchet MS"/>
              </w:rPr>
              <w:t>income tax regime. The conditions include, without limitation: a company age of less than ten years, not more than 100 employees on an annual average, revenues of not more than EUR 40 million and a restriction on transferability of the shares.</w:t>
            </w:r>
          </w:p>
          <w:p w14:paraId="7701E2C1" w14:textId="77777777" w:rsidR="00DE02C0" w:rsidRPr="00B636FF" w:rsidRDefault="00DE02C0" w:rsidP="001577C2">
            <w:pPr>
              <w:ind w:right="-106"/>
              <w:rPr>
                <w:rFonts w:ascii="Trebuchet MS" w:eastAsia="Calibri" w:hAnsi="Trebuchet MS" w:cs="Times New Roman"/>
                <w:bCs/>
              </w:rPr>
            </w:pPr>
          </w:p>
        </w:tc>
      </w:tr>
      <w:tr w:rsidR="004812B1" w:rsidRPr="00B636FF" w14:paraId="537D2E39" w14:textId="77777777" w:rsidTr="00860960">
        <w:trPr>
          <w:trHeight w:val="984"/>
        </w:trPr>
        <w:tc>
          <w:tcPr>
            <w:tcW w:w="2835" w:type="dxa"/>
          </w:tcPr>
          <w:p w14:paraId="23B04EC2"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False self-employment &amp; distinction from contracts for work or services / freelance contracts</w:t>
            </w:r>
            <w:r w:rsidRPr="00B636FF">
              <w:rPr>
                <w:rFonts w:ascii="Trebuchet MS" w:hAnsi="Trebuchet MS"/>
              </w:rPr>
              <w:t>:</w:t>
            </w:r>
          </w:p>
        </w:tc>
        <w:tc>
          <w:tcPr>
            <w:tcW w:w="6383" w:type="dxa"/>
            <w:vAlign w:val="center"/>
          </w:tcPr>
          <w:p w14:paraId="3DCA3EF2" w14:textId="22520A43"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The distinctions between contracts for work or services and employment contracts are fluid. Whether a contract </w:t>
            </w:r>
            <w:r w:rsidR="00A141F1" w:rsidRPr="00B636FF">
              <w:rPr>
                <w:rFonts w:ascii="Trebuchet MS" w:hAnsi="Trebuchet MS"/>
              </w:rPr>
              <w:t>constitutes</w:t>
            </w:r>
            <w:r w:rsidR="004D2508" w:rsidRPr="00B636FF">
              <w:rPr>
                <w:rFonts w:ascii="Trebuchet MS" w:hAnsi="Trebuchet MS"/>
              </w:rPr>
              <w:t xml:space="preserve"> </w:t>
            </w:r>
            <w:r w:rsidRPr="00B636FF">
              <w:rPr>
                <w:rFonts w:ascii="Trebuchet MS" w:hAnsi="Trebuchet MS"/>
              </w:rPr>
              <w:t>a genuine employment relationship, a freelance contract or a contract for work or services depends not only on its legal form but also on how it is actually performed. In this context, criteria such as being bound by instructions, personal work obligation and economic risk (see in this respect in detail Chapter </w:t>
            </w:r>
            <w:r w:rsidRPr="00B636FF">
              <w:rPr>
                <w:rFonts w:ascii="Trebuchet MS" w:eastAsia="Calibri" w:hAnsi="Trebuchet MS" w:cs="Times New Roman"/>
              </w:rPr>
              <w:fldChar w:fldCharType="begin" w:fldLock="1"/>
            </w:r>
            <w:r w:rsidRPr="00B636FF">
              <w:rPr>
                <w:rFonts w:ascii="Trebuchet MS" w:eastAsia="Calibri" w:hAnsi="Trebuchet MS" w:cs="Times New Roman"/>
              </w:rPr>
              <w:instrText xml:space="preserve"> REF _Ref196313446 \w \p \h  \* MERGEFORMAT </w:instrText>
            </w:r>
            <w:r w:rsidRPr="00B636FF">
              <w:rPr>
                <w:rFonts w:ascii="Trebuchet MS" w:eastAsia="Calibri" w:hAnsi="Trebuchet MS" w:cs="Times New Roman"/>
              </w:rPr>
            </w:r>
            <w:r w:rsidRPr="00B636FF">
              <w:rPr>
                <w:rFonts w:ascii="Trebuchet MS" w:eastAsia="Calibri" w:hAnsi="Trebuchet MS" w:cs="Times New Roman"/>
              </w:rPr>
              <w:fldChar w:fldCharType="separate"/>
            </w:r>
            <w:r w:rsidR="004559C9" w:rsidRPr="00B636FF">
              <w:rPr>
                <w:rFonts w:ascii="Trebuchet MS" w:eastAsia="Calibri" w:hAnsi="Trebuchet MS" w:cs="Times New Roman"/>
              </w:rPr>
              <w:t>V.4.1</w:t>
            </w:r>
            <w:r w:rsidRPr="00B636FF">
              <w:rPr>
                <w:rFonts w:ascii="Trebuchet MS" w:eastAsia="Calibri" w:hAnsi="Trebuchet MS" w:cs="Times New Roman"/>
              </w:rPr>
              <w:fldChar w:fldCharType="end"/>
            </w:r>
            <w:r w:rsidRPr="00B636FF">
              <w:rPr>
                <w:rFonts w:ascii="Trebuchet MS" w:hAnsi="Trebuchet MS"/>
              </w:rPr>
              <w:t xml:space="preserve">) are decisive. The legal classification has effects on tax liability, </w:t>
            </w:r>
            <w:r w:rsidRPr="00B636FF">
              <w:rPr>
                <w:rFonts w:ascii="Trebuchet MS" w:hAnsi="Trebuchet MS"/>
              </w:rPr>
              <w:lastRenderedPageBreak/>
              <w:t xml:space="preserve">social security and entitlements under </w:t>
            </w:r>
            <w:r w:rsidR="004D2508" w:rsidRPr="00B636FF">
              <w:rPr>
                <w:rFonts w:ascii="Trebuchet MS" w:hAnsi="Trebuchet MS"/>
              </w:rPr>
              <w:t xml:space="preserve">labour and </w:t>
            </w:r>
            <w:r w:rsidRPr="00B636FF">
              <w:rPr>
                <w:rFonts w:ascii="Trebuchet MS" w:hAnsi="Trebuchet MS"/>
              </w:rPr>
              <w:t>employment law.</w:t>
            </w:r>
          </w:p>
          <w:p w14:paraId="12DD94EC" w14:textId="77777777" w:rsidR="00DE02C0" w:rsidRPr="00B636FF" w:rsidRDefault="00DE02C0" w:rsidP="001577C2">
            <w:pPr>
              <w:ind w:right="-106"/>
              <w:rPr>
                <w:rFonts w:ascii="Trebuchet MS" w:eastAsia="Calibri" w:hAnsi="Trebuchet MS" w:cs="Times New Roman"/>
                <w:bCs/>
              </w:rPr>
            </w:pPr>
          </w:p>
          <w:p w14:paraId="59A6CE64" w14:textId="687DBFBA" w:rsidR="00DE02C0" w:rsidRPr="00B636FF" w:rsidRDefault="00553198" w:rsidP="001577C2">
            <w:pPr>
              <w:ind w:right="-106"/>
              <w:rPr>
                <w:rFonts w:ascii="Trebuchet MS" w:eastAsia="Calibri" w:hAnsi="Trebuchet MS" w:cs="Times New Roman"/>
                <w:bCs/>
              </w:rPr>
            </w:pPr>
            <w:r w:rsidRPr="00B636FF">
              <w:rPr>
                <w:rFonts w:ascii="Trebuchet MS" w:hAnsi="Trebuchet MS"/>
                <w:u w:val="single"/>
              </w:rPr>
              <w:t>Tax implications of reclassification</w:t>
            </w:r>
            <w:r w:rsidRPr="00B636FF">
              <w:rPr>
                <w:rFonts w:ascii="Trebuchet MS" w:hAnsi="Trebuchet MS"/>
              </w:rPr>
              <w:t xml:space="preserve">: if a contractor is classified as an employee with retroactive effect, substantial additional payments of payroll-related taxes for prior periods may </w:t>
            </w:r>
            <w:r w:rsidR="004D2508" w:rsidRPr="00B636FF">
              <w:rPr>
                <w:rFonts w:ascii="Trebuchet MS" w:hAnsi="Trebuchet MS"/>
              </w:rPr>
              <w:t>arise</w:t>
            </w:r>
            <w:r w:rsidRPr="00B636FF">
              <w:rPr>
                <w:rFonts w:ascii="Trebuchet MS" w:hAnsi="Trebuchet MS"/>
              </w:rPr>
              <w:t xml:space="preserve">. </w:t>
            </w:r>
          </w:p>
          <w:p w14:paraId="6F48B60E" w14:textId="77777777" w:rsidR="00DE02C0" w:rsidRPr="00B636FF" w:rsidRDefault="00DE02C0" w:rsidP="001577C2">
            <w:pPr>
              <w:ind w:right="-106"/>
              <w:rPr>
                <w:rFonts w:ascii="Trebuchet MS" w:eastAsia="Calibri" w:hAnsi="Trebuchet MS" w:cs="Times New Roman"/>
                <w:bCs/>
              </w:rPr>
            </w:pPr>
          </w:p>
        </w:tc>
      </w:tr>
      <w:tr w:rsidR="004812B1" w:rsidRPr="00B636FF" w14:paraId="0DA00CDF" w14:textId="77777777" w:rsidTr="00860960">
        <w:trPr>
          <w:trHeight w:val="984"/>
        </w:trPr>
        <w:tc>
          <w:tcPr>
            <w:tcW w:w="2835" w:type="dxa"/>
          </w:tcPr>
          <w:p w14:paraId="0463135B"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lastRenderedPageBreak/>
              <w:t xml:space="preserve">Notification obligations for payments to self-employed persons pursuant to Section 109a </w:t>
            </w:r>
            <w:r w:rsidRPr="00B636FF">
              <w:rPr>
                <w:rFonts w:ascii="Trebuchet MS" w:hAnsi="Trebuchet MS"/>
                <w:i/>
                <w:iCs/>
                <w:u w:val="single"/>
              </w:rPr>
              <w:t>EStG</w:t>
            </w:r>
            <w:r w:rsidRPr="00B636FF">
              <w:rPr>
                <w:rFonts w:ascii="Trebuchet MS" w:hAnsi="Trebuchet MS"/>
              </w:rPr>
              <w:t>:</w:t>
            </w:r>
          </w:p>
        </w:tc>
        <w:tc>
          <w:tcPr>
            <w:tcW w:w="6383" w:type="dxa"/>
            <w:vAlign w:val="center"/>
          </w:tcPr>
          <w:p w14:paraId="67EA4AF2"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Entrepreneurs and corporations must notify certain payments to self-employed natural persons or groups of persons (e.g. supervisory board members, lecturers, trustees of private foundations) electronically to the competent tax office in VAT matters by the end of February of the following year. Notification is not required where the annual payment does not exceed EUR 900 and no single payment of more than EUR 450 was made. The notification must include, among other things, name, address, social security number, type of service, calendar year and fee amount. Recipients must be issued an identical notification.</w:t>
            </w:r>
          </w:p>
          <w:p w14:paraId="224A0B4B" w14:textId="77777777" w:rsidR="00DE02C0" w:rsidRPr="00B636FF" w:rsidRDefault="00DE02C0" w:rsidP="001577C2">
            <w:pPr>
              <w:ind w:right="-106"/>
              <w:rPr>
                <w:rFonts w:ascii="Trebuchet MS" w:eastAsia="Calibri" w:hAnsi="Trebuchet MS" w:cs="Times New Roman"/>
                <w:bCs/>
              </w:rPr>
            </w:pPr>
          </w:p>
        </w:tc>
      </w:tr>
      <w:tr w:rsidR="004812B1" w:rsidRPr="00B636FF" w14:paraId="5F5AB1AB" w14:textId="77777777" w:rsidTr="00860960">
        <w:trPr>
          <w:trHeight w:val="984"/>
        </w:trPr>
        <w:tc>
          <w:tcPr>
            <w:tcW w:w="2835" w:type="dxa"/>
          </w:tcPr>
          <w:p w14:paraId="6885BE02" w14:textId="608F9FD4" w:rsidR="00DE02C0" w:rsidRPr="00B636FF" w:rsidRDefault="00553198" w:rsidP="001577C2">
            <w:pPr>
              <w:ind w:left="-103"/>
              <w:jc w:val="left"/>
              <w:rPr>
                <w:rFonts w:ascii="Trebuchet MS" w:hAnsi="Trebuchet MS"/>
                <w:u w:val="single"/>
              </w:rPr>
            </w:pPr>
            <w:r w:rsidRPr="00B636FF">
              <w:rPr>
                <w:rFonts w:ascii="Trebuchet MS" w:hAnsi="Trebuchet MS"/>
                <w:u w:val="single"/>
              </w:rPr>
              <w:t>Taxation of managing directors</w:t>
            </w:r>
            <w:r w:rsidR="004D2508" w:rsidRPr="00B636FF">
              <w:rPr>
                <w:rFonts w:ascii="Trebuchet MS" w:hAnsi="Trebuchet MS"/>
              </w:rPr>
              <w:t>:</w:t>
            </w:r>
          </w:p>
          <w:p w14:paraId="501A8B92" w14:textId="77F72D3E" w:rsidR="004D2508" w:rsidRPr="00B636FF" w:rsidRDefault="004D2508" w:rsidP="001577C2">
            <w:pPr>
              <w:ind w:left="-103"/>
              <w:jc w:val="left"/>
              <w:rPr>
                <w:rFonts w:ascii="Trebuchet MS" w:hAnsi="Trebuchet MS" w:cs="Times New Roman"/>
                <w:bCs/>
                <w:u w:val="single"/>
              </w:rPr>
            </w:pPr>
          </w:p>
        </w:tc>
        <w:tc>
          <w:tcPr>
            <w:tcW w:w="6383" w:type="dxa"/>
          </w:tcPr>
          <w:p w14:paraId="25694199" w14:textId="7E9524FD" w:rsidR="00DE02C0" w:rsidRPr="00B636FF" w:rsidRDefault="00553198" w:rsidP="001577C2">
            <w:pPr>
              <w:ind w:right="-106"/>
              <w:rPr>
                <w:rFonts w:ascii="Trebuchet MS" w:hAnsi="Trebuchet MS" w:cs="Times New Roman"/>
              </w:rPr>
            </w:pPr>
            <w:r w:rsidRPr="00B636FF">
              <w:rPr>
                <w:rFonts w:ascii="Trebuchet MS" w:hAnsi="Trebuchet MS"/>
              </w:rPr>
              <w:t xml:space="preserve">In respect of taxation, the managing director of a GmbH may work for the company under an employment contract, a freelance contract, a contract for work or services or by means of a mere mandate. The activities of a managing director must be examined as to whether they meet the characteristics of an employment relationship, and elements that may point to a contract for work or services must be weighted against the </w:t>
            </w:r>
            <w:r w:rsidR="008E0421" w:rsidRPr="00B636FF">
              <w:rPr>
                <w:rFonts w:ascii="Trebuchet MS" w:hAnsi="Trebuchet MS"/>
              </w:rPr>
              <w:t>elements that point to</w:t>
            </w:r>
            <w:r w:rsidRPr="00B636FF">
              <w:rPr>
                <w:rFonts w:ascii="Trebuchet MS" w:hAnsi="Trebuchet MS"/>
              </w:rPr>
              <w:t xml:space="preserve"> an employment relationship. If elements of both contract types are found, the prevailing elements will be decisive.</w:t>
            </w:r>
          </w:p>
          <w:p w14:paraId="52065117" w14:textId="77777777" w:rsidR="00DE02C0" w:rsidRPr="00B636FF" w:rsidRDefault="00DE02C0" w:rsidP="001577C2">
            <w:pPr>
              <w:ind w:right="-106"/>
              <w:rPr>
                <w:rFonts w:ascii="Trebuchet MS" w:hAnsi="Trebuchet MS" w:cs="Times New Roman"/>
              </w:rPr>
            </w:pPr>
          </w:p>
          <w:p w14:paraId="5761B645" w14:textId="77777777" w:rsidR="00DE02C0" w:rsidRPr="00B636FF" w:rsidRDefault="00553198" w:rsidP="001577C2">
            <w:pPr>
              <w:ind w:right="-106"/>
              <w:rPr>
                <w:rFonts w:ascii="Trebuchet MS" w:hAnsi="Trebuchet MS" w:cs="Times New Roman"/>
              </w:rPr>
            </w:pPr>
            <w:r w:rsidRPr="00B636FF">
              <w:rPr>
                <w:rFonts w:ascii="Trebuchet MS" w:hAnsi="Trebuchet MS"/>
              </w:rPr>
              <w:t>On principle, from a tax perspective this also applies to members of the executive board of an AG irrespective of the freedom from instructions under corporate law.</w:t>
            </w:r>
          </w:p>
          <w:p w14:paraId="5A9A69E1" w14:textId="111CFF5D"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If a managing director holds an interest of more than 25% in the company, their income will in any case be deemed income from self-employment and assessed according to the </w:t>
            </w:r>
            <w:r w:rsidR="008E0421" w:rsidRPr="00B636FF">
              <w:rPr>
                <w:rFonts w:ascii="Trebuchet MS" w:hAnsi="Trebuchet MS"/>
              </w:rPr>
              <w:t>personal income tax</w:t>
            </w:r>
            <w:r w:rsidRPr="00B636FF">
              <w:rPr>
                <w:rFonts w:ascii="Trebuchet MS" w:hAnsi="Trebuchet MS"/>
              </w:rPr>
              <w:t xml:space="preserve"> regime, even if the relationship meets all criteria of an employment relationship </w:t>
            </w:r>
            <w:r w:rsidR="008E0421" w:rsidRPr="00B636FF">
              <w:rPr>
                <w:rFonts w:ascii="Trebuchet MS" w:hAnsi="Trebuchet MS"/>
              </w:rPr>
              <w:t>(</w:t>
            </w:r>
            <w:r w:rsidRPr="00B636FF">
              <w:rPr>
                <w:rFonts w:ascii="Trebuchet MS" w:hAnsi="Trebuchet MS"/>
              </w:rPr>
              <w:t>in all other respects</w:t>
            </w:r>
            <w:r w:rsidR="008E0421" w:rsidRPr="00B636FF">
              <w:rPr>
                <w:rFonts w:ascii="Trebuchet MS" w:hAnsi="Trebuchet MS"/>
              </w:rPr>
              <w:t>)</w:t>
            </w:r>
            <w:r w:rsidRPr="00B636FF">
              <w:rPr>
                <w:rFonts w:ascii="Trebuchet MS" w:hAnsi="Trebuchet MS"/>
              </w:rPr>
              <w:t>. This means that the reduced tax rate for special payments (13</w:t>
            </w:r>
            <w:r w:rsidRPr="00B636FF">
              <w:rPr>
                <w:rFonts w:ascii="Trebuchet MS" w:hAnsi="Trebuchet MS"/>
                <w:vertAlign w:val="superscript"/>
              </w:rPr>
              <w:t>th</w:t>
            </w:r>
            <w:r w:rsidRPr="00B636FF">
              <w:rPr>
                <w:rFonts w:ascii="Trebuchet MS" w:hAnsi="Trebuchet MS"/>
              </w:rPr>
              <w:t xml:space="preserve"> and 14</w:t>
            </w:r>
            <w:r w:rsidRPr="00B636FF">
              <w:rPr>
                <w:rFonts w:ascii="Trebuchet MS" w:hAnsi="Trebuchet MS"/>
                <w:vertAlign w:val="superscript"/>
              </w:rPr>
              <w:t>th</w:t>
            </w:r>
            <w:r w:rsidRPr="00B636FF">
              <w:rPr>
                <w:rFonts w:ascii="Trebuchet MS" w:hAnsi="Trebuchet MS"/>
              </w:rPr>
              <w:t xml:space="preserve"> monthly salary) will not apply. However, a 6% flat rate for operating expenses and a tax-free profit allowance may then be claimed. </w:t>
            </w:r>
            <w:r w:rsidRPr="00B636FF">
              <w:rPr>
                <w:rFonts w:ascii="Trebuchet MS" w:hAnsi="Trebuchet MS"/>
              </w:rPr>
              <w:lastRenderedPageBreak/>
              <w:t>The salary is deductible by the company, provided that it is at arm's length and does not exceed EUR 500,000 a year.</w:t>
            </w:r>
          </w:p>
          <w:p w14:paraId="70DCBD65" w14:textId="77777777" w:rsidR="00DE02C0" w:rsidRPr="00B636FF" w:rsidRDefault="00DE02C0" w:rsidP="001577C2">
            <w:pPr>
              <w:ind w:right="-106"/>
              <w:rPr>
                <w:rFonts w:ascii="Trebuchet MS" w:eastAsia="Calibri" w:hAnsi="Trebuchet MS" w:cs="Times New Roman"/>
                <w:bCs/>
              </w:rPr>
            </w:pPr>
          </w:p>
        </w:tc>
      </w:tr>
    </w:tbl>
    <w:p w14:paraId="355ECF34" w14:textId="77777777" w:rsidR="00DE02C0" w:rsidRPr="00B636FF" w:rsidRDefault="00553198" w:rsidP="00C56A00">
      <w:pPr>
        <w:pStyle w:val="berschrift2"/>
        <w:keepLines/>
        <w:rPr>
          <w:rFonts w:ascii="Trebuchet MS" w:hAnsi="Trebuchet MS"/>
        </w:rPr>
      </w:pPr>
      <w:bookmarkStart w:id="349" w:name="_Toc198278747"/>
      <w:bookmarkStart w:id="350" w:name="_Toc198889420"/>
      <w:bookmarkStart w:id="351" w:name="_Ref205996288"/>
      <w:bookmarkStart w:id="352" w:name="_Toc222730129"/>
      <w:r w:rsidRPr="00B636FF">
        <w:rPr>
          <w:rFonts w:ascii="Trebuchet MS" w:hAnsi="Trebuchet MS"/>
        </w:rPr>
        <w:lastRenderedPageBreak/>
        <w:t>Registration and recording duties for tax purposes</w:t>
      </w:r>
      <w:bookmarkEnd w:id="349"/>
      <w:bookmarkEnd w:id="350"/>
      <w:bookmarkEnd w:id="351"/>
      <w:bookmarkEnd w:id="352"/>
    </w:p>
    <w:p w14:paraId="113FCED1" w14:textId="77777777" w:rsidR="00DE02C0" w:rsidRPr="00B636FF" w:rsidRDefault="00DE02C0" w:rsidP="00C56A00">
      <w:pPr>
        <w:keepNext/>
        <w:keepLines/>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rsidRPr="00B636FF" w14:paraId="2D5B8E75" w14:textId="77777777" w:rsidTr="00860960">
        <w:trPr>
          <w:trHeight w:val="984"/>
        </w:trPr>
        <w:tc>
          <w:tcPr>
            <w:tcW w:w="2835" w:type="dxa"/>
          </w:tcPr>
          <w:p w14:paraId="57EDE1FE" w14:textId="77777777" w:rsidR="00DE02C0" w:rsidRPr="00B636FF" w:rsidRDefault="00553198" w:rsidP="00C56A00">
            <w:pPr>
              <w:keepNext/>
              <w:keepLines/>
              <w:ind w:left="-103"/>
              <w:jc w:val="left"/>
              <w:rPr>
                <w:rFonts w:ascii="Trebuchet MS" w:hAnsi="Trebuchet MS" w:cs="Times New Roman"/>
                <w:bCs/>
                <w:u w:val="single"/>
              </w:rPr>
            </w:pPr>
            <w:r w:rsidRPr="00B636FF">
              <w:rPr>
                <w:rFonts w:ascii="Trebuchet MS" w:hAnsi="Trebuchet MS"/>
                <w:u w:val="single"/>
              </w:rPr>
              <w:t>Notification of commencement of business activities</w:t>
            </w:r>
            <w:r w:rsidRPr="00B636FF">
              <w:rPr>
                <w:rFonts w:ascii="Trebuchet MS" w:hAnsi="Trebuchet MS"/>
              </w:rPr>
              <w:t>:</w:t>
            </w:r>
          </w:p>
        </w:tc>
        <w:tc>
          <w:tcPr>
            <w:tcW w:w="6383" w:type="dxa"/>
          </w:tcPr>
          <w:p w14:paraId="5C03C4B5" w14:textId="77777777" w:rsidR="00DE02C0" w:rsidRPr="00B636FF" w:rsidRDefault="00553198" w:rsidP="00C56A00">
            <w:pPr>
              <w:keepNext/>
              <w:keepLines/>
              <w:ind w:right="-106"/>
              <w:rPr>
                <w:rFonts w:ascii="Trebuchet MS" w:eastAsia="Calibri" w:hAnsi="Trebuchet MS" w:cs="Times New Roman"/>
                <w:bCs/>
              </w:rPr>
            </w:pPr>
            <w:r w:rsidRPr="00B636FF">
              <w:rPr>
                <w:rFonts w:ascii="Trebuchet MS" w:hAnsi="Trebuchet MS"/>
              </w:rPr>
              <w:t>Prior to commencement of business activities, commencement of business must be notified to the tax office by filing a form within the first month of commencement of such activities. Initial information on the activities, the type of business entity and the amount of income and revenues to be expected is provided. In addition, a specimen signature sheet must be filed.</w:t>
            </w:r>
          </w:p>
          <w:p w14:paraId="179E4220" w14:textId="77777777" w:rsidR="00DE02C0" w:rsidRPr="00B636FF" w:rsidRDefault="00DE02C0" w:rsidP="00C56A00">
            <w:pPr>
              <w:keepNext/>
              <w:keepLines/>
              <w:ind w:right="-106"/>
              <w:rPr>
                <w:rFonts w:ascii="Trebuchet MS" w:eastAsia="Calibri" w:hAnsi="Trebuchet MS" w:cs="Times New Roman"/>
                <w:bCs/>
              </w:rPr>
            </w:pPr>
          </w:p>
        </w:tc>
      </w:tr>
      <w:tr w:rsidR="004812B1" w:rsidRPr="00B636FF" w14:paraId="770B6716" w14:textId="77777777" w:rsidTr="00860960">
        <w:trPr>
          <w:trHeight w:val="984"/>
        </w:trPr>
        <w:tc>
          <w:tcPr>
            <w:tcW w:w="2835" w:type="dxa"/>
          </w:tcPr>
          <w:p w14:paraId="2C74E743"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Tax number and VAT number</w:t>
            </w:r>
            <w:r w:rsidRPr="00B636FF">
              <w:rPr>
                <w:rFonts w:ascii="Trebuchet MS" w:hAnsi="Trebuchet MS"/>
              </w:rPr>
              <w:t>:</w:t>
            </w:r>
          </w:p>
        </w:tc>
        <w:tc>
          <w:tcPr>
            <w:tcW w:w="6383" w:type="dxa"/>
          </w:tcPr>
          <w:p w14:paraId="1BD8B721"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Upon commencement of business activities, the tax office will assign a general tax number and – to entrepreneurs – a VAT number ("</w:t>
            </w:r>
            <w:r w:rsidRPr="00B636FF">
              <w:rPr>
                <w:rFonts w:ascii="Trebuchet MS" w:hAnsi="Trebuchet MS"/>
                <w:b/>
                <w:bCs/>
              </w:rPr>
              <w:t>UID</w:t>
            </w:r>
            <w:r w:rsidRPr="00B636FF">
              <w:rPr>
                <w:rFonts w:ascii="Trebuchet MS" w:hAnsi="Trebuchet MS"/>
              </w:rPr>
              <w:t>") as the business entity's reference in tax matters. While the UID must be stated on invoices, the general tax number need not be included as it is merely for identification and correspondence with the tax office.</w:t>
            </w:r>
          </w:p>
          <w:p w14:paraId="63F632E5" w14:textId="77777777" w:rsidR="00DE02C0" w:rsidRPr="00B636FF" w:rsidRDefault="00DE02C0" w:rsidP="00137EAE">
            <w:pPr>
              <w:ind w:right="-106"/>
              <w:jc w:val="center"/>
              <w:rPr>
                <w:rFonts w:ascii="Trebuchet MS" w:eastAsia="Calibri" w:hAnsi="Trebuchet MS" w:cs="Times New Roman"/>
                <w:bCs/>
              </w:rPr>
            </w:pPr>
          </w:p>
        </w:tc>
      </w:tr>
      <w:tr w:rsidR="004812B1" w:rsidRPr="00B636FF" w14:paraId="707C1C0C" w14:textId="77777777" w:rsidTr="00860960">
        <w:trPr>
          <w:trHeight w:val="984"/>
        </w:trPr>
        <w:tc>
          <w:tcPr>
            <w:tcW w:w="2835" w:type="dxa"/>
          </w:tcPr>
          <w:p w14:paraId="0B7EA66A"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Opening balance sheet</w:t>
            </w:r>
            <w:r w:rsidRPr="00B636FF">
              <w:rPr>
                <w:rFonts w:ascii="Trebuchet MS" w:hAnsi="Trebuchet MS"/>
              </w:rPr>
              <w:t>:</w:t>
            </w:r>
          </w:p>
        </w:tc>
        <w:tc>
          <w:tcPr>
            <w:tcW w:w="6383" w:type="dxa"/>
          </w:tcPr>
          <w:p w14:paraId="14C2E7E2" w14:textId="77777777"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Companies and business entities using double-entry bookkeeping (reporting entities) are required to prepare an opening balance sheet upon commencement of their activities. It includes the entity's business assets and liabilities at the time of commencement and serves as the basis for bookkeeping. In the event of a cash formation it will usually only consist of the credit balances with banks on the assets side and the corresponding share capital on the liabilities side. </w:t>
            </w:r>
          </w:p>
          <w:p w14:paraId="1446857F" w14:textId="77777777" w:rsidR="00DE02C0" w:rsidRPr="00B636FF" w:rsidRDefault="00DE02C0" w:rsidP="001577C2">
            <w:pPr>
              <w:ind w:right="-106"/>
              <w:rPr>
                <w:rFonts w:ascii="Trebuchet MS" w:eastAsia="Calibri" w:hAnsi="Trebuchet MS" w:cs="Times New Roman"/>
                <w:bCs/>
              </w:rPr>
            </w:pPr>
          </w:p>
        </w:tc>
      </w:tr>
      <w:tr w:rsidR="004812B1" w:rsidRPr="00B636FF" w14:paraId="4E3B1409" w14:textId="77777777" w:rsidTr="00860960">
        <w:trPr>
          <w:trHeight w:val="984"/>
        </w:trPr>
        <w:tc>
          <w:tcPr>
            <w:tcW w:w="2835" w:type="dxa"/>
          </w:tcPr>
          <w:p w14:paraId="644CDA10"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Calculation of profit</w:t>
            </w:r>
          </w:p>
        </w:tc>
        <w:tc>
          <w:tcPr>
            <w:tcW w:w="6383" w:type="dxa"/>
          </w:tcPr>
          <w:p w14:paraId="7356929E" w14:textId="547FDCB7"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The way in which profits are calculated depends on the legal form and sales </w:t>
            </w:r>
            <w:r w:rsidR="008E0421" w:rsidRPr="00B636FF">
              <w:rPr>
                <w:rFonts w:ascii="Trebuchet MS" w:hAnsi="Trebuchet MS"/>
              </w:rPr>
              <w:t>volume</w:t>
            </w:r>
            <w:r w:rsidRPr="00B636FF">
              <w:rPr>
                <w:rFonts w:ascii="Trebuchet MS" w:hAnsi="Trebuchet MS"/>
              </w:rPr>
              <w:t xml:space="preserve">. Companies are required to maintain double-entry bookkeeping in any case (profit calculation according to Section 5 </w:t>
            </w:r>
            <w:r w:rsidRPr="00B636FF">
              <w:rPr>
                <w:rFonts w:ascii="Trebuchet MS" w:hAnsi="Trebuchet MS"/>
                <w:i/>
                <w:iCs/>
              </w:rPr>
              <w:t>EStG</w:t>
            </w:r>
            <w:r w:rsidRPr="00B636FF">
              <w:rPr>
                <w:rFonts w:ascii="Trebuchet MS" w:hAnsi="Trebuchet MS"/>
              </w:rPr>
              <w:t>). Below certain thresholds sole proprietors (e.U.) and partnerships may use cash-based accounting.</w:t>
            </w:r>
          </w:p>
          <w:p w14:paraId="5B43AC6F" w14:textId="77777777" w:rsidR="00DE02C0" w:rsidRPr="00B636FF" w:rsidRDefault="00DE02C0" w:rsidP="001577C2">
            <w:pPr>
              <w:ind w:right="-106"/>
              <w:rPr>
                <w:rFonts w:ascii="Trebuchet MS" w:eastAsia="Calibri" w:hAnsi="Trebuchet MS" w:cs="Times New Roman"/>
                <w:bCs/>
              </w:rPr>
            </w:pPr>
          </w:p>
        </w:tc>
      </w:tr>
      <w:tr w:rsidR="004812B1" w:rsidRPr="00B636FF" w14:paraId="644AC441" w14:textId="77777777" w:rsidTr="00860960">
        <w:trPr>
          <w:trHeight w:val="984"/>
        </w:trPr>
        <w:tc>
          <w:tcPr>
            <w:tcW w:w="2835" w:type="dxa"/>
          </w:tcPr>
          <w:p w14:paraId="4B7C84D2" w14:textId="77777777" w:rsidR="00DE02C0" w:rsidRPr="00B636FF" w:rsidRDefault="00553198" w:rsidP="001577C2">
            <w:pPr>
              <w:ind w:left="-103"/>
              <w:jc w:val="left"/>
              <w:rPr>
                <w:rFonts w:ascii="Trebuchet MS" w:hAnsi="Trebuchet MS" w:cs="Times New Roman"/>
                <w:bCs/>
                <w:u w:val="single"/>
              </w:rPr>
            </w:pPr>
            <w:r w:rsidRPr="00B636FF">
              <w:rPr>
                <w:rFonts w:ascii="Trebuchet MS" w:hAnsi="Trebuchet MS"/>
                <w:u w:val="single"/>
              </w:rPr>
              <w:t>Retention duties</w:t>
            </w:r>
          </w:p>
        </w:tc>
        <w:tc>
          <w:tcPr>
            <w:tcW w:w="6383" w:type="dxa"/>
          </w:tcPr>
          <w:p w14:paraId="0300472E" w14:textId="29396B4F" w:rsidR="00DE02C0" w:rsidRPr="00B636FF" w:rsidRDefault="00553198" w:rsidP="001577C2">
            <w:pPr>
              <w:ind w:right="-106"/>
              <w:rPr>
                <w:rFonts w:ascii="Trebuchet MS" w:eastAsia="Calibri" w:hAnsi="Trebuchet MS" w:cs="Times New Roman"/>
                <w:bCs/>
              </w:rPr>
            </w:pPr>
            <w:r w:rsidRPr="00B636FF">
              <w:rPr>
                <w:rFonts w:ascii="Trebuchet MS" w:hAnsi="Trebuchet MS"/>
              </w:rPr>
              <w:t xml:space="preserve">Books, records, receipts and business-relevant documents must be retained for seven (7) years as a matter of principle. The period starts as of the end of the relevant calendar year. Longer periods apply to plots of land, electronic services, etc. </w:t>
            </w:r>
            <w:r w:rsidR="008E0421" w:rsidRPr="00B636FF">
              <w:rPr>
                <w:rFonts w:ascii="Trebuchet MS" w:hAnsi="Trebuchet MS"/>
              </w:rPr>
              <w:t>D</w:t>
            </w:r>
            <w:r w:rsidRPr="00B636FF">
              <w:rPr>
                <w:rFonts w:ascii="Trebuchet MS" w:hAnsi="Trebuchet MS"/>
              </w:rPr>
              <w:t xml:space="preserve">ocuments impacting later assessment periods should in any case be retained for as long as they are of relevance (e.g. cost of acquisition and additional equity contributions to a </w:t>
            </w:r>
            <w:r w:rsidRPr="00B636FF">
              <w:rPr>
                <w:rFonts w:ascii="Trebuchet MS" w:hAnsi="Trebuchet MS"/>
              </w:rPr>
              <w:lastRenderedPageBreak/>
              <w:t>subsidiary, etc.)</w:t>
            </w:r>
            <w:r w:rsidR="008E0421" w:rsidRPr="00B636FF">
              <w:rPr>
                <w:rFonts w:ascii="Trebuchet MS" w:hAnsi="Trebuchet MS"/>
              </w:rPr>
              <w:t xml:space="preserve"> irrespective of the statutory retention period</w:t>
            </w:r>
            <w:r w:rsidRPr="00B636FF">
              <w:rPr>
                <w:rFonts w:ascii="Trebuchet MS" w:hAnsi="Trebuchet MS"/>
              </w:rPr>
              <w:t xml:space="preserve">. Keeping an electronic archive is, in principle, permitted, provided that full, orderly and identical reproduction of the contents in conformity with the original until expiration of the statutory retention period is warranted at all times. </w:t>
            </w:r>
          </w:p>
          <w:p w14:paraId="3CB76FDA" w14:textId="77777777" w:rsidR="00DE02C0" w:rsidRPr="00B636FF" w:rsidRDefault="00DE02C0" w:rsidP="001577C2">
            <w:pPr>
              <w:ind w:right="-106"/>
              <w:rPr>
                <w:rFonts w:ascii="Trebuchet MS" w:eastAsia="Calibri" w:hAnsi="Trebuchet MS" w:cs="Times New Roman"/>
                <w:bCs/>
              </w:rPr>
            </w:pPr>
          </w:p>
        </w:tc>
      </w:tr>
    </w:tbl>
    <w:p w14:paraId="2357DC17" w14:textId="77777777" w:rsidR="00DE02C0" w:rsidRPr="00B636FF" w:rsidRDefault="00553198" w:rsidP="00750F6E">
      <w:pPr>
        <w:pStyle w:val="berschrift2"/>
        <w:rPr>
          <w:rFonts w:ascii="Trebuchet MS" w:hAnsi="Trebuchet MS"/>
        </w:rPr>
      </w:pPr>
      <w:bookmarkStart w:id="353" w:name="_Toc198278749"/>
      <w:bookmarkStart w:id="354" w:name="_Toc198889421"/>
      <w:bookmarkStart w:id="355" w:name="_Toc222730130"/>
      <w:r w:rsidRPr="00B636FF">
        <w:rPr>
          <w:rFonts w:ascii="Trebuchet MS" w:hAnsi="Trebuchet MS"/>
        </w:rPr>
        <w:lastRenderedPageBreak/>
        <w:t>Legal transaction fee</w:t>
      </w:r>
      <w:bookmarkEnd w:id="353"/>
      <w:bookmarkEnd w:id="354"/>
      <w:bookmarkEnd w:id="355"/>
    </w:p>
    <w:p w14:paraId="7CA31619" w14:textId="77777777" w:rsidR="00DE02C0" w:rsidRPr="00B636FF" w:rsidRDefault="00DE02C0" w:rsidP="00DE02C0">
      <w:pPr>
        <w:rPr>
          <w:rFonts w:ascii="Trebuchet MS" w:hAnsi="Trebuchet MS" w:cs="Times New Roman"/>
          <w:lang w:eastAsia="de-AT"/>
        </w:rPr>
      </w:pPr>
    </w:p>
    <w:p w14:paraId="1793C2AF" w14:textId="77777777" w:rsidR="00DE02C0" w:rsidRPr="00B636FF" w:rsidRDefault="00553198" w:rsidP="00DE02C0">
      <w:pPr>
        <w:ind w:left="567"/>
        <w:rPr>
          <w:rFonts w:ascii="Trebuchet MS" w:eastAsia="Times New Roman" w:hAnsi="Trebuchet MS" w:cs="Times New Roman"/>
        </w:rPr>
      </w:pPr>
      <w:r w:rsidRPr="00B636FF">
        <w:rPr>
          <w:rFonts w:ascii="Trebuchet MS" w:hAnsi="Trebuchet MS"/>
        </w:rPr>
        <w:t>Legal transactions fees are taxes regulated by federal law and imposed on certain contractual legal transactions, provided that an instrument (deed) was executed on the relevant transaction. The legal bases are laid down in the Austrian Fees Statute (</w:t>
      </w:r>
      <w:r w:rsidRPr="00B636FF">
        <w:rPr>
          <w:rFonts w:ascii="Trebuchet MS" w:hAnsi="Trebuchet MS"/>
          <w:i/>
          <w:iCs/>
        </w:rPr>
        <w:t>Gebührengesetz</w:t>
      </w:r>
      <w:r w:rsidRPr="00B636FF">
        <w:rPr>
          <w:rFonts w:ascii="Trebuchet MS" w:hAnsi="Trebuchet MS"/>
        </w:rPr>
        <w:t xml:space="preserve"> – "</w:t>
      </w:r>
      <w:r w:rsidRPr="00B636FF">
        <w:rPr>
          <w:rFonts w:ascii="Trebuchet MS" w:hAnsi="Trebuchet MS"/>
          <w:b/>
          <w:bCs/>
          <w:i/>
          <w:iCs/>
        </w:rPr>
        <w:t>GebG</w:t>
      </w:r>
      <w:r w:rsidRPr="00B636FF">
        <w:rPr>
          <w:rFonts w:ascii="Trebuchet MS" w:hAnsi="Trebuchet MS"/>
        </w:rPr>
        <w:t>").</w:t>
      </w:r>
    </w:p>
    <w:p w14:paraId="1AA061F5" w14:textId="77777777" w:rsidR="00DE02C0" w:rsidRPr="00B636FF" w:rsidRDefault="00DE02C0" w:rsidP="00DE02C0">
      <w:pPr>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rsidRPr="00B636FF" w14:paraId="44257639" w14:textId="77777777" w:rsidTr="001577C2">
        <w:trPr>
          <w:trHeight w:val="41"/>
        </w:trPr>
        <w:tc>
          <w:tcPr>
            <w:tcW w:w="2835" w:type="dxa"/>
          </w:tcPr>
          <w:p w14:paraId="15DAB831" w14:textId="34B0C212" w:rsidR="00DE02C0" w:rsidRPr="00B636FF" w:rsidRDefault="00553198" w:rsidP="00CF5F99">
            <w:pPr>
              <w:ind w:left="-103"/>
              <w:jc w:val="left"/>
              <w:rPr>
                <w:rFonts w:ascii="Trebuchet MS" w:hAnsi="Trebuchet MS" w:cs="Times New Roman"/>
                <w:bCs/>
                <w:u w:val="single"/>
              </w:rPr>
            </w:pPr>
            <w:r w:rsidRPr="00B636FF">
              <w:rPr>
                <w:rFonts w:ascii="Trebuchet MS" w:hAnsi="Trebuchet MS"/>
                <w:u w:val="single"/>
              </w:rPr>
              <w:t>Central transactions triggering a legal transaction fee</w:t>
            </w:r>
            <w:r w:rsidRPr="00B636FF">
              <w:rPr>
                <w:rFonts w:ascii="Trebuchet MS" w:hAnsi="Trebuchet MS"/>
              </w:rPr>
              <w:t>:</w:t>
            </w:r>
          </w:p>
        </w:tc>
        <w:tc>
          <w:tcPr>
            <w:tcW w:w="6383" w:type="dxa"/>
          </w:tcPr>
          <w:p w14:paraId="02D8EE85" w14:textId="77777777" w:rsidR="00DE02C0" w:rsidRPr="00B636FF" w:rsidRDefault="00553198" w:rsidP="00BB38DB">
            <w:pPr>
              <w:numPr>
                <w:ilvl w:val="0"/>
                <w:numId w:val="3"/>
              </w:numPr>
              <w:tabs>
                <w:tab w:val="clear" w:pos="720"/>
              </w:tabs>
              <w:ind w:left="323" w:hanging="323"/>
              <w:rPr>
                <w:rFonts w:ascii="Trebuchet MS" w:hAnsi="Trebuchet MS" w:cs="Times New Roman"/>
              </w:rPr>
            </w:pPr>
            <w:r w:rsidRPr="00B636FF">
              <w:rPr>
                <w:rFonts w:ascii="Trebuchet MS" w:hAnsi="Trebuchet MS"/>
              </w:rPr>
              <w:t xml:space="preserve">Lease agreements (e.g. (commercial) leases of real property, premises and other non-consumable property); residential leases are exempt </w:t>
            </w:r>
          </w:p>
          <w:p w14:paraId="57431911" w14:textId="0140C12E" w:rsidR="00DE02C0" w:rsidRPr="00B636FF" w:rsidRDefault="00553198" w:rsidP="00155FD5">
            <w:pPr>
              <w:numPr>
                <w:ilvl w:val="0"/>
                <w:numId w:val="3"/>
              </w:numPr>
              <w:tabs>
                <w:tab w:val="clear" w:pos="720"/>
              </w:tabs>
              <w:ind w:left="323" w:hanging="323"/>
              <w:rPr>
                <w:rFonts w:ascii="Trebuchet MS" w:hAnsi="Trebuchet MS" w:cs="Times New Roman"/>
              </w:rPr>
            </w:pPr>
            <w:r w:rsidRPr="00B636FF">
              <w:rPr>
                <w:rFonts w:ascii="Trebuchet MS" w:hAnsi="Trebuchet MS"/>
              </w:rPr>
              <w:t>No fee if the assessment bas</w:t>
            </w:r>
            <w:r w:rsidR="00CF5F99" w:rsidRPr="00B636FF">
              <w:rPr>
                <w:rFonts w:ascii="Trebuchet MS" w:hAnsi="Trebuchet MS"/>
              </w:rPr>
              <w:t>is</w:t>
            </w:r>
            <w:r w:rsidRPr="00B636FF">
              <w:rPr>
                <w:rFonts w:ascii="Trebuchet MS" w:hAnsi="Trebuchet MS"/>
              </w:rPr>
              <w:t xml:space="preserve"> is marginal (below EUR 150)</w:t>
            </w:r>
          </w:p>
        </w:tc>
      </w:tr>
      <w:tr w:rsidR="004812B1" w:rsidRPr="00B636FF" w14:paraId="746F5420" w14:textId="77777777" w:rsidTr="001577C2">
        <w:trPr>
          <w:trHeight w:val="41"/>
        </w:trPr>
        <w:tc>
          <w:tcPr>
            <w:tcW w:w="2835" w:type="dxa"/>
          </w:tcPr>
          <w:p w14:paraId="6C353967" w14:textId="77777777" w:rsidR="00DE02C0" w:rsidRPr="00B636FF" w:rsidRDefault="00DE02C0" w:rsidP="00CF5F99">
            <w:pPr>
              <w:ind w:left="-103"/>
              <w:jc w:val="left"/>
              <w:rPr>
                <w:rFonts w:ascii="Trebuchet MS" w:hAnsi="Trebuchet MS" w:cs="Times New Roman"/>
                <w:bCs/>
                <w:u w:val="single"/>
              </w:rPr>
            </w:pPr>
          </w:p>
        </w:tc>
        <w:tc>
          <w:tcPr>
            <w:tcW w:w="6383" w:type="dxa"/>
          </w:tcPr>
          <w:p w14:paraId="50E8164F" w14:textId="77777777" w:rsidR="00DE02C0" w:rsidRPr="00B636FF" w:rsidRDefault="00553198" w:rsidP="001577C2">
            <w:pPr>
              <w:numPr>
                <w:ilvl w:val="0"/>
                <w:numId w:val="3"/>
              </w:numPr>
              <w:tabs>
                <w:tab w:val="clear" w:pos="720"/>
              </w:tabs>
              <w:ind w:left="323" w:hanging="323"/>
              <w:rPr>
                <w:rFonts w:ascii="Trebuchet MS" w:eastAsia="Times New Roman" w:hAnsi="Trebuchet MS" w:cs="Times New Roman"/>
              </w:rPr>
            </w:pPr>
            <w:r w:rsidRPr="00B636FF">
              <w:rPr>
                <w:rFonts w:ascii="Trebuchet MS" w:hAnsi="Trebuchet MS"/>
              </w:rPr>
              <w:t>Assignments of rights and receivables</w:t>
            </w:r>
          </w:p>
          <w:p w14:paraId="72ACB222" w14:textId="77777777" w:rsidR="00DE02C0" w:rsidRPr="00B636FF" w:rsidRDefault="00553198" w:rsidP="001577C2">
            <w:pPr>
              <w:numPr>
                <w:ilvl w:val="0"/>
                <w:numId w:val="3"/>
              </w:numPr>
              <w:tabs>
                <w:tab w:val="clear" w:pos="720"/>
              </w:tabs>
              <w:ind w:left="323" w:hanging="323"/>
              <w:rPr>
                <w:rFonts w:ascii="Trebuchet MS" w:eastAsia="Times New Roman" w:hAnsi="Trebuchet MS" w:cs="Times New Roman"/>
              </w:rPr>
            </w:pPr>
            <w:r w:rsidRPr="00B636FF">
              <w:rPr>
                <w:rFonts w:ascii="Trebuchet MS" w:hAnsi="Trebuchet MS"/>
              </w:rPr>
              <w:t>Sureties and other hedging transactions (unless they relate to loan agreements)</w:t>
            </w:r>
          </w:p>
          <w:p w14:paraId="663AAF98" w14:textId="77777777" w:rsidR="00155FD5" w:rsidRPr="00B636FF" w:rsidRDefault="00155FD5" w:rsidP="00155FD5">
            <w:pPr>
              <w:ind w:left="326" w:right="-106"/>
              <w:rPr>
                <w:rFonts w:ascii="Trebuchet MS" w:eastAsia="Times New Roman" w:hAnsi="Trebuchet MS" w:cs="Times New Roman"/>
                <w:lang w:eastAsia="de-AT"/>
              </w:rPr>
            </w:pPr>
          </w:p>
        </w:tc>
      </w:tr>
      <w:tr w:rsidR="004812B1" w:rsidRPr="00B636FF" w14:paraId="3C058EC2" w14:textId="77777777" w:rsidTr="001577C2">
        <w:trPr>
          <w:trHeight w:val="827"/>
        </w:trPr>
        <w:tc>
          <w:tcPr>
            <w:tcW w:w="2835" w:type="dxa"/>
          </w:tcPr>
          <w:p w14:paraId="6DFB3DC4" w14:textId="77777777" w:rsidR="00DE02C0" w:rsidRPr="00B636FF" w:rsidRDefault="00553198" w:rsidP="00CF5F99">
            <w:pPr>
              <w:ind w:left="-103"/>
              <w:jc w:val="left"/>
              <w:rPr>
                <w:rFonts w:ascii="Trebuchet MS" w:hAnsi="Trebuchet MS" w:cs="Times New Roman"/>
                <w:bCs/>
                <w:u w:val="single"/>
              </w:rPr>
            </w:pPr>
            <w:r w:rsidRPr="00B636FF">
              <w:rPr>
                <w:rFonts w:ascii="Trebuchet MS" w:hAnsi="Trebuchet MS"/>
                <w:u w:val="single"/>
              </w:rPr>
              <w:t>Tax-exemption for agreements on IP use</w:t>
            </w:r>
            <w:r w:rsidRPr="00B636FF">
              <w:rPr>
                <w:rFonts w:ascii="Trebuchet MS" w:hAnsi="Trebuchet MS"/>
              </w:rPr>
              <w:t>:</w:t>
            </w:r>
          </w:p>
        </w:tc>
        <w:tc>
          <w:tcPr>
            <w:tcW w:w="6383" w:type="dxa"/>
          </w:tcPr>
          <w:p w14:paraId="5A7D8901" w14:textId="77777777" w:rsidR="00DE02C0" w:rsidRPr="00B636FF" w:rsidRDefault="00553198" w:rsidP="001577C2">
            <w:pPr>
              <w:ind w:left="-103"/>
              <w:rPr>
                <w:rFonts w:ascii="Trebuchet MS" w:hAnsi="Trebuchet MS" w:cs="Times New Roman"/>
              </w:rPr>
            </w:pPr>
            <w:r w:rsidRPr="00B636FF">
              <w:rPr>
                <w:rFonts w:ascii="Trebuchet MS" w:hAnsi="Trebuchet MS"/>
              </w:rPr>
              <w:t>In connection with intellectual property rights the legal transaction fee on lease agreements and on assignments is of relevance.</w:t>
            </w:r>
          </w:p>
          <w:p w14:paraId="1CFDCE7F" w14:textId="77777777" w:rsidR="00DE02C0" w:rsidRPr="00B636FF" w:rsidRDefault="00DE02C0" w:rsidP="00860960">
            <w:pPr>
              <w:ind w:left="326" w:right="-106"/>
              <w:rPr>
                <w:rFonts w:ascii="Trebuchet MS" w:hAnsi="Trebuchet MS" w:cs="Times New Roman"/>
              </w:rPr>
            </w:pPr>
          </w:p>
          <w:p w14:paraId="4FE79D87" w14:textId="77777777" w:rsidR="00DE02C0" w:rsidRPr="00B636FF" w:rsidRDefault="00553198" w:rsidP="001577C2">
            <w:pPr>
              <w:ind w:left="-103"/>
              <w:rPr>
                <w:rFonts w:ascii="Trebuchet MS" w:hAnsi="Trebuchet MS" w:cs="Times New Roman"/>
              </w:rPr>
            </w:pPr>
            <w:r w:rsidRPr="00B636FF">
              <w:rPr>
                <w:rFonts w:ascii="Trebuchet MS" w:hAnsi="Trebuchet MS"/>
              </w:rPr>
              <w:t>However, while licence agreements on continuing use of trademarks, patents or designs are expressly exempt, the transfer of intellectual property rights by way of assignment is subject to a 0.8% legal transaction fee on the assignment value (i.e. the purchase price).</w:t>
            </w:r>
          </w:p>
          <w:p w14:paraId="03931126" w14:textId="77777777" w:rsidR="00DE02C0" w:rsidRPr="00B636FF" w:rsidRDefault="00DE02C0" w:rsidP="00860960">
            <w:pPr>
              <w:ind w:left="326" w:right="-106"/>
              <w:rPr>
                <w:rFonts w:ascii="Trebuchet MS" w:hAnsi="Trebuchet MS" w:cs="Times New Roman"/>
              </w:rPr>
            </w:pPr>
          </w:p>
        </w:tc>
      </w:tr>
      <w:tr w:rsidR="004812B1" w:rsidRPr="00B636FF" w14:paraId="54342923" w14:textId="77777777" w:rsidTr="001577C2">
        <w:trPr>
          <w:trHeight w:val="827"/>
        </w:trPr>
        <w:tc>
          <w:tcPr>
            <w:tcW w:w="2835" w:type="dxa"/>
          </w:tcPr>
          <w:p w14:paraId="3C428BE8" w14:textId="77777777" w:rsidR="00DE02C0" w:rsidRPr="00B636FF" w:rsidRDefault="00553198" w:rsidP="00CF5F99">
            <w:pPr>
              <w:ind w:left="-103"/>
              <w:jc w:val="left"/>
              <w:rPr>
                <w:rFonts w:ascii="Trebuchet MS" w:hAnsi="Trebuchet MS" w:cs="Times New Roman"/>
                <w:bCs/>
                <w:u w:val="single"/>
              </w:rPr>
            </w:pPr>
            <w:r w:rsidRPr="00B636FF">
              <w:rPr>
                <w:rFonts w:ascii="Trebuchet MS" w:hAnsi="Trebuchet MS"/>
                <w:u w:val="single"/>
              </w:rPr>
              <w:t>NB with respect to wording</w:t>
            </w:r>
            <w:r w:rsidRPr="00B636FF">
              <w:rPr>
                <w:rFonts w:ascii="Trebuchet MS" w:hAnsi="Trebuchet MS"/>
              </w:rPr>
              <w:t>:</w:t>
            </w:r>
          </w:p>
        </w:tc>
        <w:tc>
          <w:tcPr>
            <w:tcW w:w="6383" w:type="dxa"/>
          </w:tcPr>
          <w:p w14:paraId="5FFE1E8B" w14:textId="77777777" w:rsidR="00DE02C0" w:rsidRPr="00B636FF" w:rsidRDefault="00553198" w:rsidP="001577C2">
            <w:pPr>
              <w:ind w:left="-103"/>
              <w:rPr>
                <w:rFonts w:ascii="Trebuchet MS" w:hAnsi="Trebuchet MS" w:cs="Times New Roman"/>
              </w:rPr>
            </w:pPr>
            <w:r w:rsidRPr="00B636FF">
              <w:rPr>
                <w:rFonts w:ascii="Trebuchet MS" w:hAnsi="Trebuchet MS"/>
              </w:rPr>
              <w:t>Even mere written reference to a transaction previously concluded orally may constitute a document triggering the fee.</w:t>
            </w:r>
          </w:p>
          <w:p w14:paraId="32E69D7A" w14:textId="77777777" w:rsidR="00DE02C0" w:rsidRPr="00B636FF" w:rsidRDefault="00DE02C0" w:rsidP="001577C2">
            <w:pPr>
              <w:ind w:left="-103"/>
              <w:rPr>
                <w:rFonts w:ascii="Trebuchet MS" w:hAnsi="Trebuchet MS" w:cs="Times New Roman"/>
              </w:rPr>
            </w:pPr>
          </w:p>
        </w:tc>
      </w:tr>
      <w:tr w:rsidR="004812B1" w:rsidRPr="00B636FF" w14:paraId="7AF812F2" w14:textId="77777777" w:rsidTr="001577C2">
        <w:trPr>
          <w:trHeight w:val="827"/>
        </w:trPr>
        <w:tc>
          <w:tcPr>
            <w:tcW w:w="2835" w:type="dxa"/>
          </w:tcPr>
          <w:p w14:paraId="701AF90E" w14:textId="77777777" w:rsidR="00DE02C0" w:rsidRPr="00B636FF" w:rsidRDefault="00553198" w:rsidP="00CF5F99">
            <w:pPr>
              <w:ind w:left="-103"/>
              <w:jc w:val="left"/>
              <w:rPr>
                <w:rFonts w:ascii="Trebuchet MS" w:hAnsi="Trebuchet MS" w:cs="Times New Roman"/>
                <w:bCs/>
                <w:u w:val="single"/>
              </w:rPr>
            </w:pPr>
            <w:r w:rsidRPr="00B636FF">
              <w:rPr>
                <w:rFonts w:ascii="Trebuchet MS" w:hAnsi="Trebuchet MS"/>
                <w:u w:val="single"/>
              </w:rPr>
              <w:t>Electronic documents</w:t>
            </w:r>
            <w:r w:rsidRPr="00B636FF">
              <w:rPr>
                <w:rFonts w:ascii="Trebuchet MS" w:hAnsi="Trebuchet MS"/>
              </w:rPr>
              <w:t>:</w:t>
            </w:r>
          </w:p>
        </w:tc>
        <w:tc>
          <w:tcPr>
            <w:tcW w:w="6383" w:type="dxa"/>
          </w:tcPr>
          <w:p w14:paraId="55D18A04" w14:textId="77777777" w:rsidR="00DE02C0" w:rsidRPr="00B636FF" w:rsidRDefault="00553198" w:rsidP="001577C2">
            <w:pPr>
              <w:ind w:left="-103"/>
              <w:rPr>
                <w:rFonts w:ascii="Trebuchet MS" w:hAnsi="Trebuchet MS" w:cs="Times New Roman"/>
              </w:rPr>
            </w:pPr>
            <w:r w:rsidRPr="00B636FF">
              <w:rPr>
                <w:rFonts w:ascii="Trebuchet MS" w:hAnsi="Trebuchet MS"/>
              </w:rPr>
              <w:t>Contracts signed electronically (e.g. PDF bearing a qualified signature) are deemed instruments as defined in the Fees Statute.</w:t>
            </w:r>
          </w:p>
          <w:p w14:paraId="62A8A613" w14:textId="77777777" w:rsidR="00DE02C0" w:rsidRPr="00B636FF" w:rsidRDefault="00DE02C0" w:rsidP="001577C2">
            <w:pPr>
              <w:ind w:left="-103"/>
              <w:rPr>
                <w:rFonts w:ascii="Trebuchet MS" w:hAnsi="Trebuchet MS" w:cs="Times New Roman"/>
              </w:rPr>
            </w:pPr>
          </w:p>
        </w:tc>
      </w:tr>
      <w:tr w:rsidR="004812B1" w:rsidRPr="00B636FF" w14:paraId="4CCC345F" w14:textId="77777777" w:rsidTr="001577C2">
        <w:trPr>
          <w:trHeight w:val="827"/>
        </w:trPr>
        <w:tc>
          <w:tcPr>
            <w:tcW w:w="2835" w:type="dxa"/>
          </w:tcPr>
          <w:p w14:paraId="19FBCB46" w14:textId="77777777" w:rsidR="00DE02C0" w:rsidRPr="00B636FF" w:rsidRDefault="00553198" w:rsidP="00CF5F99">
            <w:pPr>
              <w:ind w:left="-103"/>
              <w:jc w:val="left"/>
              <w:rPr>
                <w:rFonts w:ascii="Trebuchet MS" w:hAnsi="Trebuchet MS" w:cs="Times New Roman"/>
                <w:bCs/>
              </w:rPr>
            </w:pPr>
            <w:r w:rsidRPr="00B636FF">
              <w:rPr>
                <w:rFonts w:ascii="Trebuchet MS" w:hAnsi="Trebuchet MS"/>
                <w:u w:val="single"/>
              </w:rPr>
              <w:t>Calculation basis</w:t>
            </w:r>
            <w:r w:rsidRPr="00B636FF">
              <w:rPr>
                <w:rFonts w:ascii="Trebuchet MS" w:hAnsi="Trebuchet MS"/>
              </w:rPr>
              <w:t>:</w:t>
            </w:r>
          </w:p>
        </w:tc>
        <w:tc>
          <w:tcPr>
            <w:tcW w:w="6383" w:type="dxa"/>
          </w:tcPr>
          <w:p w14:paraId="6BB1EB8F" w14:textId="278F96AD" w:rsidR="00DE02C0" w:rsidRPr="00B636FF" w:rsidRDefault="00553198" w:rsidP="001577C2">
            <w:pPr>
              <w:ind w:left="-103"/>
              <w:rPr>
                <w:rFonts w:ascii="Trebuchet MS" w:hAnsi="Trebuchet MS" w:cs="Times New Roman"/>
              </w:rPr>
            </w:pPr>
            <w:r w:rsidRPr="00B636FF">
              <w:rPr>
                <w:rFonts w:ascii="Trebuchet MS" w:hAnsi="Trebuchet MS"/>
              </w:rPr>
              <w:t xml:space="preserve">The fee is calculated differently or according to different rates depending on the underlying transaction. With respect to lease agreements it has to be noted that the basis of calculation will depend on the term for which the lease is concluded and </w:t>
            </w:r>
            <w:r w:rsidRPr="00B636FF">
              <w:rPr>
                <w:rFonts w:ascii="Trebuchet MS" w:hAnsi="Trebuchet MS"/>
              </w:rPr>
              <w:lastRenderedPageBreak/>
              <w:t>whether it is concluded for a limited or an unlimited period of time (in the latter case three times the annual amount of recurring payments will typically be the assessment bas</w:t>
            </w:r>
            <w:r w:rsidR="00CF5F99" w:rsidRPr="00B636FF">
              <w:rPr>
                <w:rFonts w:ascii="Trebuchet MS" w:hAnsi="Trebuchet MS"/>
              </w:rPr>
              <w:t>is</w:t>
            </w:r>
            <w:r w:rsidRPr="00B636FF">
              <w:rPr>
                <w:rFonts w:ascii="Trebuchet MS" w:hAnsi="Trebuchet MS"/>
              </w:rPr>
              <w:t>).</w:t>
            </w:r>
          </w:p>
          <w:p w14:paraId="23A6B075" w14:textId="77777777" w:rsidR="00DE02C0" w:rsidRPr="00B636FF" w:rsidRDefault="00DE02C0" w:rsidP="001577C2">
            <w:pPr>
              <w:tabs>
                <w:tab w:val="left" w:pos="2403"/>
              </w:tabs>
              <w:ind w:left="-103"/>
              <w:rPr>
                <w:rFonts w:ascii="Trebuchet MS" w:hAnsi="Trebuchet MS" w:cs="Times New Roman"/>
              </w:rPr>
            </w:pPr>
          </w:p>
        </w:tc>
      </w:tr>
      <w:tr w:rsidR="004812B1" w:rsidRPr="00B636FF" w14:paraId="330445E6" w14:textId="77777777" w:rsidTr="001577C2">
        <w:trPr>
          <w:trHeight w:val="827"/>
        </w:trPr>
        <w:tc>
          <w:tcPr>
            <w:tcW w:w="9218" w:type="dxa"/>
            <w:gridSpan w:val="2"/>
          </w:tcPr>
          <w:p w14:paraId="5101FF5F" w14:textId="77777777" w:rsidR="00DE02C0" w:rsidRPr="00B636FF" w:rsidRDefault="00553198" w:rsidP="00CF5F99">
            <w:pPr>
              <w:ind w:left="-103"/>
              <w:jc w:val="left"/>
              <w:rPr>
                <w:rFonts w:ascii="Trebuchet MS" w:hAnsi="Trebuchet MS" w:cs="Times New Roman"/>
              </w:rPr>
            </w:pPr>
            <w:r w:rsidRPr="00B636FF">
              <w:rPr>
                <w:rFonts w:ascii="Trebuchet MS" w:hAnsi="Trebuchet MS"/>
                <w:b/>
                <w:bCs/>
                <w:u w:val="single"/>
              </w:rPr>
              <w:lastRenderedPageBreak/>
              <w:t>Practical tip</w:t>
            </w:r>
            <w:r w:rsidRPr="00B636FF">
              <w:rPr>
                <w:rFonts w:ascii="Trebuchet MS" w:hAnsi="Trebuchet MS"/>
                <w:b/>
                <w:bCs/>
              </w:rPr>
              <w:t>:</w:t>
            </w:r>
            <w:r w:rsidRPr="00B636FF">
              <w:rPr>
                <w:rFonts w:ascii="Trebuchet MS" w:hAnsi="Trebuchet MS"/>
              </w:rPr>
              <w:t xml:space="preserve"> prior to conclusion of any contract or agreement a review under the law of fees should be carried out in the case of doubt, in particular if it contains regulations in relation to a lease or assignment. Unclear points or erroneous wording may trigger fee liability. </w:t>
            </w:r>
          </w:p>
          <w:p w14:paraId="54AEB7B4" w14:textId="77777777" w:rsidR="00DE02C0" w:rsidRPr="00B636FF" w:rsidRDefault="00DE02C0" w:rsidP="00CF5F99">
            <w:pPr>
              <w:ind w:left="-103"/>
              <w:jc w:val="left"/>
              <w:rPr>
                <w:rFonts w:ascii="Trebuchet MS" w:hAnsi="Trebuchet MS" w:cs="Times New Roman"/>
              </w:rPr>
            </w:pPr>
          </w:p>
          <w:p w14:paraId="4DCA4636" w14:textId="7912EF3A" w:rsidR="00DE02C0" w:rsidRPr="00B636FF" w:rsidRDefault="00553198" w:rsidP="00CF5F99">
            <w:pPr>
              <w:ind w:left="-103"/>
              <w:jc w:val="left"/>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in principle, legal transactions that are concluded orally or implicitly do not trigger any fee liability. This also applies to oral acceptance of a written offer. If such conclusion of a contract is subsequently confirmed or documented in written form, </w:t>
            </w:r>
            <w:r w:rsidR="00CF5F99" w:rsidRPr="00B636FF">
              <w:rPr>
                <w:rFonts w:ascii="Trebuchet MS" w:hAnsi="Trebuchet MS"/>
              </w:rPr>
              <w:t>this</w:t>
            </w:r>
            <w:r w:rsidRPr="00B636FF">
              <w:rPr>
                <w:rFonts w:ascii="Trebuchet MS" w:hAnsi="Trebuchet MS"/>
              </w:rPr>
              <w:t xml:space="preserve"> may be deemed a document triggering fee liability.</w:t>
            </w:r>
          </w:p>
          <w:p w14:paraId="63F46CF1" w14:textId="77777777" w:rsidR="00DE02C0" w:rsidRPr="00B636FF" w:rsidRDefault="00DE02C0" w:rsidP="00CF5F99">
            <w:pPr>
              <w:ind w:left="-103"/>
              <w:jc w:val="left"/>
              <w:rPr>
                <w:rFonts w:ascii="Trebuchet MS" w:hAnsi="Trebuchet MS" w:cs="Times New Roman"/>
              </w:rPr>
            </w:pPr>
          </w:p>
        </w:tc>
      </w:tr>
    </w:tbl>
    <w:p w14:paraId="45FA550E" w14:textId="77777777" w:rsidR="00DE02C0" w:rsidRPr="00B636FF" w:rsidRDefault="00553198" w:rsidP="00750F6E">
      <w:pPr>
        <w:pStyle w:val="berschrift2"/>
        <w:rPr>
          <w:rFonts w:ascii="Trebuchet MS" w:hAnsi="Trebuchet MS"/>
        </w:rPr>
      </w:pPr>
      <w:bookmarkStart w:id="356" w:name="_Toc198278750"/>
      <w:bookmarkStart w:id="357" w:name="_Toc198889422"/>
      <w:bookmarkStart w:id="358" w:name="_Toc222730131"/>
      <w:r w:rsidRPr="00B636FF">
        <w:rPr>
          <w:rFonts w:ascii="Trebuchet MS" w:hAnsi="Trebuchet MS"/>
        </w:rPr>
        <w:t>General practical tips</w:t>
      </w:r>
      <w:bookmarkEnd w:id="356"/>
      <w:bookmarkEnd w:id="357"/>
      <w:r w:rsidRPr="00B636FF">
        <w:rPr>
          <w:rFonts w:ascii="Trebuchet MS" w:hAnsi="Trebuchet MS"/>
        </w:rPr>
        <w:t xml:space="preserve"> concerning tax aspects</w:t>
      </w:r>
      <w:bookmarkEnd w:id="358"/>
    </w:p>
    <w:p w14:paraId="2F9DE562" w14:textId="77777777" w:rsidR="00DE02C0" w:rsidRPr="00B636FF" w:rsidRDefault="00DE02C0" w:rsidP="00DE02C0">
      <w:pPr>
        <w:keepNext/>
        <w:keepLines/>
        <w:ind w:left="567"/>
        <w:rPr>
          <w:rFonts w:ascii="Trebuchet MS" w:eastAsia="Times New Roman" w:hAnsi="Trebuchet MS" w:cs="Times New Roman"/>
          <w:lang w:eastAsia="de-AT"/>
        </w:rPr>
      </w:pPr>
    </w:p>
    <w:p w14:paraId="5775BEA3" w14:textId="0704F25E" w:rsidR="00DE02C0" w:rsidRPr="00B636FF" w:rsidRDefault="00553198" w:rsidP="00DE02C0">
      <w:pPr>
        <w:keepNext/>
        <w:keepLines/>
        <w:ind w:left="426"/>
        <w:rPr>
          <w:rFonts w:ascii="Trebuchet MS" w:hAnsi="Trebuchet MS" w:cs="Times New Roman"/>
        </w:rPr>
      </w:pPr>
      <w:r w:rsidRPr="00B636FF">
        <w:rPr>
          <w:rFonts w:ascii="Trebuchet MS" w:hAnsi="Trebuchet MS"/>
        </w:rPr>
        <w:t>The tax aspects described in this chapter clearly show how complex and prone to risks the taxation of a spin-off can be. Tax-law issues not only concern the company's structure and funding but also operational issues such as licen</w:t>
      </w:r>
      <w:r w:rsidR="00CF5F99" w:rsidRPr="00B636FF">
        <w:rPr>
          <w:rFonts w:ascii="Trebuchet MS" w:hAnsi="Trebuchet MS"/>
        </w:rPr>
        <w:t>s</w:t>
      </w:r>
      <w:r w:rsidRPr="00B636FF">
        <w:rPr>
          <w:rFonts w:ascii="Trebuchet MS" w:hAnsi="Trebuchet MS"/>
        </w:rPr>
        <w:t xml:space="preserve">ing, remuneration of staff or international payments. </w:t>
      </w:r>
    </w:p>
    <w:p w14:paraId="5B1F4B7B" w14:textId="77777777" w:rsidR="00DE02C0" w:rsidRPr="00B636FF" w:rsidRDefault="00DE02C0" w:rsidP="00DE02C0">
      <w:pPr>
        <w:ind w:left="426"/>
        <w:rPr>
          <w:rFonts w:ascii="Trebuchet MS" w:hAnsi="Trebuchet MS" w:cs="Times New Roman"/>
        </w:rPr>
      </w:pPr>
    </w:p>
    <w:p w14:paraId="5A9F8679" w14:textId="57924D19" w:rsidR="00DE02C0" w:rsidRPr="00B636FF" w:rsidRDefault="00553198" w:rsidP="00DE02C0">
      <w:pPr>
        <w:ind w:left="426"/>
        <w:rPr>
          <w:rFonts w:ascii="Trebuchet MS" w:hAnsi="Trebuchet MS" w:cs="Times New Roman"/>
        </w:rPr>
      </w:pPr>
      <w:r w:rsidRPr="00B636FF">
        <w:rPr>
          <w:rFonts w:ascii="Trebuchet MS" w:hAnsi="Trebuchet MS"/>
        </w:rPr>
        <w:t xml:space="preserve">Moreover, all parties involved should be aware of the interactions between tax law, corporate law and IP exploitation. An integrated understanding of these areas helps to avoid legal and financial pitfalls at an early stage and to put the spin-off on a sustainable footing. </w:t>
      </w:r>
      <w:r w:rsidR="00CF5F99" w:rsidRPr="00B636FF">
        <w:rPr>
          <w:rFonts w:ascii="Trebuchet MS" w:hAnsi="Trebuchet MS"/>
        </w:rPr>
        <w:t>In particular</w:t>
      </w:r>
      <w:r w:rsidRPr="00B636FF">
        <w:rPr>
          <w:rFonts w:ascii="Trebuchet MS" w:hAnsi="Trebuchet MS"/>
        </w:rPr>
        <w:t xml:space="preserve"> shareholders who also assume operational roles such as management or consultancy should have their tax situation checked individually and optimised, if necessary.</w:t>
      </w:r>
    </w:p>
    <w:p w14:paraId="34F6B32A" w14:textId="77777777" w:rsidR="00670C8C" w:rsidRPr="00B636FF" w:rsidRDefault="00670C8C" w:rsidP="00DE02C0">
      <w:pPr>
        <w:ind w:left="426"/>
        <w:rPr>
          <w:rFonts w:ascii="Trebuchet MS" w:hAnsi="Trebuchet MS" w:cs="Times New Roman"/>
        </w:rPr>
      </w:pPr>
    </w:p>
    <w:p w14:paraId="7744189D" w14:textId="77777777" w:rsidR="00670C8C" w:rsidRPr="00B636FF" w:rsidRDefault="00553198" w:rsidP="00670C8C">
      <w:pPr>
        <w:ind w:left="426"/>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close coordination with tax advisors is therefore absolutely recommended already before the company is established. </w:t>
      </w:r>
    </w:p>
    <w:p w14:paraId="0A712E62" w14:textId="77777777" w:rsidR="00DE02C0" w:rsidRPr="00B636FF" w:rsidRDefault="00DE02C0" w:rsidP="00DD2814">
      <w:pPr>
        <w:ind w:left="567"/>
        <w:rPr>
          <w:rFonts w:ascii="Trebuchet MS" w:eastAsia="Times New Roman" w:hAnsi="Trebuchet MS" w:cs="Times New Roman"/>
          <w:lang w:eastAsia="de-AT"/>
        </w:rPr>
      </w:pPr>
    </w:p>
    <w:p w14:paraId="330D1615" w14:textId="77777777" w:rsidR="0099254B" w:rsidRPr="00B636FF" w:rsidRDefault="00553198" w:rsidP="000F72B2">
      <w:pPr>
        <w:pStyle w:val="berschrift1"/>
        <w:ind w:left="426"/>
        <w:rPr>
          <w:rFonts w:ascii="Trebuchet MS" w:hAnsi="Trebuchet MS"/>
        </w:rPr>
      </w:pPr>
      <w:bookmarkStart w:id="359" w:name="_Ref196313419"/>
      <w:bookmarkStart w:id="360" w:name="_Toc196732816"/>
      <w:bookmarkStart w:id="361" w:name="_Toc222730132"/>
      <w:bookmarkEnd w:id="309"/>
      <w:r w:rsidRPr="00B636FF">
        <w:rPr>
          <w:rFonts w:ascii="Trebuchet MS" w:hAnsi="Trebuchet MS"/>
        </w:rPr>
        <w:t>Trade registration and fundamentals of trade law</w:t>
      </w:r>
      <w:bookmarkEnd w:id="359"/>
      <w:bookmarkEnd w:id="360"/>
      <w:bookmarkEnd w:id="361"/>
    </w:p>
    <w:p w14:paraId="1814EB1D" w14:textId="77777777" w:rsidR="0099254B" w:rsidRPr="00B636FF" w:rsidRDefault="0099254B" w:rsidP="00DD2814">
      <w:pPr>
        <w:ind w:left="570"/>
        <w:rPr>
          <w:rFonts w:ascii="Trebuchet MS" w:hAnsi="Trebuchet MS" w:cs="Times New Roman"/>
        </w:rPr>
      </w:pPr>
    </w:p>
    <w:p w14:paraId="758C75F3" w14:textId="77777777" w:rsidR="0099254B" w:rsidRPr="00B636FF" w:rsidRDefault="00553198" w:rsidP="00DD2814">
      <w:pPr>
        <w:ind w:left="426"/>
        <w:rPr>
          <w:rFonts w:ascii="Trebuchet MS" w:hAnsi="Trebuchet MS" w:cs="Times New Roman"/>
        </w:rPr>
      </w:pPr>
      <w:r w:rsidRPr="00B636FF">
        <w:rPr>
          <w:rFonts w:ascii="Trebuchet MS" w:hAnsi="Trebuchet MS"/>
        </w:rPr>
        <w:t>In Austria, any and all business activities under trade law require a trade licence, which is issued by the trade authority (district administrative authority (</w:t>
      </w:r>
      <w:r w:rsidRPr="00B636FF">
        <w:rPr>
          <w:rFonts w:ascii="Trebuchet MS" w:hAnsi="Trebuchet MS"/>
          <w:i/>
          <w:iCs/>
        </w:rPr>
        <w:t>Bezirkshauptmannschaft</w:t>
      </w:r>
      <w:r w:rsidRPr="00B636FF">
        <w:rPr>
          <w:rFonts w:ascii="Trebuchet MS" w:hAnsi="Trebuchet MS"/>
        </w:rPr>
        <w:t xml:space="preserve">), municipality). </w:t>
      </w:r>
    </w:p>
    <w:p w14:paraId="2895D0E2" w14:textId="77777777" w:rsidR="0099254B" w:rsidRPr="00B636FF" w:rsidRDefault="0099254B" w:rsidP="00DD2814">
      <w:pPr>
        <w:ind w:left="426"/>
        <w:rPr>
          <w:rFonts w:ascii="Trebuchet MS" w:hAnsi="Trebuchet MS" w:cs="Times New Roman"/>
        </w:rPr>
      </w:pPr>
    </w:p>
    <w:p w14:paraId="167B2D45" w14:textId="77777777" w:rsidR="0099254B" w:rsidRPr="00B636FF" w:rsidRDefault="00553198" w:rsidP="00DD2814">
      <w:pPr>
        <w:ind w:left="426"/>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in the case of uncertainties regarding specific activities, the trade licence or the classification under trade law, legal advice and/or advice from the competent trade authority should be obtained. The competent Economic Chamber also offers </w:t>
      </w:r>
      <w:hyperlink r:id="rId14" w:history="1">
        <w:r w:rsidRPr="00B636FF">
          <w:rPr>
            <w:rStyle w:val="Hyperlink"/>
            <w:rFonts w:ascii="Trebuchet MS" w:hAnsi="Trebuchet MS"/>
          </w:rPr>
          <w:t>advice</w:t>
        </w:r>
      </w:hyperlink>
      <w:r w:rsidRPr="00B636FF">
        <w:rPr>
          <w:rFonts w:ascii="Trebuchet MS" w:hAnsi="Trebuchet MS"/>
        </w:rPr>
        <w:t xml:space="preserve"> and information.</w:t>
      </w:r>
    </w:p>
    <w:p w14:paraId="0E846844" w14:textId="77777777" w:rsidR="0099254B" w:rsidRPr="00B636FF" w:rsidRDefault="0099254B" w:rsidP="00DD2814">
      <w:pPr>
        <w:rPr>
          <w:rFonts w:ascii="Trebuchet MS" w:eastAsia="Times New Roman" w:hAnsi="Trebuchet MS" w:cs="Times New Roman"/>
          <w:u w:val="double"/>
          <w:lang w:eastAsia="de-AT"/>
        </w:rPr>
      </w:pPr>
    </w:p>
    <w:p w14:paraId="08A0B506" w14:textId="77777777" w:rsidR="0099254B" w:rsidRPr="00B636FF" w:rsidRDefault="00553198" w:rsidP="00750F6E">
      <w:pPr>
        <w:pStyle w:val="berschrift2"/>
        <w:rPr>
          <w:rFonts w:ascii="Trebuchet MS" w:hAnsi="Trebuchet MS"/>
        </w:rPr>
      </w:pPr>
      <w:bookmarkStart w:id="362" w:name="_Ref205820366"/>
      <w:bookmarkStart w:id="363" w:name="_Ref205820468"/>
      <w:bookmarkStart w:id="364" w:name="_Ref205820483"/>
      <w:bookmarkStart w:id="365" w:name="_Toc222730133"/>
      <w:r w:rsidRPr="00B636FF">
        <w:rPr>
          <w:rFonts w:ascii="Trebuchet MS" w:hAnsi="Trebuchet MS"/>
        </w:rPr>
        <w:lastRenderedPageBreak/>
        <w:t>Fundamentals of trade licences</w:t>
      </w:r>
      <w:bookmarkEnd w:id="362"/>
      <w:bookmarkEnd w:id="363"/>
      <w:bookmarkEnd w:id="364"/>
      <w:bookmarkEnd w:id="365"/>
    </w:p>
    <w:p w14:paraId="184D6320" w14:textId="77777777" w:rsidR="0099254B" w:rsidRPr="00B636FF" w:rsidRDefault="0099254B" w:rsidP="00DD2814">
      <w:pPr>
        <w:ind w:left="1134"/>
        <w:rPr>
          <w:rFonts w:ascii="Trebuchet MS" w:eastAsia="Times New Roman"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rsidRPr="00B636FF" w14:paraId="6CF9BA4A" w14:textId="77777777" w:rsidTr="00915CC1">
        <w:trPr>
          <w:trHeight w:val="1068"/>
        </w:trPr>
        <w:tc>
          <w:tcPr>
            <w:tcW w:w="2835" w:type="dxa"/>
          </w:tcPr>
          <w:p w14:paraId="6BE08216" w14:textId="77777777" w:rsidR="0099254B" w:rsidRPr="00B636FF" w:rsidRDefault="00553198" w:rsidP="005D6D25">
            <w:pPr>
              <w:ind w:left="-103"/>
              <w:jc w:val="left"/>
              <w:rPr>
                <w:rFonts w:ascii="Trebuchet MS" w:hAnsi="Trebuchet MS" w:cs="Times New Roman"/>
                <w:bCs/>
              </w:rPr>
            </w:pPr>
            <w:r w:rsidRPr="00B636FF">
              <w:rPr>
                <w:rFonts w:ascii="Trebuchet MS" w:hAnsi="Trebuchet MS"/>
                <w:u w:val="single"/>
              </w:rPr>
              <w:t>Business activities under trade law</w:t>
            </w:r>
            <w:r w:rsidRPr="00B636FF">
              <w:rPr>
                <w:rFonts w:ascii="Trebuchet MS" w:hAnsi="Trebuchet MS"/>
              </w:rPr>
              <w:t>:</w:t>
            </w:r>
          </w:p>
        </w:tc>
        <w:tc>
          <w:tcPr>
            <w:tcW w:w="6383" w:type="dxa"/>
          </w:tcPr>
          <w:p w14:paraId="1EEB806D" w14:textId="77777777" w:rsidR="0099254B" w:rsidRPr="00B636FF" w:rsidRDefault="00553198" w:rsidP="00DD2814">
            <w:pPr>
              <w:ind w:left="-103"/>
              <w:rPr>
                <w:rFonts w:ascii="Trebuchet MS" w:eastAsia="Times New Roman" w:hAnsi="Trebuchet MS" w:cs="Times New Roman"/>
              </w:rPr>
            </w:pPr>
            <w:r w:rsidRPr="00B636FF">
              <w:rPr>
                <w:rFonts w:ascii="Trebuchet MS" w:hAnsi="Trebuchet MS"/>
              </w:rPr>
              <w:t>means activities that are carried out on a regular, self-employed basis with the intention of making a profit. Activities which are prohibited by law or contrary to accepted principles of morality are not permitted.</w:t>
            </w:r>
          </w:p>
          <w:p w14:paraId="4BAAA7F2" w14:textId="77777777" w:rsidR="0099254B" w:rsidRPr="00B636FF" w:rsidRDefault="0099254B" w:rsidP="00DD2814">
            <w:pPr>
              <w:ind w:left="-103"/>
              <w:rPr>
                <w:rFonts w:ascii="Trebuchet MS" w:hAnsi="Trebuchet MS" w:cs="Times New Roman"/>
                <w:bCs/>
                <w:u w:val="single"/>
              </w:rPr>
            </w:pPr>
          </w:p>
        </w:tc>
      </w:tr>
      <w:tr w:rsidR="004812B1" w:rsidRPr="00B636FF" w14:paraId="17AAE6F1" w14:textId="77777777" w:rsidTr="00EE1A25">
        <w:trPr>
          <w:trHeight w:val="960"/>
        </w:trPr>
        <w:tc>
          <w:tcPr>
            <w:tcW w:w="2835" w:type="dxa"/>
          </w:tcPr>
          <w:p w14:paraId="436C9EBF" w14:textId="77777777" w:rsidR="0099254B" w:rsidRPr="00B636FF" w:rsidRDefault="00553198" w:rsidP="005D6D25">
            <w:pPr>
              <w:ind w:left="-103"/>
              <w:jc w:val="left"/>
              <w:rPr>
                <w:rFonts w:ascii="Trebuchet MS" w:hAnsi="Trebuchet MS" w:cs="Times New Roman"/>
                <w:bCs/>
                <w:u w:val="single"/>
              </w:rPr>
            </w:pPr>
            <w:r w:rsidRPr="00B636FF">
              <w:rPr>
                <w:rFonts w:ascii="Trebuchet MS" w:hAnsi="Trebuchet MS"/>
                <w:u w:val="single"/>
              </w:rPr>
              <w:t>Regular activities</w:t>
            </w:r>
            <w:r w:rsidRPr="00B636FF">
              <w:rPr>
                <w:rFonts w:ascii="Trebuchet MS" w:hAnsi="Trebuchet MS"/>
              </w:rPr>
              <w:t>:</w:t>
            </w:r>
          </w:p>
        </w:tc>
        <w:tc>
          <w:tcPr>
            <w:tcW w:w="6383" w:type="dxa"/>
          </w:tcPr>
          <w:p w14:paraId="3912D496" w14:textId="77777777" w:rsidR="0099254B" w:rsidRPr="00B636FF" w:rsidRDefault="00553198" w:rsidP="00DD2814">
            <w:pPr>
              <w:ind w:left="-103"/>
              <w:rPr>
                <w:rFonts w:ascii="Trebuchet MS" w:eastAsia="Times New Roman" w:hAnsi="Trebuchet MS" w:cs="Times New Roman"/>
              </w:rPr>
            </w:pPr>
            <w:r w:rsidRPr="00B636FF">
              <w:rPr>
                <w:rFonts w:ascii="Trebuchet MS" w:hAnsi="Trebuchet MS"/>
              </w:rPr>
              <w:t xml:space="preserve">means activities carried out on an ongoing basis or, in the case of one-off projects over a prolonged period of time, if the intention of repeating the same is recognisable. </w:t>
            </w:r>
          </w:p>
          <w:p w14:paraId="2272581C" w14:textId="77777777" w:rsidR="005E050C" w:rsidRPr="00B636FF" w:rsidRDefault="005E050C" w:rsidP="00DD2814">
            <w:pPr>
              <w:ind w:left="-103"/>
              <w:rPr>
                <w:rFonts w:ascii="Trebuchet MS" w:eastAsia="Times New Roman" w:hAnsi="Trebuchet MS" w:cs="Times New Roman"/>
                <w:lang w:eastAsia="de-AT"/>
              </w:rPr>
            </w:pPr>
          </w:p>
        </w:tc>
      </w:tr>
      <w:tr w:rsidR="004812B1" w:rsidRPr="00B636FF" w14:paraId="7FA95EF9" w14:textId="77777777" w:rsidTr="00EE1A25">
        <w:trPr>
          <w:trHeight w:val="827"/>
        </w:trPr>
        <w:tc>
          <w:tcPr>
            <w:tcW w:w="2835" w:type="dxa"/>
          </w:tcPr>
          <w:p w14:paraId="126A6AF1" w14:textId="77777777" w:rsidR="0099254B" w:rsidRPr="00B636FF" w:rsidRDefault="00553198" w:rsidP="005D6D25">
            <w:pPr>
              <w:ind w:left="-103"/>
              <w:jc w:val="left"/>
              <w:rPr>
                <w:rFonts w:ascii="Trebuchet MS" w:hAnsi="Trebuchet MS" w:cs="Times New Roman"/>
                <w:bCs/>
                <w:u w:val="single"/>
              </w:rPr>
            </w:pPr>
            <w:r w:rsidRPr="00B636FF">
              <w:rPr>
                <w:rFonts w:ascii="Trebuchet MS" w:hAnsi="Trebuchet MS"/>
                <w:u w:val="single"/>
              </w:rPr>
              <w:t>Self-employment</w:t>
            </w:r>
            <w:r w:rsidRPr="00B636FF">
              <w:rPr>
                <w:rFonts w:ascii="Trebuchet MS" w:hAnsi="Trebuchet MS"/>
              </w:rPr>
              <w:t>:</w:t>
            </w:r>
          </w:p>
        </w:tc>
        <w:tc>
          <w:tcPr>
            <w:tcW w:w="6383" w:type="dxa"/>
          </w:tcPr>
          <w:p w14:paraId="17956CA8" w14:textId="77777777" w:rsidR="0099254B" w:rsidRPr="00B636FF" w:rsidRDefault="00553198" w:rsidP="00DD2814">
            <w:pPr>
              <w:ind w:left="-103"/>
              <w:rPr>
                <w:rFonts w:ascii="Trebuchet MS" w:eastAsia="Times New Roman" w:hAnsi="Trebuchet MS" w:cs="Times New Roman"/>
              </w:rPr>
            </w:pPr>
            <w:r w:rsidRPr="00B636FF">
              <w:rPr>
                <w:rFonts w:ascii="Trebuchet MS" w:hAnsi="Trebuchet MS"/>
              </w:rPr>
              <w:t xml:space="preserve">means that the activities are carried out for one's own account and at one's own risk. The overall commercial view will be decisive. </w:t>
            </w:r>
          </w:p>
          <w:p w14:paraId="5A7618FC" w14:textId="77777777" w:rsidR="0099254B" w:rsidRPr="00B636FF" w:rsidRDefault="0099254B" w:rsidP="00DD2814">
            <w:pPr>
              <w:ind w:left="-103"/>
              <w:rPr>
                <w:rFonts w:ascii="Trebuchet MS" w:eastAsia="Times New Roman" w:hAnsi="Trebuchet MS" w:cs="Times New Roman"/>
                <w:lang w:eastAsia="de-AT"/>
              </w:rPr>
            </w:pPr>
          </w:p>
        </w:tc>
      </w:tr>
      <w:tr w:rsidR="004812B1" w:rsidRPr="00B636FF" w14:paraId="4DC65C89" w14:textId="77777777" w:rsidTr="00EE1A25">
        <w:trPr>
          <w:trHeight w:val="984"/>
        </w:trPr>
        <w:tc>
          <w:tcPr>
            <w:tcW w:w="2835" w:type="dxa"/>
          </w:tcPr>
          <w:p w14:paraId="1FAD7816" w14:textId="77777777" w:rsidR="0099254B" w:rsidRPr="00B636FF" w:rsidRDefault="00553198" w:rsidP="005D6D25">
            <w:pPr>
              <w:ind w:left="-103"/>
              <w:jc w:val="left"/>
              <w:rPr>
                <w:rFonts w:ascii="Trebuchet MS" w:hAnsi="Trebuchet MS" w:cs="Times New Roman"/>
                <w:bCs/>
                <w:u w:val="single"/>
              </w:rPr>
            </w:pPr>
            <w:r w:rsidRPr="00B636FF">
              <w:rPr>
                <w:rFonts w:ascii="Trebuchet MS" w:hAnsi="Trebuchet MS"/>
                <w:u w:val="single"/>
              </w:rPr>
              <w:t>Intention of making a profit</w:t>
            </w:r>
            <w:r w:rsidRPr="00B636FF">
              <w:rPr>
                <w:rFonts w:ascii="Trebuchet MS" w:hAnsi="Trebuchet MS"/>
              </w:rPr>
              <w:t>:</w:t>
            </w:r>
          </w:p>
        </w:tc>
        <w:tc>
          <w:tcPr>
            <w:tcW w:w="6383" w:type="dxa"/>
          </w:tcPr>
          <w:p w14:paraId="5CE4A0C2" w14:textId="77777777" w:rsidR="0099254B" w:rsidRPr="00B636FF" w:rsidRDefault="00553198" w:rsidP="00DD2814">
            <w:pPr>
              <w:ind w:left="-103"/>
              <w:rPr>
                <w:rFonts w:ascii="Trebuchet MS" w:eastAsia="Times New Roman" w:hAnsi="Trebuchet MS" w:cs="Times New Roman"/>
              </w:rPr>
            </w:pPr>
            <w:r w:rsidRPr="00B636FF">
              <w:rPr>
                <w:rFonts w:ascii="Trebuchet MS" w:hAnsi="Trebuchet MS"/>
              </w:rPr>
              <w:t>means the intention of receiving payment that exceeds the costs related to the activity. There may be an intention of making a profit even if losses are incurred (e.g. in the startup phase).</w:t>
            </w:r>
          </w:p>
          <w:p w14:paraId="49F8183B" w14:textId="77777777" w:rsidR="0099254B" w:rsidRPr="00B636FF" w:rsidRDefault="0099254B" w:rsidP="00DD2814">
            <w:pPr>
              <w:ind w:left="-103"/>
              <w:rPr>
                <w:rFonts w:ascii="Trebuchet MS" w:eastAsia="Times New Roman" w:hAnsi="Trebuchet MS" w:cs="Times New Roman"/>
                <w:lang w:eastAsia="de-AT"/>
              </w:rPr>
            </w:pPr>
          </w:p>
        </w:tc>
      </w:tr>
      <w:tr w:rsidR="004812B1" w:rsidRPr="00B636FF" w14:paraId="375295D3" w14:textId="77777777" w:rsidTr="009E2B67">
        <w:trPr>
          <w:trHeight w:val="2126"/>
        </w:trPr>
        <w:tc>
          <w:tcPr>
            <w:tcW w:w="2835" w:type="dxa"/>
          </w:tcPr>
          <w:p w14:paraId="4DD8CA16" w14:textId="77777777" w:rsidR="0099254B" w:rsidRPr="00B636FF" w:rsidRDefault="00553198" w:rsidP="005D6D25">
            <w:pPr>
              <w:ind w:left="-103"/>
              <w:jc w:val="left"/>
              <w:rPr>
                <w:rFonts w:ascii="Trebuchet MS" w:hAnsi="Trebuchet MS" w:cs="Times New Roman"/>
                <w:bCs/>
                <w:u w:val="single"/>
              </w:rPr>
            </w:pPr>
            <w:r w:rsidRPr="00B636FF">
              <w:rPr>
                <w:rFonts w:ascii="Trebuchet MS" w:hAnsi="Trebuchet MS"/>
                <w:u w:val="single"/>
              </w:rPr>
              <w:t>Types of trades</w:t>
            </w:r>
            <w:r w:rsidRPr="00B636FF">
              <w:rPr>
                <w:rFonts w:ascii="Trebuchet MS" w:hAnsi="Trebuchet MS"/>
              </w:rPr>
              <w:t>:</w:t>
            </w:r>
          </w:p>
        </w:tc>
        <w:tc>
          <w:tcPr>
            <w:tcW w:w="6383" w:type="dxa"/>
          </w:tcPr>
          <w:p w14:paraId="10CD916D" w14:textId="77777777" w:rsidR="0099254B" w:rsidRPr="00B636FF" w:rsidRDefault="00553198" w:rsidP="00DD2814">
            <w:pPr>
              <w:numPr>
                <w:ilvl w:val="0"/>
                <w:numId w:val="3"/>
              </w:numPr>
              <w:tabs>
                <w:tab w:val="clear" w:pos="720"/>
                <w:tab w:val="num" w:pos="360"/>
              </w:tabs>
              <w:ind w:left="326" w:right="-106"/>
              <w:rPr>
                <w:rFonts w:ascii="Trebuchet MS" w:eastAsia="Times New Roman" w:hAnsi="Trebuchet MS" w:cs="Times New Roman"/>
              </w:rPr>
            </w:pPr>
            <w:r w:rsidRPr="00B636FF">
              <w:rPr>
                <w:rFonts w:ascii="Trebuchet MS" w:hAnsi="Trebuchet MS"/>
                <w:u w:val="single"/>
              </w:rPr>
              <w:t>Free trades</w:t>
            </w:r>
            <w:r w:rsidRPr="00B636FF">
              <w:rPr>
                <w:rFonts w:ascii="Trebuchet MS" w:hAnsi="Trebuchet MS"/>
              </w:rPr>
              <w:t xml:space="preserve"> (e.g. trade of a commercial enterprise, simple services – no evidence of qualifications required)</w:t>
            </w:r>
          </w:p>
          <w:p w14:paraId="3950B77F" w14:textId="77777777" w:rsidR="0099254B" w:rsidRPr="00B636FF" w:rsidRDefault="00553198" w:rsidP="00DD2814">
            <w:pPr>
              <w:numPr>
                <w:ilvl w:val="0"/>
                <w:numId w:val="3"/>
              </w:numPr>
              <w:tabs>
                <w:tab w:val="clear" w:pos="720"/>
                <w:tab w:val="num" w:pos="360"/>
              </w:tabs>
              <w:ind w:left="326" w:right="-106"/>
              <w:rPr>
                <w:rFonts w:ascii="Trebuchet MS" w:eastAsia="Times New Roman" w:hAnsi="Trebuchet MS" w:cs="Times New Roman"/>
              </w:rPr>
            </w:pPr>
            <w:r w:rsidRPr="00B636FF">
              <w:rPr>
                <w:rFonts w:ascii="Trebuchet MS" w:hAnsi="Trebuchet MS"/>
                <w:u w:val="single"/>
              </w:rPr>
              <w:t>Regulated trades</w:t>
            </w:r>
            <w:r w:rsidRPr="00B636FF">
              <w:rPr>
                <w:rFonts w:ascii="Trebuchet MS" w:hAnsi="Trebuchet MS"/>
              </w:rPr>
              <w:t xml:space="preserve"> (e.g. master builder, mechatronics, medical professions – evidence of qualifications required)</w:t>
            </w:r>
          </w:p>
          <w:p w14:paraId="689C661D" w14:textId="0A46123B" w:rsidR="0099254B" w:rsidRPr="00B636FF" w:rsidRDefault="00553198" w:rsidP="00DD2814">
            <w:pPr>
              <w:numPr>
                <w:ilvl w:val="0"/>
                <w:numId w:val="3"/>
              </w:numPr>
              <w:tabs>
                <w:tab w:val="clear" w:pos="720"/>
                <w:tab w:val="num" w:pos="360"/>
              </w:tabs>
              <w:ind w:left="326" w:right="-106"/>
              <w:rPr>
                <w:rFonts w:ascii="Trebuchet MS" w:eastAsia="Times New Roman" w:hAnsi="Trebuchet MS" w:cs="Times New Roman"/>
              </w:rPr>
            </w:pPr>
            <w:r w:rsidRPr="00B636FF">
              <w:rPr>
                <w:rFonts w:ascii="Trebuchet MS" w:hAnsi="Trebuchet MS"/>
                <w:u w:val="single"/>
              </w:rPr>
              <w:t xml:space="preserve">Trades </w:t>
            </w:r>
            <w:r w:rsidR="005D6D25" w:rsidRPr="00B636FF">
              <w:rPr>
                <w:rFonts w:ascii="Trebuchet MS" w:hAnsi="Trebuchet MS"/>
                <w:u w:val="single"/>
              </w:rPr>
              <w:t>subject to</w:t>
            </w:r>
            <w:r w:rsidRPr="00B636FF">
              <w:rPr>
                <w:rFonts w:ascii="Trebuchet MS" w:hAnsi="Trebuchet MS"/>
                <w:u w:val="single"/>
              </w:rPr>
              <w:t xml:space="preserve"> a final and non-appealable administrative decision on verification of reliability</w:t>
            </w:r>
            <w:r w:rsidRPr="00B636FF">
              <w:rPr>
                <w:rFonts w:ascii="Trebuchet MS" w:hAnsi="Trebuchet MS"/>
              </w:rPr>
              <w:t xml:space="preserve"> (special qualifications for certain activities required)</w:t>
            </w:r>
          </w:p>
          <w:p w14:paraId="530664B7" w14:textId="77777777" w:rsidR="007A0976" w:rsidRPr="00B636FF" w:rsidRDefault="007A0976" w:rsidP="00DD2814">
            <w:pPr>
              <w:ind w:left="-103"/>
              <w:rPr>
                <w:rFonts w:ascii="Trebuchet MS" w:eastAsia="Times New Roman" w:hAnsi="Trebuchet MS" w:cs="Times New Roman"/>
                <w:lang w:eastAsia="de-AT"/>
              </w:rPr>
            </w:pPr>
          </w:p>
        </w:tc>
      </w:tr>
      <w:tr w:rsidR="004812B1" w:rsidRPr="00B636FF" w14:paraId="1C6BAF60" w14:textId="77777777" w:rsidTr="009824B5">
        <w:trPr>
          <w:trHeight w:val="847"/>
        </w:trPr>
        <w:tc>
          <w:tcPr>
            <w:tcW w:w="2835" w:type="dxa"/>
          </w:tcPr>
          <w:p w14:paraId="764A9538" w14:textId="77777777" w:rsidR="0099254B" w:rsidRPr="00B636FF" w:rsidRDefault="00553198" w:rsidP="005D6D25">
            <w:pPr>
              <w:ind w:left="-103"/>
              <w:jc w:val="left"/>
              <w:rPr>
                <w:rFonts w:ascii="Trebuchet MS" w:hAnsi="Trebuchet MS" w:cs="Times New Roman"/>
                <w:bCs/>
                <w:u w:val="single"/>
              </w:rPr>
            </w:pPr>
            <w:r w:rsidRPr="00B636FF">
              <w:rPr>
                <w:rFonts w:ascii="Trebuchet MS" w:hAnsi="Trebuchet MS"/>
                <w:u w:val="single"/>
              </w:rPr>
              <w:t>Exemptions from the Trade Code ("</w:t>
            </w:r>
            <w:r w:rsidRPr="00B636FF">
              <w:rPr>
                <w:rFonts w:ascii="Trebuchet MS" w:hAnsi="Trebuchet MS"/>
                <w:b/>
                <w:bCs/>
                <w:i/>
                <w:iCs/>
                <w:u w:val="single"/>
              </w:rPr>
              <w:t>GewO</w:t>
            </w:r>
            <w:r w:rsidRPr="00B636FF">
              <w:rPr>
                <w:rFonts w:ascii="Trebuchet MS" w:hAnsi="Trebuchet MS"/>
                <w:u w:val="single"/>
              </w:rPr>
              <w:t>")</w:t>
            </w:r>
            <w:r w:rsidRPr="00B636FF">
              <w:rPr>
                <w:rFonts w:ascii="Trebuchet MS" w:hAnsi="Trebuchet MS"/>
              </w:rPr>
              <w:t>:</w:t>
            </w:r>
          </w:p>
        </w:tc>
        <w:tc>
          <w:tcPr>
            <w:tcW w:w="6383" w:type="dxa"/>
          </w:tcPr>
          <w:p w14:paraId="264B6FD2" w14:textId="77777777" w:rsidR="0099254B" w:rsidRPr="00B636FF" w:rsidRDefault="00553198" w:rsidP="00DD2814">
            <w:pPr>
              <w:ind w:left="-103"/>
              <w:rPr>
                <w:rFonts w:ascii="Trebuchet MS" w:eastAsia="Times New Roman" w:hAnsi="Trebuchet MS" w:cs="Times New Roman"/>
              </w:rPr>
            </w:pPr>
            <w:r w:rsidRPr="00B636FF">
              <w:rPr>
                <w:rFonts w:ascii="Trebuchet MS" w:hAnsi="Trebuchet MS"/>
              </w:rPr>
              <w:t>Certain activities are exempt from the Trade Code, e.g. liberal professions (physicians, lawyers), artists or "new self-employed entrepreneurs" (e.g. psychotherapists and physiotherapists, lecturers).</w:t>
            </w:r>
          </w:p>
          <w:p w14:paraId="370D831D" w14:textId="77777777" w:rsidR="00204530" w:rsidRPr="00B636FF" w:rsidRDefault="00204530" w:rsidP="00DD2814">
            <w:pPr>
              <w:ind w:left="-103"/>
              <w:rPr>
                <w:rFonts w:ascii="Trebuchet MS" w:eastAsia="Times New Roman" w:hAnsi="Trebuchet MS" w:cs="Times New Roman"/>
                <w:lang w:eastAsia="de-AT"/>
              </w:rPr>
            </w:pPr>
          </w:p>
        </w:tc>
      </w:tr>
      <w:tr w:rsidR="004812B1" w:rsidRPr="00B636FF" w14:paraId="5F500130" w14:textId="77777777" w:rsidTr="00830EEE">
        <w:trPr>
          <w:trHeight w:val="847"/>
        </w:trPr>
        <w:tc>
          <w:tcPr>
            <w:tcW w:w="9218" w:type="dxa"/>
            <w:gridSpan w:val="2"/>
          </w:tcPr>
          <w:p w14:paraId="6A33C66C" w14:textId="14B944E3" w:rsidR="00204530" w:rsidRPr="00B636FF" w:rsidRDefault="00553198" w:rsidP="004A03F4">
            <w:pPr>
              <w:ind w:left="-103"/>
              <w:rPr>
                <w:rFonts w:ascii="Trebuchet MS" w:eastAsia="Times New Roman" w:hAnsi="Trebuchet MS" w:cs="Times New Roman"/>
              </w:rPr>
            </w:pPr>
            <w:r w:rsidRPr="00B636FF">
              <w:rPr>
                <w:rFonts w:ascii="Trebuchet MS" w:hAnsi="Trebuchet MS"/>
                <w:b/>
                <w:bCs/>
                <w:u w:val="single"/>
              </w:rPr>
              <w:t>Please note:</w:t>
            </w:r>
            <w:r w:rsidRPr="00B636FF">
              <w:rPr>
                <w:rFonts w:ascii="Trebuchet MS" w:hAnsi="Trebuchet MS"/>
                <w:b/>
              </w:rPr>
              <w:t xml:space="preserve"> </w:t>
            </w:r>
            <w:r w:rsidRPr="00B636FF">
              <w:rPr>
                <w:rFonts w:ascii="Trebuchet MS" w:hAnsi="Trebuchet MS"/>
              </w:rPr>
              <w:t xml:space="preserve">the trade licence must be obtained before </w:t>
            </w:r>
            <w:r w:rsidR="00450283" w:rsidRPr="00B636FF">
              <w:rPr>
                <w:rFonts w:ascii="Trebuchet MS" w:hAnsi="Trebuchet MS"/>
              </w:rPr>
              <w:t>commencement of business activities under trade law</w:t>
            </w:r>
            <w:r w:rsidRPr="00B636FF">
              <w:rPr>
                <w:rFonts w:ascii="Trebuchet MS" w:hAnsi="Trebuchet MS"/>
              </w:rPr>
              <w:t>.</w:t>
            </w:r>
          </w:p>
        </w:tc>
      </w:tr>
    </w:tbl>
    <w:p w14:paraId="1B4A741E" w14:textId="77777777" w:rsidR="0099254B" w:rsidRPr="00B636FF" w:rsidRDefault="00553198" w:rsidP="00750F6E">
      <w:pPr>
        <w:pStyle w:val="berschrift2"/>
        <w:rPr>
          <w:rFonts w:ascii="Trebuchet MS" w:hAnsi="Trebuchet MS"/>
        </w:rPr>
      </w:pPr>
      <w:bookmarkStart w:id="366" w:name="_Ref206060738"/>
      <w:bookmarkStart w:id="367" w:name="_Toc222730134"/>
      <w:r w:rsidRPr="00B636FF">
        <w:rPr>
          <w:rFonts w:ascii="Trebuchet MS" w:hAnsi="Trebuchet MS"/>
        </w:rPr>
        <w:lastRenderedPageBreak/>
        <w:t>Application for registration of a trade</w:t>
      </w:r>
      <w:bookmarkEnd w:id="366"/>
      <w:bookmarkEnd w:id="367"/>
    </w:p>
    <w:p w14:paraId="12556909" w14:textId="77777777" w:rsidR="0099254B" w:rsidRPr="00B636FF" w:rsidRDefault="0099254B" w:rsidP="005A68B9">
      <w:pPr>
        <w:keepNext/>
        <w:keepLines/>
        <w:rPr>
          <w:rFonts w:ascii="Trebuchet MS" w:eastAsia="Times New Roman" w:hAnsi="Trebuchet MS" w:cs="Times New Roman"/>
          <w:lang w:eastAsia="de-AT"/>
        </w:rPr>
      </w:pPr>
    </w:p>
    <w:tbl>
      <w:tblPr>
        <w:tblStyle w:val="Tabellenraster"/>
        <w:tblW w:w="907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6378"/>
      </w:tblGrid>
      <w:tr w:rsidR="004812B1" w:rsidRPr="00B636FF" w14:paraId="43ACEE1D" w14:textId="77777777" w:rsidTr="00F219A8">
        <w:tc>
          <w:tcPr>
            <w:tcW w:w="2698" w:type="dxa"/>
          </w:tcPr>
          <w:p w14:paraId="71AB3258" w14:textId="77777777" w:rsidR="0099254B" w:rsidRPr="00B636FF" w:rsidRDefault="00553198" w:rsidP="00B547F0">
            <w:pPr>
              <w:keepNext/>
              <w:keepLines/>
              <w:ind w:left="-103"/>
              <w:jc w:val="left"/>
              <w:rPr>
                <w:rFonts w:ascii="Trebuchet MS" w:hAnsi="Trebuchet MS" w:cs="Times New Roman"/>
                <w:bCs/>
                <w:u w:val="single"/>
              </w:rPr>
            </w:pPr>
            <w:r w:rsidRPr="00B636FF">
              <w:rPr>
                <w:rFonts w:ascii="Trebuchet MS" w:hAnsi="Trebuchet MS"/>
                <w:u w:val="single"/>
              </w:rPr>
              <w:t>Where to apply?</w:t>
            </w:r>
          </w:p>
        </w:tc>
        <w:tc>
          <w:tcPr>
            <w:tcW w:w="6378" w:type="dxa"/>
            <w:vAlign w:val="center"/>
          </w:tcPr>
          <w:p w14:paraId="4FB73D06" w14:textId="784EB6D2" w:rsidR="0099254B" w:rsidRPr="00B636FF" w:rsidRDefault="00553198" w:rsidP="008A0618">
            <w:pPr>
              <w:keepNext/>
              <w:keepLines/>
              <w:rPr>
                <w:rFonts w:ascii="Trebuchet MS" w:hAnsi="Trebuchet MS" w:cs="Times New Roman"/>
              </w:rPr>
            </w:pPr>
            <w:r w:rsidRPr="00B636FF">
              <w:rPr>
                <w:rFonts w:ascii="Trebuchet MS" w:hAnsi="Trebuchet MS"/>
              </w:rPr>
              <w:t>The application for registration of a trade is made to the competent district administrative authority, municipality or municipal district office or online via GISA (</w:t>
            </w:r>
            <w:r w:rsidRPr="00B636FF">
              <w:rPr>
                <w:rFonts w:ascii="Trebuchet MS" w:hAnsi="Trebuchet MS"/>
                <w:i/>
                <w:iCs/>
              </w:rPr>
              <w:t>Gewerbeinformationssystem Austria</w:t>
            </w:r>
            <w:r w:rsidRPr="00B636FF">
              <w:rPr>
                <w:rFonts w:ascii="Trebuchet MS" w:hAnsi="Trebuchet MS"/>
              </w:rPr>
              <w:t xml:space="preserve">). </w:t>
            </w:r>
            <w:hyperlink r:id="rId15" w:history="1">
              <w:r w:rsidRPr="00B636FF">
                <w:rPr>
                  <w:rStyle w:val="Hyperlink"/>
                  <w:rFonts w:ascii="Trebuchet MS" w:hAnsi="Trebuchet MS"/>
                </w:rPr>
                <w:t>Trade registration service of the Austrian Federal Economic Chamber (WKO)</w:t>
              </w:r>
            </w:hyperlink>
            <w:r w:rsidRPr="00B636FF">
              <w:rPr>
                <w:rFonts w:ascii="Trebuchet MS" w:hAnsi="Trebuchet MS"/>
              </w:rPr>
              <w:t xml:space="preserve">: </w:t>
            </w:r>
          </w:p>
        </w:tc>
      </w:tr>
      <w:tr w:rsidR="004812B1" w:rsidRPr="00B636FF" w14:paraId="02B1C497" w14:textId="77777777" w:rsidTr="00F219A8">
        <w:tc>
          <w:tcPr>
            <w:tcW w:w="2698" w:type="dxa"/>
          </w:tcPr>
          <w:p w14:paraId="5C37ADB1" w14:textId="77777777" w:rsidR="0099254B" w:rsidRPr="00B636FF" w:rsidRDefault="00553198" w:rsidP="00B547F0">
            <w:pPr>
              <w:ind w:left="-103"/>
              <w:jc w:val="left"/>
              <w:rPr>
                <w:rFonts w:ascii="Trebuchet MS" w:hAnsi="Trebuchet MS" w:cs="Times New Roman"/>
                <w:bCs/>
                <w:u w:val="single"/>
              </w:rPr>
            </w:pPr>
            <w:r w:rsidRPr="00B636FF">
              <w:rPr>
                <w:rFonts w:ascii="Trebuchet MS" w:hAnsi="Trebuchet MS"/>
                <w:u w:val="single"/>
              </w:rPr>
              <w:t>Information required</w:t>
            </w:r>
            <w:r w:rsidRPr="00B636FF">
              <w:rPr>
                <w:rFonts w:ascii="Trebuchet MS" w:hAnsi="Trebuchet MS"/>
              </w:rPr>
              <w:t xml:space="preserve">: </w:t>
            </w:r>
          </w:p>
          <w:p w14:paraId="5F0F535D" w14:textId="77777777" w:rsidR="0099254B" w:rsidRPr="00B636FF" w:rsidRDefault="0099254B" w:rsidP="00B547F0">
            <w:pPr>
              <w:ind w:left="-103"/>
              <w:jc w:val="left"/>
              <w:rPr>
                <w:rFonts w:ascii="Trebuchet MS" w:hAnsi="Trebuchet MS" w:cs="Times New Roman"/>
                <w:bCs/>
                <w:u w:val="single"/>
              </w:rPr>
            </w:pPr>
          </w:p>
        </w:tc>
        <w:tc>
          <w:tcPr>
            <w:tcW w:w="6378" w:type="dxa"/>
            <w:vAlign w:val="center"/>
          </w:tcPr>
          <w:p w14:paraId="69FDFE7C" w14:textId="77777777" w:rsidR="0099254B" w:rsidRPr="00B636FF" w:rsidRDefault="00553198" w:rsidP="00DD2814">
            <w:pPr>
              <w:numPr>
                <w:ilvl w:val="0"/>
                <w:numId w:val="3"/>
              </w:numPr>
              <w:tabs>
                <w:tab w:val="clear" w:pos="720"/>
                <w:tab w:val="num" w:pos="360"/>
              </w:tabs>
              <w:ind w:left="468" w:right="-106"/>
              <w:rPr>
                <w:rFonts w:ascii="Trebuchet MS" w:eastAsia="Times New Roman" w:hAnsi="Trebuchet MS" w:cs="Times New Roman"/>
              </w:rPr>
            </w:pPr>
            <w:r w:rsidRPr="00B636FF">
              <w:rPr>
                <w:rFonts w:ascii="Trebuchet MS" w:hAnsi="Trebuchet MS"/>
              </w:rPr>
              <w:t>Personal details (name, date of birth, place of residence, nationality)</w:t>
            </w:r>
          </w:p>
          <w:p w14:paraId="5018C3DF" w14:textId="77777777" w:rsidR="0099254B" w:rsidRPr="00B636FF" w:rsidRDefault="00553198" w:rsidP="00DD2814">
            <w:pPr>
              <w:numPr>
                <w:ilvl w:val="0"/>
                <w:numId w:val="3"/>
              </w:numPr>
              <w:tabs>
                <w:tab w:val="clear" w:pos="720"/>
                <w:tab w:val="num" w:pos="360"/>
              </w:tabs>
              <w:ind w:left="468" w:right="-106"/>
              <w:rPr>
                <w:rFonts w:ascii="Trebuchet MS" w:eastAsia="Times New Roman" w:hAnsi="Trebuchet MS" w:cs="Times New Roman"/>
              </w:rPr>
            </w:pPr>
            <w:r w:rsidRPr="00B636FF">
              <w:rPr>
                <w:rFonts w:ascii="Trebuchet MS" w:hAnsi="Trebuchet MS"/>
              </w:rPr>
              <w:t>Exact description of the type of trade</w:t>
            </w:r>
          </w:p>
          <w:p w14:paraId="611F2045" w14:textId="77777777" w:rsidR="0099254B" w:rsidRPr="00B636FF" w:rsidRDefault="00553198" w:rsidP="00DD2814">
            <w:pPr>
              <w:numPr>
                <w:ilvl w:val="0"/>
                <w:numId w:val="3"/>
              </w:numPr>
              <w:tabs>
                <w:tab w:val="clear" w:pos="720"/>
                <w:tab w:val="num" w:pos="360"/>
              </w:tabs>
              <w:ind w:left="468" w:right="-106"/>
              <w:rPr>
                <w:rFonts w:ascii="Trebuchet MS" w:eastAsia="Times New Roman" w:hAnsi="Trebuchet MS" w:cs="Times New Roman"/>
              </w:rPr>
            </w:pPr>
            <w:r w:rsidRPr="00B636FF">
              <w:rPr>
                <w:rFonts w:ascii="Trebuchet MS" w:hAnsi="Trebuchet MS"/>
              </w:rPr>
              <w:t>Location of the trade activity</w:t>
            </w:r>
          </w:p>
          <w:p w14:paraId="0225E43E" w14:textId="77777777" w:rsidR="0099254B" w:rsidRPr="00B636FF" w:rsidRDefault="0099254B" w:rsidP="00DD2814">
            <w:pPr>
              <w:ind w:right="-106"/>
              <w:rPr>
                <w:rFonts w:ascii="Trebuchet MS" w:eastAsia="Times New Roman" w:hAnsi="Trebuchet MS" w:cs="Times New Roman"/>
                <w:lang w:eastAsia="de-AT"/>
              </w:rPr>
            </w:pPr>
          </w:p>
        </w:tc>
      </w:tr>
      <w:tr w:rsidR="004812B1" w:rsidRPr="00B636FF" w14:paraId="05977F06" w14:textId="77777777" w:rsidTr="00F219A8">
        <w:tc>
          <w:tcPr>
            <w:tcW w:w="2698" w:type="dxa"/>
          </w:tcPr>
          <w:p w14:paraId="78CF92D2" w14:textId="77777777" w:rsidR="0099254B" w:rsidRPr="00B636FF" w:rsidRDefault="00553198" w:rsidP="00B547F0">
            <w:pPr>
              <w:ind w:left="-103"/>
              <w:jc w:val="left"/>
              <w:rPr>
                <w:rFonts w:ascii="Trebuchet MS" w:hAnsi="Trebuchet MS" w:cs="Times New Roman"/>
                <w:bCs/>
                <w:u w:val="single"/>
              </w:rPr>
            </w:pPr>
            <w:r w:rsidRPr="00B636FF">
              <w:rPr>
                <w:rFonts w:ascii="Trebuchet MS" w:hAnsi="Trebuchet MS"/>
                <w:u w:val="single"/>
              </w:rPr>
              <w:t>Other documents required</w:t>
            </w:r>
            <w:r w:rsidRPr="00B636FF">
              <w:rPr>
                <w:rFonts w:ascii="Trebuchet MS" w:hAnsi="Trebuchet MS"/>
              </w:rPr>
              <w:t>:</w:t>
            </w:r>
          </w:p>
        </w:tc>
        <w:tc>
          <w:tcPr>
            <w:tcW w:w="6378" w:type="dxa"/>
            <w:vAlign w:val="center"/>
          </w:tcPr>
          <w:p w14:paraId="4E407B71" w14:textId="77777777" w:rsidR="00C26700" w:rsidRPr="00B636FF" w:rsidRDefault="00553198" w:rsidP="00DD2814">
            <w:pPr>
              <w:ind w:right="-106"/>
              <w:rPr>
                <w:rFonts w:ascii="Trebuchet MS" w:eastAsia="Times New Roman" w:hAnsi="Trebuchet MS" w:cs="Times New Roman"/>
              </w:rPr>
            </w:pPr>
            <w:r w:rsidRPr="00B636FF">
              <w:rPr>
                <w:rFonts w:ascii="Trebuchet MS" w:hAnsi="Trebuchet MS"/>
              </w:rPr>
              <w:t>Depending on the spin-off's legal form and the trade to be registered, additional documents may be required, e.g.</w:t>
            </w:r>
          </w:p>
          <w:p w14:paraId="1ACC8BAC" w14:textId="77777777" w:rsidR="0099254B" w:rsidRPr="00B636FF" w:rsidRDefault="00553198" w:rsidP="00DD2814">
            <w:pPr>
              <w:numPr>
                <w:ilvl w:val="0"/>
                <w:numId w:val="3"/>
              </w:numPr>
              <w:tabs>
                <w:tab w:val="clear" w:pos="720"/>
              </w:tabs>
              <w:ind w:left="468" w:right="-106"/>
              <w:rPr>
                <w:rFonts w:ascii="Trebuchet MS" w:eastAsia="Times New Roman" w:hAnsi="Trebuchet MS" w:cs="Times New Roman"/>
                <w:u w:val="single"/>
              </w:rPr>
            </w:pPr>
            <w:r w:rsidRPr="00B636FF">
              <w:rPr>
                <w:rFonts w:ascii="Trebuchet MS" w:hAnsi="Trebuchet MS"/>
              </w:rPr>
              <w:t>Articles of association</w:t>
            </w:r>
          </w:p>
          <w:p w14:paraId="3417155C" w14:textId="77777777" w:rsidR="0099254B" w:rsidRPr="00B636FF" w:rsidRDefault="00553198" w:rsidP="00DD2814">
            <w:pPr>
              <w:numPr>
                <w:ilvl w:val="0"/>
                <w:numId w:val="3"/>
              </w:numPr>
              <w:tabs>
                <w:tab w:val="clear" w:pos="720"/>
              </w:tabs>
              <w:ind w:left="468" w:right="-106"/>
              <w:rPr>
                <w:rFonts w:ascii="Trebuchet MS" w:eastAsia="Times New Roman" w:hAnsi="Trebuchet MS" w:cs="Times New Roman"/>
                <w:u w:val="single"/>
              </w:rPr>
            </w:pPr>
            <w:r w:rsidRPr="00B636FF">
              <w:rPr>
                <w:rFonts w:ascii="Trebuchet MS" w:hAnsi="Trebuchet MS"/>
              </w:rPr>
              <w:t xml:space="preserve">Passport, academic degree certificates </w:t>
            </w:r>
          </w:p>
          <w:p w14:paraId="749B3606" w14:textId="77777777" w:rsidR="0099254B" w:rsidRPr="00B636FF" w:rsidRDefault="00553198" w:rsidP="00DD2814">
            <w:pPr>
              <w:numPr>
                <w:ilvl w:val="0"/>
                <w:numId w:val="3"/>
              </w:numPr>
              <w:tabs>
                <w:tab w:val="clear" w:pos="720"/>
              </w:tabs>
              <w:ind w:left="468" w:right="-106"/>
              <w:rPr>
                <w:rFonts w:ascii="Trebuchet MS" w:eastAsia="Times New Roman" w:hAnsi="Trebuchet MS" w:cs="Times New Roman"/>
                <w:u w:val="single"/>
              </w:rPr>
            </w:pPr>
            <w:r w:rsidRPr="00B636FF">
              <w:rPr>
                <w:rFonts w:ascii="Trebuchet MS" w:hAnsi="Trebuchet MS"/>
              </w:rPr>
              <w:t xml:space="preserve">Statement of the non-existence of grounds for exclusion from carrying on a trade (may have to be made in the form of an affidavit) </w:t>
            </w:r>
          </w:p>
          <w:p w14:paraId="01746896" w14:textId="77777777" w:rsidR="0099254B" w:rsidRPr="00B636FF" w:rsidRDefault="00553198" w:rsidP="00DD2814">
            <w:pPr>
              <w:numPr>
                <w:ilvl w:val="0"/>
                <w:numId w:val="3"/>
              </w:numPr>
              <w:tabs>
                <w:tab w:val="clear" w:pos="720"/>
              </w:tabs>
              <w:ind w:left="468" w:right="-106"/>
              <w:rPr>
                <w:rFonts w:ascii="Trebuchet MS" w:eastAsia="Times New Roman" w:hAnsi="Trebuchet MS" w:cs="Times New Roman"/>
                <w:u w:val="single"/>
              </w:rPr>
            </w:pPr>
            <w:r w:rsidRPr="00B636FF">
              <w:rPr>
                <w:rFonts w:ascii="Trebuchet MS" w:hAnsi="Trebuchet MS"/>
              </w:rPr>
              <w:t xml:space="preserve">Evidence of qualifications, where applicable </w:t>
            </w:r>
          </w:p>
          <w:p w14:paraId="69DD0540" w14:textId="77777777" w:rsidR="0099254B" w:rsidRPr="00B636FF" w:rsidRDefault="0099254B" w:rsidP="00001FD0">
            <w:pPr>
              <w:pStyle w:val="Listenabsatz"/>
              <w:rPr>
                <w:rFonts w:ascii="Trebuchet MS" w:hAnsi="Trebuchet MS" w:cs="Times New Roman"/>
              </w:rPr>
            </w:pPr>
          </w:p>
          <w:p w14:paraId="5F1F6262" w14:textId="77777777" w:rsidR="0099254B" w:rsidRPr="00B636FF" w:rsidRDefault="00553198" w:rsidP="00DD2814">
            <w:pPr>
              <w:ind w:right="-106"/>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persons who have resided in Austria for less than five years also have to produce a current criminal record certificate from their home country or country of last residence (original + certified translation, not older than three months).</w:t>
            </w:r>
          </w:p>
          <w:p w14:paraId="520E31C0" w14:textId="77777777" w:rsidR="0099254B" w:rsidRPr="00B636FF" w:rsidRDefault="0099254B" w:rsidP="00DD2814">
            <w:pPr>
              <w:ind w:right="-106"/>
              <w:rPr>
                <w:rFonts w:ascii="Trebuchet MS" w:eastAsia="Times New Roman" w:hAnsi="Trebuchet MS" w:cs="Times New Roman"/>
                <w:u w:val="single"/>
                <w:lang w:eastAsia="de-AT"/>
              </w:rPr>
            </w:pPr>
          </w:p>
        </w:tc>
      </w:tr>
      <w:tr w:rsidR="004812B1" w:rsidRPr="00B636FF" w14:paraId="1A4DFB41" w14:textId="77777777" w:rsidTr="00F219A8">
        <w:tc>
          <w:tcPr>
            <w:tcW w:w="2698" w:type="dxa"/>
          </w:tcPr>
          <w:p w14:paraId="1FF0CEB7" w14:textId="77777777" w:rsidR="0099254B" w:rsidRPr="00B636FF" w:rsidRDefault="00553198" w:rsidP="00B547F0">
            <w:pPr>
              <w:ind w:left="-103"/>
              <w:jc w:val="left"/>
              <w:rPr>
                <w:rFonts w:ascii="Trebuchet MS" w:hAnsi="Trebuchet MS" w:cs="Times New Roman"/>
                <w:bCs/>
                <w:u w:val="single"/>
              </w:rPr>
            </w:pPr>
            <w:r w:rsidRPr="00B636FF">
              <w:rPr>
                <w:rFonts w:ascii="Trebuchet MS" w:hAnsi="Trebuchet MS"/>
                <w:u w:val="single"/>
              </w:rPr>
              <w:t>Appointment of a managing director under trade law</w:t>
            </w:r>
            <w:r w:rsidRPr="00B636FF">
              <w:rPr>
                <w:rFonts w:ascii="Trebuchet MS" w:hAnsi="Trebuchet MS"/>
              </w:rPr>
              <w:t>:</w:t>
            </w:r>
          </w:p>
        </w:tc>
        <w:tc>
          <w:tcPr>
            <w:tcW w:w="6378" w:type="dxa"/>
            <w:vAlign w:val="center"/>
          </w:tcPr>
          <w:p w14:paraId="74370B88" w14:textId="77777777" w:rsidR="0099254B" w:rsidRPr="00B636FF" w:rsidRDefault="00553198" w:rsidP="00DD2814">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 xml:space="preserve">Passport of the person appointed (residence permit, where applicable) </w:t>
            </w:r>
          </w:p>
          <w:p w14:paraId="7EC2646D" w14:textId="77777777" w:rsidR="0099254B" w:rsidRPr="00B636FF" w:rsidRDefault="00553198" w:rsidP="00DD2814">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 xml:space="preserve">Confirmation of the Austrian Health Insurance Fund (ÖGK) if the managing director(s) work(s) on an employed basis </w:t>
            </w:r>
          </w:p>
          <w:p w14:paraId="0293ABE7" w14:textId="77777777" w:rsidR="0099254B" w:rsidRPr="00B636FF" w:rsidRDefault="00553198" w:rsidP="00DD2814">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 xml:space="preserve">Evidence of qualifications of the managing director(s) under trade law </w:t>
            </w:r>
          </w:p>
          <w:p w14:paraId="76366B98" w14:textId="77777777" w:rsidR="0099254B" w:rsidRPr="00B636FF" w:rsidRDefault="00553198" w:rsidP="00DD2814">
            <w:pPr>
              <w:numPr>
                <w:ilvl w:val="0"/>
                <w:numId w:val="3"/>
              </w:numPr>
              <w:tabs>
                <w:tab w:val="clear" w:pos="720"/>
                <w:tab w:val="num" w:pos="360"/>
              </w:tabs>
              <w:ind w:left="326" w:right="-106"/>
              <w:rPr>
                <w:rFonts w:ascii="Trebuchet MS" w:hAnsi="Trebuchet MS" w:cs="Times New Roman"/>
              </w:rPr>
            </w:pPr>
            <w:r w:rsidRPr="00B636FF">
              <w:rPr>
                <w:rFonts w:ascii="Trebuchet MS" w:hAnsi="Trebuchet MS"/>
              </w:rPr>
              <w:t>Statement of actual work in the business (may have to be made in the form of an affidavit)</w:t>
            </w:r>
          </w:p>
          <w:p w14:paraId="20CAACA5" w14:textId="77777777" w:rsidR="0099254B" w:rsidRPr="00B636FF" w:rsidRDefault="0099254B" w:rsidP="00DD2814">
            <w:pPr>
              <w:ind w:right="-106"/>
              <w:rPr>
                <w:rFonts w:ascii="Trebuchet MS" w:hAnsi="Trebuchet MS" w:cs="Times New Roman"/>
              </w:rPr>
            </w:pPr>
          </w:p>
        </w:tc>
      </w:tr>
      <w:tr w:rsidR="004812B1" w:rsidRPr="00B636FF" w14:paraId="3031F2F3" w14:textId="77777777" w:rsidTr="00F219A8">
        <w:tc>
          <w:tcPr>
            <w:tcW w:w="2698" w:type="dxa"/>
          </w:tcPr>
          <w:p w14:paraId="3CACA0C4" w14:textId="77777777" w:rsidR="0099254B" w:rsidRPr="00B636FF" w:rsidRDefault="00553198" w:rsidP="00B547F0">
            <w:pPr>
              <w:ind w:left="-103"/>
              <w:jc w:val="left"/>
              <w:rPr>
                <w:rFonts w:ascii="Trebuchet MS" w:hAnsi="Trebuchet MS" w:cs="Times New Roman"/>
                <w:bCs/>
                <w:u w:val="single"/>
              </w:rPr>
            </w:pPr>
            <w:r w:rsidRPr="00B636FF">
              <w:rPr>
                <w:rFonts w:ascii="Trebuchet MS" w:hAnsi="Trebuchet MS"/>
                <w:u w:val="single"/>
              </w:rPr>
              <w:t>Evidence of qualifications</w:t>
            </w:r>
            <w:r w:rsidRPr="00B636FF">
              <w:rPr>
                <w:rFonts w:ascii="Trebuchet MS" w:hAnsi="Trebuchet MS"/>
              </w:rPr>
              <w:t>:</w:t>
            </w:r>
          </w:p>
        </w:tc>
        <w:tc>
          <w:tcPr>
            <w:tcW w:w="6378" w:type="dxa"/>
            <w:vAlign w:val="center"/>
          </w:tcPr>
          <w:p w14:paraId="45A042DD" w14:textId="77777777" w:rsidR="0099254B" w:rsidRPr="00B636FF" w:rsidRDefault="00553198" w:rsidP="00DD2814">
            <w:pPr>
              <w:ind w:right="-106"/>
              <w:rPr>
                <w:rFonts w:ascii="Trebuchet MS" w:eastAsia="Times New Roman" w:hAnsi="Trebuchet MS" w:cs="Times New Roman"/>
                <w:u w:val="single"/>
              </w:rPr>
            </w:pPr>
            <w:r w:rsidRPr="00B636FF">
              <w:rPr>
                <w:rFonts w:ascii="Trebuchet MS" w:hAnsi="Trebuchet MS"/>
              </w:rPr>
              <w:t>Appropriate evidence of qualifications is required for regulated trades. If no such evidence can be provided, an application for recognition of individual qualifications may be made. Alternatively, an appropriately qualified person may be appointed as managing director under trade law.</w:t>
            </w:r>
          </w:p>
        </w:tc>
      </w:tr>
    </w:tbl>
    <w:p w14:paraId="074225E1" w14:textId="77777777" w:rsidR="0099254B" w:rsidRPr="00B636FF" w:rsidRDefault="0099254B" w:rsidP="00DD2814">
      <w:pPr>
        <w:ind w:left="1134"/>
        <w:rPr>
          <w:rFonts w:ascii="Trebuchet MS" w:eastAsia="Times New Roman" w:hAnsi="Trebuchet MS" w:cs="Times New Roman"/>
          <w:lang w:eastAsia="de-AT"/>
        </w:rPr>
      </w:pPr>
    </w:p>
    <w:p w14:paraId="0FB3D4CD" w14:textId="77777777" w:rsidR="006E495B" w:rsidRPr="00B636FF" w:rsidRDefault="006E495B" w:rsidP="00DD2814">
      <w:pPr>
        <w:ind w:left="1134"/>
        <w:rPr>
          <w:rFonts w:ascii="Trebuchet MS" w:eastAsia="Times New Roman" w:hAnsi="Trebuchet MS" w:cs="Times New Roman"/>
          <w:lang w:eastAsia="de-AT"/>
        </w:rPr>
      </w:pPr>
    </w:p>
    <w:p w14:paraId="00F76876" w14:textId="77777777" w:rsidR="0099254B" w:rsidRPr="00B636FF" w:rsidRDefault="00553198" w:rsidP="00750F6E">
      <w:pPr>
        <w:pStyle w:val="berschrift2"/>
        <w:rPr>
          <w:rFonts w:ascii="Trebuchet MS" w:hAnsi="Trebuchet MS"/>
        </w:rPr>
      </w:pPr>
      <w:bookmarkStart w:id="368" w:name="_Ref196313433"/>
      <w:bookmarkStart w:id="369" w:name="_Toc196732820"/>
      <w:bookmarkStart w:id="370" w:name="_Ref206060748"/>
      <w:bookmarkStart w:id="371" w:name="_Toc222730135"/>
      <w:r w:rsidRPr="00B636FF">
        <w:rPr>
          <w:rFonts w:ascii="Trebuchet MS" w:hAnsi="Trebuchet MS"/>
        </w:rPr>
        <w:lastRenderedPageBreak/>
        <w:t>Business facilities</w:t>
      </w:r>
      <w:bookmarkEnd w:id="368"/>
      <w:bookmarkEnd w:id="369"/>
      <w:bookmarkEnd w:id="370"/>
      <w:bookmarkEnd w:id="371"/>
    </w:p>
    <w:p w14:paraId="2E6F1BE2" w14:textId="77777777" w:rsidR="0099254B" w:rsidRPr="00B636FF" w:rsidRDefault="0099254B" w:rsidP="00DD2814">
      <w:pPr>
        <w:ind w:left="1134"/>
        <w:rPr>
          <w:rFonts w:ascii="Trebuchet MS" w:eastAsia="Times New Roman" w:hAnsi="Trebuchet MS" w:cs="Times New Roman"/>
          <w:lang w:eastAsia="de-AT"/>
        </w:rPr>
      </w:pPr>
    </w:p>
    <w:p w14:paraId="778D7C99" w14:textId="77777777" w:rsidR="0099254B" w:rsidRPr="00B636FF" w:rsidRDefault="00553198" w:rsidP="00DD2814">
      <w:pPr>
        <w:ind w:left="426"/>
        <w:rPr>
          <w:rFonts w:ascii="Trebuchet MS" w:eastAsia="SimSun" w:hAnsi="Trebuchet MS" w:cs="Times New Roman"/>
          <w:bCs/>
        </w:rPr>
      </w:pPr>
      <w:r w:rsidRPr="00B636FF">
        <w:rPr>
          <w:rFonts w:ascii="Trebuchet MS" w:hAnsi="Trebuchet MS"/>
        </w:rPr>
        <w:t xml:space="preserve">In addition, a facility permit may be required to engage in a trade. More </w:t>
      </w:r>
      <w:hyperlink r:id="rId16" w:history="1">
        <w:r w:rsidRPr="00B636FF">
          <w:rPr>
            <w:rStyle w:val="Hyperlink"/>
            <w:rFonts w:ascii="Trebuchet MS" w:hAnsi="Trebuchet MS"/>
          </w:rPr>
          <w:t>information on the procedure</w:t>
        </w:r>
      </w:hyperlink>
      <w:r w:rsidRPr="00B636FF">
        <w:rPr>
          <w:rFonts w:ascii="Trebuchet MS" w:hAnsi="Trebuchet MS"/>
        </w:rPr>
        <w:t xml:space="preserve">: </w:t>
      </w:r>
    </w:p>
    <w:p w14:paraId="09F1FA93" w14:textId="77777777" w:rsidR="0099254B" w:rsidRPr="00B636FF" w:rsidRDefault="0099254B" w:rsidP="00DD2814">
      <w:pPr>
        <w:ind w:left="1134"/>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17401846" w14:textId="77777777" w:rsidTr="0001494D">
        <w:tc>
          <w:tcPr>
            <w:tcW w:w="2835" w:type="dxa"/>
          </w:tcPr>
          <w:p w14:paraId="2326945F"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Business facilities</w:t>
            </w:r>
            <w:r w:rsidRPr="00B636FF">
              <w:rPr>
                <w:rFonts w:ascii="Trebuchet MS" w:hAnsi="Trebuchet MS"/>
              </w:rPr>
              <w:t>:</w:t>
            </w:r>
          </w:p>
        </w:tc>
        <w:tc>
          <w:tcPr>
            <w:tcW w:w="6237" w:type="dxa"/>
          </w:tcPr>
          <w:p w14:paraId="1A16D87B" w14:textId="42050446" w:rsidR="0099254B" w:rsidRPr="00B636FF" w:rsidRDefault="00553198" w:rsidP="00DD2814">
            <w:pPr>
              <w:ind w:right="-106"/>
              <w:rPr>
                <w:rFonts w:ascii="Trebuchet MS" w:hAnsi="Trebuchet MS" w:cs="Times New Roman"/>
              </w:rPr>
            </w:pPr>
            <w:r w:rsidRPr="00B636FF">
              <w:rPr>
                <w:rFonts w:ascii="Trebuchet MS" w:hAnsi="Trebuchet MS"/>
              </w:rPr>
              <w:t xml:space="preserve">Buildings, rooms, open space, and facilities that constitute a business unit </w:t>
            </w:r>
            <w:r w:rsidR="000F5E4A" w:rsidRPr="00B636FF">
              <w:rPr>
                <w:rFonts w:ascii="Trebuchet MS" w:hAnsi="Trebuchet MS"/>
              </w:rPr>
              <w:t>and</w:t>
            </w:r>
            <w:r w:rsidRPr="00B636FF">
              <w:rPr>
                <w:rFonts w:ascii="Trebuchet MS" w:hAnsi="Trebuchet MS"/>
              </w:rPr>
              <w:t xml:space="preserve"> are regularly used to engage in a trade. Examples: restaurant, workshop, storage facility, office.</w:t>
            </w:r>
          </w:p>
          <w:p w14:paraId="797BA399" w14:textId="77777777" w:rsidR="0099254B" w:rsidRPr="00B636FF" w:rsidRDefault="0099254B" w:rsidP="00DD2814">
            <w:pPr>
              <w:ind w:right="-106"/>
              <w:rPr>
                <w:rFonts w:ascii="Trebuchet MS" w:hAnsi="Trebuchet MS" w:cs="Times New Roman"/>
              </w:rPr>
            </w:pPr>
          </w:p>
        </w:tc>
      </w:tr>
      <w:tr w:rsidR="004812B1" w:rsidRPr="00B636FF" w14:paraId="6D32B72C" w14:textId="77777777" w:rsidTr="0001494D">
        <w:tc>
          <w:tcPr>
            <w:tcW w:w="2835" w:type="dxa"/>
          </w:tcPr>
          <w:p w14:paraId="10EFFA4B"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Business facilities requiring a permit</w:t>
            </w:r>
            <w:r w:rsidRPr="00B636FF">
              <w:rPr>
                <w:rFonts w:ascii="Trebuchet MS" w:hAnsi="Trebuchet MS"/>
              </w:rPr>
              <w:t>:</w:t>
            </w:r>
          </w:p>
        </w:tc>
        <w:tc>
          <w:tcPr>
            <w:tcW w:w="6237" w:type="dxa"/>
          </w:tcPr>
          <w:p w14:paraId="6161BFF3" w14:textId="77777777" w:rsidR="0099254B" w:rsidRPr="00B636FF" w:rsidRDefault="00553198" w:rsidP="00DD2814">
            <w:pPr>
              <w:ind w:right="-106"/>
              <w:rPr>
                <w:rFonts w:ascii="Trebuchet MS" w:hAnsi="Trebuchet MS" w:cs="Times New Roman"/>
              </w:rPr>
            </w:pPr>
            <w:r w:rsidRPr="00B636FF">
              <w:rPr>
                <w:rFonts w:ascii="Trebuchet MS" w:hAnsi="Trebuchet MS"/>
              </w:rPr>
              <w:t>A facility permit is required if the facility is likely to affect or jeopardise public interests that are subject to special protection (e.g. noise, dust, sewage, emissions) due to machinery, type of operation, FF&amp;E or other factors. Changes to existing business facilities may also be subject to approval.</w:t>
            </w:r>
          </w:p>
          <w:p w14:paraId="7E0DA9A9" w14:textId="77777777" w:rsidR="0099254B" w:rsidRPr="00B636FF" w:rsidRDefault="0099254B" w:rsidP="00DD2814">
            <w:pPr>
              <w:ind w:right="-106"/>
              <w:rPr>
                <w:rFonts w:ascii="Trebuchet MS" w:hAnsi="Trebuchet MS" w:cs="Times New Roman"/>
              </w:rPr>
            </w:pPr>
          </w:p>
        </w:tc>
      </w:tr>
      <w:tr w:rsidR="004812B1" w:rsidRPr="00B636FF" w14:paraId="56F9007D" w14:textId="77777777" w:rsidTr="0001494D">
        <w:tc>
          <w:tcPr>
            <w:tcW w:w="2835" w:type="dxa"/>
          </w:tcPr>
          <w:p w14:paraId="4DA9F9B6"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Exemption Regulation on facility permits</w:t>
            </w:r>
            <w:r w:rsidRPr="00B636FF">
              <w:rPr>
                <w:rFonts w:ascii="Trebuchet MS" w:hAnsi="Trebuchet MS"/>
              </w:rPr>
              <w:t>:</w:t>
            </w:r>
          </w:p>
        </w:tc>
        <w:tc>
          <w:tcPr>
            <w:tcW w:w="6237" w:type="dxa"/>
          </w:tcPr>
          <w:p w14:paraId="0CDD9629" w14:textId="5581DB9A" w:rsidR="0099254B" w:rsidRPr="00B636FF" w:rsidRDefault="00553198" w:rsidP="00DD2814">
            <w:pPr>
              <w:ind w:right="-106"/>
              <w:rPr>
                <w:rFonts w:ascii="Trebuchet MS" w:hAnsi="Trebuchet MS" w:cs="Times New Roman"/>
              </w:rPr>
            </w:pPr>
            <w:r w:rsidRPr="00B636FF">
              <w:rPr>
                <w:rFonts w:ascii="Trebuchet MS" w:hAnsi="Trebuchet MS"/>
              </w:rPr>
              <w:t>No permit is required if the business facility is not expected to have any negative impacts. Many non-hazardous small facilities (in particular those of SMEs) are exempt under the 2</w:t>
            </w:r>
            <w:r w:rsidRPr="00B636FF">
              <w:rPr>
                <w:rFonts w:ascii="Trebuchet MS" w:hAnsi="Trebuchet MS"/>
                <w:vertAlign w:val="superscript"/>
              </w:rPr>
              <w:t>nd</w:t>
            </w:r>
            <w:r w:rsidRPr="00B636FF">
              <w:rPr>
                <w:rFonts w:ascii="Trebuchet MS" w:hAnsi="Trebuchet MS"/>
              </w:rPr>
              <w:t xml:space="preserve"> Exemption Regulation (</w:t>
            </w:r>
            <w:r w:rsidRPr="00B636FF">
              <w:rPr>
                <w:rFonts w:ascii="Trebuchet MS" w:hAnsi="Trebuchet MS"/>
                <w:i/>
                <w:iCs/>
              </w:rPr>
              <w:t>2. Genehmigungsfreistellungs</w:t>
            </w:r>
            <w:r w:rsidR="000F5E4A" w:rsidRPr="00B636FF">
              <w:rPr>
                <w:rFonts w:ascii="Trebuchet MS" w:hAnsi="Trebuchet MS"/>
                <w:i/>
                <w:iCs/>
              </w:rPr>
              <w:softHyphen/>
            </w:r>
            <w:r w:rsidRPr="00B636FF">
              <w:rPr>
                <w:rFonts w:ascii="Trebuchet MS" w:hAnsi="Trebuchet MS"/>
                <w:i/>
                <w:iCs/>
              </w:rPr>
              <w:t>verordnung</w:t>
            </w:r>
            <w:r w:rsidRPr="00B636FF">
              <w:rPr>
                <w:rFonts w:ascii="Trebuchet MS" w:hAnsi="Trebuchet MS"/>
              </w:rPr>
              <w:t xml:space="preserve">). </w:t>
            </w:r>
            <w:hyperlink r:id="rId17" w:history="1">
              <w:r w:rsidRPr="00B636FF">
                <w:rPr>
                  <w:rStyle w:val="Hyperlink"/>
                  <w:rFonts w:ascii="Trebuchet MS" w:hAnsi="Trebuchet MS"/>
                </w:rPr>
                <w:t>For more information see</w:t>
              </w:r>
            </w:hyperlink>
            <w:r w:rsidRPr="00B636FF">
              <w:rPr>
                <w:rFonts w:ascii="Trebuchet MS" w:hAnsi="Trebuchet MS"/>
              </w:rPr>
              <w:t xml:space="preserve"> </w:t>
            </w:r>
          </w:p>
          <w:p w14:paraId="2BD64A9C" w14:textId="77777777" w:rsidR="0099254B" w:rsidRPr="00B636FF" w:rsidRDefault="0099254B" w:rsidP="00DD2814">
            <w:pPr>
              <w:ind w:right="-106"/>
              <w:rPr>
                <w:rFonts w:ascii="Trebuchet MS" w:hAnsi="Trebuchet MS" w:cs="Times New Roman"/>
              </w:rPr>
            </w:pPr>
          </w:p>
        </w:tc>
      </w:tr>
      <w:tr w:rsidR="004812B1" w:rsidRPr="00B636FF" w14:paraId="02E3D2B4" w14:textId="77777777" w:rsidTr="0001494D">
        <w:tc>
          <w:tcPr>
            <w:tcW w:w="2835" w:type="dxa"/>
          </w:tcPr>
          <w:p w14:paraId="29948FA2"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Permit proceedings</w:t>
            </w:r>
            <w:r w:rsidRPr="00B636FF">
              <w:rPr>
                <w:rFonts w:ascii="Trebuchet MS" w:hAnsi="Trebuchet MS"/>
              </w:rPr>
              <w:t>:</w:t>
            </w:r>
          </w:p>
        </w:tc>
        <w:tc>
          <w:tcPr>
            <w:tcW w:w="6237" w:type="dxa"/>
          </w:tcPr>
          <w:p w14:paraId="4356F39F" w14:textId="77777777" w:rsidR="0099254B" w:rsidRPr="00B636FF" w:rsidRDefault="00553198" w:rsidP="00DD2814">
            <w:pPr>
              <w:ind w:right="-106"/>
              <w:rPr>
                <w:rFonts w:ascii="Trebuchet MS" w:hAnsi="Trebuchet MS" w:cs="Times New Roman"/>
              </w:rPr>
            </w:pPr>
            <w:r w:rsidRPr="00B636FF">
              <w:rPr>
                <w:rFonts w:ascii="Trebuchet MS" w:hAnsi="Trebuchet MS"/>
              </w:rPr>
              <w:t>Permit proceedings are conducted by the district administrative authority.</w:t>
            </w:r>
          </w:p>
          <w:p w14:paraId="79CCF652" w14:textId="77777777" w:rsidR="0099254B" w:rsidRPr="00B636FF" w:rsidRDefault="0099254B" w:rsidP="00DD2814">
            <w:pPr>
              <w:ind w:right="-106"/>
              <w:rPr>
                <w:rFonts w:ascii="Trebuchet MS" w:hAnsi="Trebuchet MS" w:cs="Times New Roman"/>
              </w:rPr>
            </w:pPr>
          </w:p>
          <w:p w14:paraId="4712A6A4" w14:textId="77777777" w:rsidR="0099254B" w:rsidRPr="00B636FF" w:rsidRDefault="00553198" w:rsidP="00DD2814">
            <w:pPr>
              <w:ind w:right="-106"/>
              <w:rPr>
                <w:rFonts w:ascii="Trebuchet MS" w:hAnsi="Trebuchet MS" w:cs="Times New Roman"/>
              </w:rPr>
            </w:pPr>
            <w:r w:rsidRPr="00B636FF">
              <w:rPr>
                <w:rFonts w:ascii="Trebuchet MS" w:hAnsi="Trebuchet MS"/>
                <w:b/>
                <w:bCs/>
                <w:u w:val="single"/>
              </w:rPr>
              <w:t>Please note</w:t>
            </w:r>
            <w:r w:rsidRPr="00B636FF">
              <w:rPr>
                <w:rFonts w:ascii="Trebuchet MS" w:hAnsi="Trebuchet MS"/>
                <w:b/>
                <w:bCs/>
              </w:rPr>
              <w:t>:</w:t>
            </w:r>
            <w:r w:rsidRPr="00B636FF">
              <w:rPr>
                <w:rFonts w:ascii="Trebuchet MS" w:hAnsi="Trebuchet MS"/>
              </w:rPr>
              <w:t xml:space="preserve"> a final and non-appealable permit must be in place prior to construction and operation of the facility. Non-compliance may entail administrative fines or penalties.</w:t>
            </w:r>
          </w:p>
          <w:p w14:paraId="318FCF59" w14:textId="77777777" w:rsidR="0099254B" w:rsidRPr="00B636FF" w:rsidRDefault="0099254B" w:rsidP="00DD2814">
            <w:pPr>
              <w:ind w:right="-106"/>
              <w:rPr>
                <w:rFonts w:ascii="Trebuchet MS" w:hAnsi="Trebuchet MS" w:cs="Times New Roman"/>
              </w:rPr>
            </w:pPr>
          </w:p>
          <w:p w14:paraId="75126724" w14:textId="77777777" w:rsidR="0099254B" w:rsidRPr="00B636FF" w:rsidRDefault="00553198" w:rsidP="00DD2814">
            <w:pPr>
              <w:ind w:right="-106"/>
              <w:rPr>
                <w:rFonts w:ascii="Trebuchet MS" w:hAnsi="Trebuchet MS" w:cs="Times New Roman"/>
              </w:rPr>
            </w:pPr>
            <w:r w:rsidRPr="00B636FF">
              <w:rPr>
                <w:rFonts w:ascii="Trebuchet MS" w:hAnsi="Trebuchet MS"/>
                <w:u w:val="single"/>
              </w:rPr>
              <w:t>Simplified permit proceedings</w:t>
            </w:r>
            <w:r w:rsidRPr="00B636FF">
              <w:rPr>
                <w:rFonts w:ascii="Trebuchet MS" w:hAnsi="Trebuchet MS"/>
              </w:rPr>
              <w:t>: simplified permit proceedings are available for business facilities with a low hazard potential (e.g. small-scale workshops).</w:t>
            </w:r>
          </w:p>
          <w:p w14:paraId="5E0BB9CD" w14:textId="77777777" w:rsidR="0099254B" w:rsidRPr="00B636FF" w:rsidRDefault="0099254B" w:rsidP="00DD2814">
            <w:pPr>
              <w:ind w:right="-106"/>
              <w:rPr>
                <w:rFonts w:ascii="Trebuchet MS" w:hAnsi="Trebuchet MS" w:cs="Times New Roman"/>
              </w:rPr>
            </w:pPr>
          </w:p>
        </w:tc>
      </w:tr>
      <w:tr w:rsidR="004812B1" w:rsidRPr="00B636FF" w14:paraId="266D8F66" w14:textId="77777777" w:rsidTr="0001494D">
        <w:tc>
          <w:tcPr>
            <w:tcW w:w="2835" w:type="dxa"/>
          </w:tcPr>
          <w:p w14:paraId="79170613"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Additional permits</w:t>
            </w:r>
            <w:r w:rsidRPr="00B636FF">
              <w:rPr>
                <w:rFonts w:ascii="Trebuchet MS" w:hAnsi="Trebuchet MS"/>
              </w:rPr>
              <w:t>:</w:t>
            </w:r>
          </w:p>
        </w:tc>
        <w:tc>
          <w:tcPr>
            <w:tcW w:w="6237" w:type="dxa"/>
          </w:tcPr>
          <w:p w14:paraId="0350FA13" w14:textId="77777777" w:rsidR="0099254B" w:rsidRPr="00B636FF" w:rsidRDefault="00553198" w:rsidP="00DD2814">
            <w:pPr>
              <w:ind w:right="-106"/>
              <w:rPr>
                <w:rFonts w:ascii="Trebuchet MS" w:hAnsi="Trebuchet MS" w:cs="Times New Roman"/>
              </w:rPr>
            </w:pPr>
            <w:r w:rsidRPr="00B636FF">
              <w:rPr>
                <w:rFonts w:ascii="Trebuchet MS" w:hAnsi="Trebuchet MS"/>
              </w:rPr>
              <w:t>Depending on the type of business facility additional permits under water law, nature conservation law, forestry law or building law and/or an environmental impact assessment ("</w:t>
            </w:r>
            <w:r w:rsidRPr="00B636FF">
              <w:rPr>
                <w:rFonts w:ascii="Trebuchet MS" w:hAnsi="Trebuchet MS"/>
                <w:b/>
                <w:bCs/>
              </w:rPr>
              <w:t>EIA</w:t>
            </w:r>
            <w:r w:rsidRPr="00B636FF">
              <w:rPr>
                <w:rFonts w:ascii="Trebuchet MS" w:hAnsi="Trebuchet MS"/>
              </w:rPr>
              <w:t>") or amendments to zoning plans may be required.</w:t>
            </w:r>
          </w:p>
          <w:p w14:paraId="549655FC" w14:textId="77777777" w:rsidR="0099254B" w:rsidRPr="00B636FF" w:rsidRDefault="0099254B" w:rsidP="00DD2814">
            <w:pPr>
              <w:ind w:right="-106"/>
              <w:rPr>
                <w:rFonts w:ascii="Trebuchet MS" w:hAnsi="Trebuchet MS" w:cs="Times New Roman"/>
              </w:rPr>
            </w:pPr>
          </w:p>
        </w:tc>
      </w:tr>
      <w:tr w:rsidR="004812B1" w:rsidRPr="00B636FF" w14:paraId="0721EC31" w14:textId="77777777" w:rsidTr="0001494D">
        <w:tc>
          <w:tcPr>
            <w:tcW w:w="2835" w:type="dxa"/>
          </w:tcPr>
          <w:p w14:paraId="54230748" w14:textId="77777777" w:rsidR="0099254B" w:rsidRPr="00B636FF" w:rsidRDefault="00553198" w:rsidP="00DD2814">
            <w:pPr>
              <w:ind w:left="-103"/>
              <w:jc w:val="left"/>
              <w:rPr>
                <w:rFonts w:ascii="Trebuchet MS" w:hAnsi="Trebuchet MS" w:cs="Times New Roman"/>
                <w:bCs/>
                <w:u w:val="single"/>
              </w:rPr>
            </w:pPr>
            <w:r w:rsidRPr="00B636FF">
              <w:rPr>
                <w:rFonts w:ascii="Trebuchet MS" w:hAnsi="Trebuchet MS"/>
                <w:u w:val="single"/>
              </w:rPr>
              <w:t>Regular inspections</w:t>
            </w:r>
            <w:r w:rsidRPr="00B636FF">
              <w:rPr>
                <w:rFonts w:ascii="Trebuchet MS" w:hAnsi="Trebuchet MS"/>
              </w:rPr>
              <w:t>:</w:t>
            </w:r>
          </w:p>
        </w:tc>
        <w:tc>
          <w:tcPr>
            <w:tcW w:w="6237" w:type="dxa"/>
          </w:tcPr>
          <w:p w14:paraId="5EDB3D15" w14:textId="77777777" w:rsidR="0099254B" w:rsidRPr="00B636FF" w:rsidRDefault="00553198" w:rsidP="00DD2814">
            <w:pPr>
              <w:ind w:right="-106"/>
              <w:rPr>
                <w:rFonts w:ascii="Trebuchet MS" w:hAnsi="Trebuchet MS" w:cs="Times New Roman"/>
              </w:rPr>
            </w:pPr>
            <w:r w:rsidRPr="00B636FF">
              <w:rPr>
                <w:rFonts w:ascii="Trebuchet MS" w:hAnsi="Trebuchet MS"/>
              </w:rPr>
              <w:t xml:space="preserve">Business facilities must be inspected regularly: </w:t>
            </w:r>
          </w:p>
          <w:p w14:paraId="1BC325FF" w14:textId="77777777" w:rsidR="0099254B" w:rsidRPr="00B636FF" w:rsidRDefault="00553198" w:rsidP="00DD2814">
            <w:pPr>
              <w:numPr>
                <w:ilvl w:val="0"/>
                <w:numId w:val="3"/>
              </w:numPr>
              <w:tabs>
                <w:tab w:val="clear" w:pos="720"/>
                <w:tab w:val="num" w:pos="360"/>
              </w:tabs>
              <w:ind w:left="316" w:right="-106"/>
              <w:rPr>
                <w:rFonts w:ascii="Trebuchet MS" w:hAnsi="Trebuchet MS" w:cs="Times New Roman"/>
              </w:rPr>
            </w:pPr>
            <w:r w:rsidRPr="00B636FF">
              <w:rPr>
                <w:rFonts w:ascii="Trebuchet MS" w:hAnsi="Trebuchet MS"/>
              </w:rPr>
              <w:t xml:space="preserve">every five years in the case of ordinary proceedings, </w:t>
            </w:r>
          </w:p>
          <w:p w14:paraId="28957989" w14:textId="77777777" w:rsidR="0099254B" w:rsidRPr="00B636FF" w:rsidRDefault="00553198" w:rsidP="00DD2814">
            <w:pPr>
              <w:numPr>
                <w:ilvl w:val="0"/>
                <w:numId w:val="3"/>
              </w:numPr>
              <w:tabs>
                <w:tab w:val="clear" w:pos="720"/>
                <w:tab w:val="num" w:pos="360"/>
              </w:tabs>
              <w:ind w:left="316" w:right="-106"/>
              <w:rPr>
                <w:rFonts w:ascii="Trebuchet MS" w:hAnsi="Trebuchet MS" w:cs="Times New Roman"/>
              </w:rPr>
            </w:pPr>
            <w:r w:rsidRPr="00B636FF">
              <w:rPr>
                <w:rFonts w:ascii="Trebuchet MS" w:hAnsi="Trebuchet MS"/>
              </w:rPr>
              <w:t>every six years in the case of simplified proceedings.</w:t>
            </w:r>
          </w:p>
          <w:p w14:paraId="096444B4" w14:textId="77777777" w:rsidR="0099254B" w:rsidRPr="00B636FF" w:rsidRDefault="0099254B" w:rsidP="00DD2814">
            <w:pPr>
              <w:ind w:left="720" w:right="-106"/>
              <w:rPr>
                <w:rFonts w:ascii="Trebuchet MS" w:hAnsi="Trebuchet MS" w:cs="Times New Roman"/>
              </w:rPr>
            </w:pPr>
          </w:p>
          <w:p w14:paraId="66AC6F40" w14:textId="77777777" w:rsidR="0099254B" w:rsidRPr="00B636FF" w:rsidRDefault="00553198" w:rsidP="00DD2814">
            <w:pPr>
              <w:ind w:right="-106"/>
              <w:rPr>
                <w:rFonts w:ascii="Trebuchet MS" w:hAnsi="Trebuchet MS" w:cs="Times New Roman"/>
              </w:rPr>
            </w:pPr>
            <w:r w:rsidRPr="00B636FF">
              <w:rPr>
                <w:rFonts w:ascii="Trebuchet MS" w:hAnsi="Trebuchet MS"/>
              </w:rPr>
              <w:lastRenderedPageBreak/>
              <w:t xml:space="preserve">The inspection may be carried out by entrepreneurs themselves or by skilled staff. The inspection certificate must be kept on hand on the premises. </w:t>
            </w:r>
          </w:p>
          <w:p w14:paraId="0034DD7E" w14:textId="77777777" w:rsidR="0099254B" w:rsidRPr="00B636FF" w:rsidRDefault="0099254B" w:rsidP="00DD2814">
            <w:pPr>
              <w:ind w:right="-106"/>
              <w:rPr>
                <w:rFonts w:ascii="Trebuchet MS" w:hAnsi="Trebuchet MS" w:cs="Times New Roman"/>
              </w:rPr>
            </w:pPr>
          </w:p>
        </w:tc>
      </w:tr>
    </w:tbl>
    <w:p w14:paraId="3B6EB6DF" w14:textId="77777777" w:rsidR="005D4990" w:rsidRPr="00B636FF" w:rsidRDefault="00553198" w:rsidP="00001FD0">
      <w:pPr>
        <w:pStyle w:val="berschrift1"/>
        <w:ind w:left="426"/>
        <w:rPr>
          <w:rFonts w:ascii="Trebuchet MS" w:hAnsi="Trebuchet MS"/>
        </w:rPr>
      </w:pPr>
      <w:bookmarkStart w:id="372" w:name="_Toc197614460"/>
      <w:bookmarkStart w:id="373" w:name="_Ref205996312"/>
      <w:bookmarkStart w:id="374" w:name="_Ref196313442"/>
      <w:bookmarkStart w:id="375" w:name="_Toc222730136"/>
      <w:r w:rsidRPr="00B636FF">
        <w:rPr>
          <w:rFonts w:ascii="Trebuchet MS" w:hAnsi="Trebuchet MS"/>
        </w:rPr>
        <w:lastRenderedPageBreak/>
        <w:t>Labour &amp; employment law</w:t>
      </w:r>
      <w:bookmarkStart w:id="376" w:name="_Toc197966862"/>
      <w:bookmarkEnd w:id="372"/>
      <w:bookmarkEnd w:id="373"/>
      <w:bookmarkEnd w:id="376"/>
      <w:bookmarkEnd w:id="375"/>
    </w:p>
    <w:p w14:paraId="216A4B2B" w14:textId="77777777" w:rsidR="005D4990" w:rsidRPr="00B636FF" w:rsidRDefault="005D4990" w:rsidP="0086703C">
      <w:pPr>
        <w:spacing w:line="320" w:lineRule="atLeast"/>
        <w:ind w:left="570"/>
        <w:rPr>
          <w:rFonts w:ascii="Trebuchet MS" w:hAnsi="Trebuchet MS" w:cs="Times New Roman"/>
        </w:rPr>
      </w:pPr>
      <w:bookmarkStart w:id="377" w:name="_Toc197966863"/>
      <w:bookmarkEnd w:id="377"/>
    </w:p>
    <w:p w14:paraId="05D263BA" w14:textId="64602736" w:rsidR="00870214" w:rsidRPr="00B636FF" w:rsidRDefault="00553198" w:rsidP="0086703C">
      <w:pPr>
        <w:spacing w:line="320" w:lineRule="atLeast"/>
        <w:ind w:left="426"/>
        <w:rPr>
          <w:rFonts w:ascii="Trebuchet MS" w:hAnsi="Trebuchet MS" w:cs="Times New Roman"/>
        </w:rPr>
      </w:pPr>
      <w:r w:rsidRPr="00B636FF">
        <w:rPr>
          <w:rFonts w:ascii="Trebuchet MS" w:hAnsi="Trebuchet MS"/>
        </w:rPr>
        <w:t>Various labour and employment law issues need clarification</w:t>
      </w:r>
      <w:bookmarkEnd w:id="374"/>
      <w:r w:rsidRPr="00B636FF">
        <w:rPr>
          <w:rFonts w:ascii="Trebuchet MS" w:hAnsi="Trebuchet MS"/>
        </w:rPr>
        <w:t xml:space="preserve"> at the initial stage of a</w:t>
      </w:r>
      <w:r w:rsidR="000F5E4A" w:rsidRPr="00B636FF">
        <w:rPr>
          <w:rFonts w:ascii="Trebuchet MS" w:hAnsi="Trebuchet MS"/>
        </w:rPr>
        <w:t>n academic</w:t>
      </w:r>
      <w:r w:rsidRPr="00B636FF">
        <w:rPr>
          <w:rFonts w:ascii="Trebuchet MS" w:hAnsi="Trebuchet MS"/>
        </w:rPr>
        <w:t xml:space="preserve"> spin-off. Specific challenges may arise which have to be taken into account if and when university members work in a spin-off at the same time.</w:t>
      </w:r>
    </w:p>
    <w:p w14:paraId="73488566" w14:textId="77777777" w:rsidR="00DA516F" w:rsidRPr="00B636FF" w:rsidRDefault="00DA516F" w:rsidP="0086703C">
      <w:pPr>
        <w:spacing w:line="320" w:lineRule="atLeast"/>
        <w:ind w:left="570"/>
        <w:rPr>
          <w:rFonts w:ascii="Trebuchet MS" w:hAnsi="Trebuchet MS" w:cs="Times New Roman"/>
          <w:highlight w:val="yellow"/>
        </w:rPr>
      </w:pPr>
    </w:p>
    <w:p w14:paraId="4032880D" w14:textId="77777777" w:rsidR="00DA516F" w:rsidRPr="00B636FF" w:rsidRDefault="00553198" w:rsidP="00750F6E">
      <w:pPr>
        <w:pStyle w:val="berschrift2"/>
        <w:rPr>
          <w:rFonts w:ascii="Trebuchet MS" w:hAnsi="Trebuchet MS"/>
        </w:rPr>
      </w:pPr>
      <w:bookmarkStart w:id="378" w:name="_Ref196313446"/>
      <w:bookmarkStart w:id="379" w:name="_Toc197614461"/>
      <w:bookmarkStart w:id="380" w:name="_Toc222730137"/>
      <w:r w:rsidRPr="00B636FF">
        <w:rPr>
          <w:rFonts w:ascii="Trebuchet MS" w:hAnsi="Trebuchet MS"/>
        </w:rPr>
        <w:t>Work relationships in a spin-off</w:t>
      </w:r>
      <w:bookmarkEnd w:id="378"/>
      <w:bookmarkEnd w:id="379"/>
      <w:bookmarkEnd w:id="380"/>
    </w:p>
    <w:p w14:paraId="6D9A2712" w14:textId="77777777" w:rsidR="00FE0F6F" w:rsidRPr="00B636FF" w:rsidRDefault="00FE0F6F" w:rsidP="005E050C">
      <w:pPr>
        <w:keepNext/>
        <w:keepLines/>
        <w:spacing w:line="320" w:lineRule="atLeast"/>
        <w:ind w:left="567"/>
        <w:rPr>
          <w:rFonts w:ascii="Trebuchet MS" w:eastAsia="Times New Roman" w:hAnsi="Trebuchet MS" w:cs="Times New Roman"/>
          <w:lang w:eastAsia="de-AT"/>
        </w:rPr>
      </w:pPr>
    </w:p>
    <w:p w14:paraId="4DD9E143" w14:textId="38DCACA8" w:rsidR="00FE0F6F" w:rsidRPr="00B636FF" w:rsidRDefault="00553198" w:rsidP="005E050C">
      <w:pPr>
        <w:keepNext/>
        <w:keepLines/>
        <w:spacing w:line="320" w:lineRule="atLeast"/>
        <w:ind w:left="426"/>
        <w:rPr>
          <w:rFonts w:ascii="Trebuchet MS" w:eastAsia="Times New Roman" w:hAnsi="Trebuchet MS" w:cs="Times New Roman"/>
        </w:rPr>
      </w:pPr>
      <w:r w:rsidRPr="00B636FF">
        <w:rPr>
          <w:rFonts w:ascii="Trebuchet MS" w:hAnsi="Trebuchet MS"/>
        </w:rPr>
        <w:t xml:space="preserve">Depending on the activities, hours of work and involvement in the business, different contractual arrangements are available. The type of contract chosen has far-reaching consequences. Wrong classification may lead to subsequent liability for payroll-related costs and taxes or applicability of </w:t>
      </w:r>
      <w:r w:rsidR="002B6540" w:rsidRPr="00B636FF">
        <w:rPr>
          <w:rFonts w:ascii="Trebuchet MS" w:hAnsi="Trebuchet MS"/>
        </w:rPr>
        <w:t>protective provisions under labour and employment law</w:t>
      </w:r>
      <w:r w:rsidRPr="00B636FF">
        <w:rPr>
          <w:rFonts w:ascii="Trebuchet MS" w:hAnsi="Trebuchet MS"/>
        </w:rPr>
        <w:t>. A careful legal review prior to conclusion of the contract is thus recommended, in particular if a freelance contract or a contract for work or service is desirable. The contract name is irrelevant for correct classification of the contractual relationship. The decisive factor will rather be the way in which the contractual relationship is actually implemented</w:t>
      </w:r>
      <w:r w:rsidR="005F6504" w:rsidRPr="00B636FF">
        <w:rPr>
          <w:rFonts w:ascii="Trebuchet MS" w:hAnsi="Trebuchet MS"/>
        </w:rPr>
        <w:t xml:space="preserve"> by the parties</w:t>
      </w:r>
      <w:r w:rsidRPr="00B636FF">
        <w:rPr>
          <w:rFonts w:ascii="Trebuchet MS" w:hAnsi="Trebuchet MS"/>
        </w:rPr>
        <w:t xml:space="preserve"> in practice </w:t>
      </w:r>
      <w:r w:rsidR="005F6504" w:rsidRPr="00B636FF">
        <w:rPr>
          <w:rFonts w:ascii="Trebuchet MS" w:hAnsi="Trebuchet MS"/>
        </w:rPr>
        <w:t>from</w:t>
      </w:r>
      <w:r w:rsidRPr="00B636FF">
        <w:rPr>
          <w:rFonts w:ascii="Trebuchet MS" w:hAnsi="Trebuchet MS"/>
        </w:rPr>
        <w:t xml:space="preserve"> </w:t>
      </w:r>
      <w:r w:rsidR="005F6504" w:rsidRPr="00B636FF">
        <w:rPr>
          <w:rFonts w:ascii="Trebuchet MS" w:hAnsi="Trebuchet MS"/>
        </w:rPr>
        <w:t>an</w:t>
      </w:r>
      <w:r w:rsidRPr="00B636FF">
        <w:rPr>
          <w:rFonts w:ascii="Trebuchet MS" w:hAnsi="Trebuchet MS"/>
        </w:rPr>
        <w:t xml:space="preserve"> </w:t>
      </w:r>
      <w:r w:rsidR="005F6504" w:rsidRPr="00B636FF">
        <w:rPr>
          <w:rFonts w:ascii="Trebuchet MS" w:hAnsi="Trebuchet MS"/>
        </w:rPr>
        <w:t>overall point of view</w:t>
      </w:r>
      <w:r w:rsidRPr="00B636FF">
        <w:rPr>
          <w:rFonts w:ascii="Trebuchet MS" w:hAnsi="Trebuchet MS"/>
        </w:rPr>
        <w:t>. The system is flexible, which means that not all criteria of a single type of contract have to be met.</w:t>
      </w:r>
    </w:p>
    <w:p w14:paraId="3AA3ADC4" w14:textId="77777777" w:rsidR="00FE0F6F" w:rsidRPr="00B636FF" w:rsidRDefault="00FE0F6F" w:rsidP="0086703C">
      <w:pPr>
        <w:spacing w:line="320" w:lineRule="atLeast"/>
        <w:rPr>
          <w:rFonts w:ascii="Trebuchet MS" w:eastAsia="Times New Roman" w:hAnsi="Trebuchet MS" w:cs="Times New Roman"/>
          <w:u w:val="single"/>
          <w:lang w:eastAsia="de-AT"/>
        </w:rPr>
      </w:pPr>
    </w:p>
    <w:p w14:paraId="344E1DA8" w14:textId="77777777" w:rsidR="00FE0F6F" w:rsidRPr="00B636FF" w:rsidRDefault="00553198" w:rsidP="0086703C">
      <w:pPr>
        <w:spacing w:line="320" w:lineRule="atLeast"/>
        <w:ind w:left="426"/>
        <w:rPr>
          <w:rFonts w:ascii="Trebuchet MS" w:eastAsia="Times New Roman" w:hAnsi="Trebuchet MS" w:cs="Times New Roman"/>
        </w:rPr>
      </w:pPr>
      <w:r w:rsidRPr="00B636FF">
        <w:rPr>
          <w:rFonts w:ascii="Trebuchet MS" w:hAnsi="Trebuchet MS"/>
          <w:u w:val="single"/>
        </w:rPr>
        <w:t>Occupation types at a glance</w:t>
      </w:r>
      <w:r w:rsidRPr="00B636FF">
        <w:rPr>
          <w:rFonts w:ascii="Trebuchet MS" w:hAnsi="Trebuchet MS"/>
        </w:rPr>
        <w:t>:</w:t>
      </w:r>
    </w:p>
    <w:p w14:paraId="33D48DA0" w14:textId="77777777" w:rsidR="005D4990" w:rsidRPr="00B636FF" w:rsidRDefault="005D4990" w:rsidP="0086703C">
      <w:pPr>
        <w:spacing w:line="320" w:lineRule="atLeast"/>
        <w:ind w:left="56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26413542" w14:textId="77777777" w:rsidTr="00055016">
        <w:tc>
          <w:tcPr>
            <w:tcW w:w="2835" w:type="dxa"/>
          </w:tcPr>
          <w:p w14:paraId="7C49F38F" w14:textId="3A755DFA" w:rsidR="005D4990" w:rsidRPr="00B636FF" w:rsidRDefault="00553198" w:rsidP="0086703C">
            <w:pPr>
              <w:spacing w:line="276" w:lineRule="auto"/>
              <w:ind w:left="-103"/>
              <w:jc w:val="left"/>
              <w:rPr>
                <w:rFonts w:ascii="Trebuchet MS" w:hAnsi="Trebuchet MS" w:cs="Times New Roman"/>
                <w:u w:val="single"/>
              </w:rPr>
            </w:pPr>
            <w:r w:rsidRPr="00B636FF">
              <w:rPr>
                <w:rFonts w:ascii="Trebuchet MS" w:hAnsi="Trebuchet MS"/>
                <w:u w:val="single"/>
              </w:rPr>
              <w:t>Employment contract</w:t>
            </w:r>
          </w:p>
        </w:tc>
        <w:tc>
          <w:tcPr>
            <w:tcW w:w="6237" w:type="dxa"/>
          </w:tcPr>
          <w:p w14:paraId="3C11BD3F" w14:textId="77777777" w:rsidR="005D4990" w:rsidRPr="00B636FF" w:rsidRDefault="00553198" w:rsidP="0086703C">
            <w:pPr>
              <w:spacing w:line="320" w:lineRule="atLeast"/>
              <w:ind w:right="-106"/>
              <w:rPr>
                <w:rFonts w:ascii="Trebuchet MS" w:hAnsi="Trebuchet MS" w:cs="Times New Roman"/>
                <w:b/>
              </w:rPr>
            </w:pPr>
            <w:r w:rsidRPr="00B636FF">
              <w:rPr>
                <w:rFonts w:ascii="Trebuchet MS" w:hAnsi="Trebuchet MS"/>
                <w:b/>
              </w:rPr>
              <w:t>Classification:</w:t>
            </w:r>
          </w:p>
          <w:p w14:paraId="0F95DCF3" w14:textId="60421AEA" w:rsidR="005D4990" w:rsidRPr="00B636FF" w:rsidRDefault="00553198" w:rsidP="0086703C">
            <w:pPr>
              <w:spacing w:line="320" w:lineRule="atLeast"/>
              <w:ind w:right="-106"/>
              <w:rPr>
                <w:rFonts w:ascii="Trebuchet MS" w:eastAsia="Times New Roman" w:hAnsi="Trebuchet MS" w:cs="Times New Roman"/>
              </w:rPr>
            </w:pPr>
            <w:r w:rsidRPr="00B636FF">
              <w:rPr>
                <w:rFonts w:ascii="Trebuchet MS" w:hAnsi="Trebuchet MS"/>
                <w:b/>
                <w:bCs/>
              </w:rPr>
              <w:t>Employees</w:t>
            </w:r>
            <w:r w:rsidRPr="00B636FF">
              <w:rPr>
                <w:rFonts w:ascii="Trebuchet MS" w:hAnsi="Trebuchet MS"/>
              </w:rPr>
              <w:t xml:space="preserve"> work for their </w:t>
            </w:r>
            <w:r w:rsidRPr="00B636FF">
              <w:rPr>
                <w:rFonts w:ascii="Trebuchet MS" w:hAnsi="Trebuchet MS"/>
                <w:b/>
                <w:bCs/>
              </w:rPr>
              <w:t>employer</w:t>
            </w:r>
            <w:r w:rsidRPr="00B636FF">
              <w:rPr>
                <w:rFonts w:ascii="Trebuchet MS" w:hAnsi="Trebuchet MS"/>
              </w:rPr>
              <w:t xml:space="preserve"> in personal dependence. In particular, they are bound by instructions with respect to the place of work, working time and work-related behaviour, are subject to the employer's monitoring and disciplinary powers and integrated into the organisation. Employees devote their working power on a continuous basis and owe mere effort and no success. Normally they are paid a steady monthly salary.</w:t>
            </w:r>
          </w:p>
          <w:p w14:paraId="034A1F90" w14:textId="77777777" w:rsidR="005D4990" w:rsidRPr="00B636FF" w:rsidRDefault="005D4990" w:rsidP="0086703C">
            <w:pPr>
              <w:spacing w:line="320" w:lineRule="atLeast"/>
              <w:ind w:right="-106"/>
              <w:rPr>
                <w:rFonts w:ascii="Trebuchet MS" w:eastAsia="Times New Roman" w:hAnsi="Trebuchet MS" w:cs="Times New Roman"/>
                <w:lang w:eastAsia="de-AT"/>
              </w:rPr>
            </w:pPr>
          </w:p>
          <w:p w14:paraId="4DA97D27" w14:textId="77777777" w:rsidR="005D4990" w:rsidRPr="00B636FF" w:rsidRDefault="00553198" w:rsidP="0086703C">
            <w:pPr>
              <w:spacing w:line="320" w:lineRule="atLeast"/>
              <w:ind w:right="-106"/>
              <w:rPr>
                <w:rFonts w:ascii="Trebuchet MS" w:eastAsia="Times New Roman" w:hAnsi="Trebuchet MS" w:cs="Times New Roman"/>
                <w:b/>
              </w:rPr>
            </w:pPr>
            <w:r w:rsidRPr="00B636FF">
              <w:rPr>
                <w:rFonts w:ascii="Trebuchet MS" w:hAnsi="Trebuchet MS"/>
                <w:b/>
              </w:rPr>
              <w:t xml:space="preserve">Implications: </w:t>
            </w:r>
          </w:p>
          <w:p w14:paraId="7A331097" w14:textId="77777777" w:rsidR="005D4990" w:rsidRPr="00B636FF" w:rsidRDefault="00553198" w:rsidP="0086703C">
            <w:pPr>
              <w:spacing w:line="320" w:lineRule="atLeast"/>
              <w:ind w:right="-106"/>
              <w:rPr>
                <w:rFonts w:ascii="Trebuchet MS" w:eastAsia="Times New Roman" w:hAnsi="Trebuchet MS" w:cs="Times New Roman"/>
                <w:u w:val="single"/>
              </w:rPr>
            </w:pPr>
            <w:r w:rsidRPr="00B636FF">
              <w:rPr>
                <w:rFonts w:ascii="Trebuchet MS" w:hAnsi="Trebuchet MS"/>
                <w:u w:val="single"/>
              </w:rPr>
              <w:t xml:space="preserve">Implications under labour &amp; employment law: </w:t>
            </w:r>
          </w:p>
          <w:p w14:paraId="14107661" w14:textId="77777777" w:rsidR="005D4990" w:rsidRPr="00B636FF" w:rsidRDefault="00553198" w:rsidP="00891C11">
            <w:pPr>
              <w:pStyle w:val="Listenabsatz"/>
              <w:numPr>
                <w:ilvl w:val="0"/>
                <w:numId w:val="15"/>
              </w:numPr>
              <w:spacing w:line="320" w:lineRule="atLeast"/>
              <w:ind w:right="-106"/>
              <w:rPr>
                <w:rFonts w:ascii="Trebuchet MS" w:hAnsi="Trebuchet MS" w:cs="Times New Roman"/>
              </w:rPr>
            </w:pPr>
            <w:r w:rsidRPr="00B636FF">
              <w:rPr>
                <w:rFonts w:ascii="Trebuchet MS" w:hAnsi="Trebuchet MS"/>
              </w:rPr>
              <w:t xml:space="preserve">Labour and employment law is fully applicable. Employees are comprehensively protected by labour and employment law, e.g. collective bargaining agreement, including but not limited to minimum pay, statutory provisions on the "new severance pay </w:t>
            </w:r>
            <w:r w:rsidRPr="00B636FF">
              <w:rPr>
                <w:rFonts w:ascii="Trebuchet MS" w:hAnsi="Trebuchet MS"/>
              </w:rPr>
              <w:lastRenderedPageBreak/>
              <w:t>system", annual leave, continued payment of remuneration, general protection against termination.</w:t>
            </w:r>
          </w:p>
          <w:p w14:paraId="569A3516" w14:textId="77777777" w:rsidR="005D4990" w:rsidRPr="00B636FF" w:rsidRDefault="005D4990" w:rsidP="0086703C">
            <w:pPr>
              <w:pStyle w:val="Listenabsatz"/>
              <w:spacing w:line="320" w:lineRule="atLeast"/>
              <w:ind w:right="-106"/>
              <w:rPr>
                <w:rFonts w:ascii="Trebuchet MS" w:hAnsi="Trebuchet MS" w:cs="Times New Roman"/>
              </w:rPr>
            </w:pPr>
          </w:p>
          <w:p w14:paraId="74F382A0" w14:textId="77777777" w:rsidR="005D4990" w:rsidRPr="00B636FF" w:rsidRDefault="00553198" w:rsidP="00A47DA9">
            <w:pPr>
              <w:keepNext/>
              <w:keepLines/>
              <w:spacing w:line="320" w:lineRule="atLeast"/>
              <w:ind w:right="-108"/>
              <w:rPr>
                <w:rFonts w:ascii="Trebuchet MS" w:hAnsi="Trebuchet MS" w:cs="Times New Roman"/>
                <w:u w:val="single"/>
              </w:rPr>
            </w:pPr>
            <w:r w:rsidRPr="00B636FF">
              <w:rPr>
                <w:rFonts w:ascii="Trebuchet MS" w:hAnsi="Trebuchet MS"/>
                <w:u w:val="single"/>
              </w:rPr>
              <w:t xml:space="preserve">Implications under social security law: </w:t>
            </w:r>
          </w:p>
          <w:p w14:paraId="3CE73B12" w14:textId="60FC3066" w:rsidR="005D4990" w:rsidRPr="00B636FF" w:rsidRDefault="00553198" w:rsidP="00A47DA9">
            <w:pPr>
              <w:pStyle w:val="Listenabsatz"/>
              <w:keepNext/>
              <w:keepLines/>
              <w:numPr>
                <w:ilvl w:val="0"/>
                <w:numId w:val="14"/>
              </w:numPr>
              <w:spacing w:line="320" w:lineRule="atLeast"/>
              <w:ind w:right="-108"/>
              <w:rPr>
                <w:rFonts w:ascii="Trebuchet MS" w:hAnsi="Trebuchet MS" w:cs="Times New Roman"/>
              </w:rPr>
            </w:pPr>
            <w:r w:rsidRPr="00B636FF">
              <w:rPr>
                <w:rFonts w:ascii="Trebuchet MS" w:hAnsi="Trebuchet MS"/>
              </w:rPr>
              <w:t>Registration with ÖGK by the employer before commencement of work</w:t>
            </w:r>
            <w:r w:rsidR="00EA5A19" w:rsidRPr="00B636FF">
              <w:rPr>
                <w:rFonts w:ascii="Trebuchet MS" w:hAnsi="Trebuchet MS"/>
              </w:rPr>
              <w:t>,</w:t>
            </w:r>
          </w:p>
          <w:p w14:paraId="0DD200A0" w14:textId="469A703A" w:rsidR="005D4990" w:rsidRPr="00B636FF" w:rsidRDefault="00EA5A19" w:rsidP="00A47DA9">
            <w:pPr>
              <w:pStyle w:val="Listenabsatz"/>
              <w:keepNext/>
              <w:keepLines/>
              <w:numPr>
                <w:ilvl w:val="0"/>
                <w:numId w:val="14"/>
              </w:numPr>
              <w:spacing w:line="320" w:lineRule="atLeast"/>
              <w:ind w:right="-108"/>
              <w:rPr>
                <w:rFonts w:ascii="Trebuchet MS" w:hAnsi="Trebuchet MS" w:cs="Times New Roman"/>
              </w:rPr>
            </w:pPr>
            <w:r w:rsidRPr="00B636FF">
              <w:rPr>
                <w:rFonts w:ascii="Trebuchet MS" w:hAnsi="Trebuchet MS"/>
              </w:rPr>
              <w:t>p</w:t>
            </w:r>
            <w:r w:rsidR="00553198" w:rsidRPr="00B636FF">
              <w:rPr>
                <w:rFonts w:ascii="Trebuchet MS" w:hAnsi="Trebuchet MS"/>
              </w:rPr>
              <w:t>ayment of social security contributions by the employer to ÖGK.</w:t>
            </w:r>
          </w:p>
          <w:p w14:paraId="4C6EC0DB" w14:textId="77777777" w:rsidR="005D4990" w:rsidRPr="00B636FF" w:rsidRDefault="005D4990" w:rsidP="0086703C">
            <w:pPr>
              <w:pStyle w:val="Listenabsatz"/>
              <w:spacing w:line="320" w:lineRule="atLeast"/>
              <w:ind w:right="-106"/>
              <w:rPr>
                <w:rFonts w:ascii="Trebuchet MS" w:hAnsi="Trebuchet MS" w:cs="Times New Roman"/>
              </w:rPr>
            </w:pPr>
          </w:p>
          <w:p w14:paraId="4FE97D61" w14:textId="77777777" w:rsidR="005D4990" w:rsidRPr="00B636FF" w:rsidRDefault="00553198" w:rsidP="0086703C">
            <w:pPr>
              <w:spacing w:line="320" w:lineRule="atLeast"/>
              <w:ind w:right="-106"/>
              <w:rPr>
                <w:rFonts w:ascii="Trebuchet MS" w:hAnsi="Trebuchet MS" w:cs="Times New Roman"/>
                <w:u w:val="single"/>
              </w:rPr>
            </w:pPr>
            <w:r w:rsidRPr="00B636FF">
              <w:rPr>
                <w:rFonts w:ascii="Trebuchet MS" w:hAnsi="Trebuchet MS"/>
                <w:u w:val="single"/>
              </w:rPr>
              <w:t xml:space="preserve">Implications under tax law: </w:t>
            </w:r>
          </w:p>
          <w:p w14:paraId="4B7BDAB0" w14:textId="77777777" w:rsidR="005D4990" w:rsidRPr="00B636FF" w:rsidRDefault="00553198" w:rsidP="00891C11">
            <w:pPr>
              <w:pStyle w:val="Listenabsatz"/>
              <w:numPr>
                <w:ilvl w:val="0"/>
                <w:numId w:val="16"/>
              </w:numPr>
              <w:spacing w:line="320" w:lineRule="atLeast"/>
              <w:ind w:right="-106"/>
              <w:rPr>
                <w:rFonts w:ascii="Trebuchet MS" w:hAnsi="Trebuchet MS" w:cs="Times New Roman"/>
              </w:rPr>
            </w:pPr>
            <w:r w:rsidRPr="00B636FF">
              <w:rPr>
                <w:rFonts w:ascii="Trebuchet MS" w:hAnsi="Trebuchet MS"/>
              </w:rPr>
              <w:t>Payment of payroll tax by the employer.</w:t>
            </w:r>
          </w:p>
          <w:p w14:paraId="698173B7" w14:textId="77777777" w:rsidR="005D4990" w:rsidRPr="00B636FF" w:rsidRDefault="005D4990" w:rsidP="0086703C">
            <w:pPr>
              <w:spacing w:line="320" w:lineRule="atLeast"/>
              <w:ind w:right="-106"/>
              <w:rPr>
                <w:rFonts w:ascii="Trebuchet MS" w:hAnsi="Trebuchet MS" w:cs="Times New Roman"/>
              </w:rPr>
            </w:pPr>
          </w:p>
        </w:tc>
      </w:tr>
      <w:tr w:rsidR="004812B1" w:rsidRPr="00B636FF" w14:paraId="20A1F732" w14:textId="77777777" w:rsidTr="00055016">
        <w:tc>
          <w:tcPr>
            <w:tcW w:w="2835" w:type="dxa"/>
          </w:tcPr>
          <w:p w14:paraId="2EA4EF88" w14:textId="77777777" w:rsidR="005D4990" w:rsidRPr="00B636FF" w:rsidRDefault="00553198" w:rsidP="0086703C">
            <w:pPr>
              <w:spacing w:line="276" w:lineRule="auto"/>
              <w:ind w:left="-103"/>
              <w:jc w:val="left"/>
              <w:rPr>
                <w:rFonts w:ascii="Trebuchet MS" w:hAnsi="Trebuchet MS" w:cs="Times New Roman"/>
                <w:u w:val="single"/>
              </w:rPr>
            </w:pPr>
            <w:r w:rsidRPr="00B636FF">
              <w:rPr>
                <w:rFonts w:ascii="Trebuchet MS" w:hAnsi="Trebuchet MS"/>
                <w:u w:val="single"/>
              </w:rPr>
              <w:lastRenderedPageBreak/>
              <w:t>Freelance contract</w:t>
            </w:r>
          </w:p>
        </w:tc>
        <w:tc>
          <w:tcPr>
            <w:tcW w:w="6237" w:type="dxa"/>
          </w:tcPr>
          <w:p w14:paraId="088603FC" w14:textId="77777777" w:rsidR="005D4990" w:rsidRPr="00B636FF" w:rsidRDefault="00553198" w:rsidP="0086703C">
            <w:pPr>
              <w:spacing w:line="320" w:lineRule="atLeast"/>
              <w:ind w:right="-106"/>
              <w:rPr>
                <w:rFonts w:ascii="Trebuchet MS" w:hAnsi="Trebuchet MS" w:cs="Times New Roman"/>
                <w:b/>
              </w:rPr>
            </w:pPr>
            <w:r w:rsidRPr="00B636FF">
              <w:rPr>
                <w:rFonts w:ascii="Trebuchet MS" w:hAnsi="Trebuchet MS"/>
                <w:b/>
              </w:rPr>
              <w:t>Classification:</w:t>
            </w:r>
          </w:p>
          <w:p w14:paraId="18538A47" w14:textId="77777777" w:rsidR="005D4990" w:rsidRPr="00B636FF" w:rsidRDefault="00553198" w:rsidP="0086703C">
            <w:pPr>
              <w:spacing w:line="320" w:lineRule="atLeast"/>
              <w:ind w:right="-106"/>
              <w:rPr>
                <w:rFonts w:ascii="Trebuchet MS" w:hAnsi="Trebuchet MS" w:cs="Times New Roman"/>
              </w:rPr>
            </w:pPr>
            <w:r w:rsidRPr="00B636FF">
              <w:rPr>
                <w:rFonts w:ascii="Trebuchet MS" w:hAnsi="Trebuchet MS"/>
                <w:b/>
                <w:bCs/>
              </w:rPr>
              <w:t>Freelancers</w:t>
            </w:r>
            <w:r w:rsidRPr="00B636FF">
              <w:rPr>
                <w:rFonts w:ascii="Trebuchet MS" w:hAnsi="Trebuchet MS"/>
              </w:rPr>
              <w:t xml:space="preserve"> devote their working power on a continuous basis but not in personal dependence, which means that they are neither bound by instructions nor integrated into the business. They owe mere effort and no success, and are normally paid steady monthly remuneration.</w:t>
            </w:r>
          </w:p>
          <w:p w14:paraId="57EC9451" w14:textId="77777777" w:rsidR="005D4990" w:rsidRPr="00B636FF" w:rsidRDefault="005D4990" w:rsidP="0086703C">
            <w:pPr>
              <w:spacing w:line="320" w:lineRule="atLeast"/>
              <w:ind w:right="-106"/>
              <w:rPr>
                <w:rFonts w:ascii="Trebuchet MS" w:eastAsia="Times New Roman" w:hAnsi="Trebuchet MS" w:cs="Times New Roman"/>
                <w:lang w:eastAsia="de-AT"/>
              </w:rPr>
            </w:pPr>
          </w:p>
          <w:p w14:paraId="2A02CF0E" w14:textId="77777777" w:rsidR="005D4990" w:rsidRPr="00B636FF" w:rsidRDefault="00553198" w:rsidP="0086703C">
            <w:pPr>
              <w:spacing w:line="320" w:lineRule="atLeast"/>
              <w:ind w:right="-106"/>
              <w:rPr>
                <w:rFonts w:ascii="Trebuchet MS" w:eastAsia="Times New Roman" w:hAnsi="Trebuchet MS" w:cs="Times New Roman"/>
              </w:rPr>
            </w:pPr>
            <w:r w:rsidRPr="00B636FF">
              <w:rPr>
                <w:rFonts w:ascii="Trebuchet MS" w:hAnsi="Trebuchet MS"/>
                <w:b/>
              </w:rPr>
              <w:t>Implications:</w:t>
            </w:r>
          </w:p>
          <w:p w14:paraId="48CE0794" w14:textId="77777777" w:rsidR="005D4990" w:rsidRPr="00B636FF" w:rsidRDefault="00553198" w:rsidP="0086703C">
            <w:pPr>
              <w:spacing w:line="320" w:lineRule="atLeast"/>
              <w:ind w:right="-106"/>
              <w:rPr>
                <w:rFonts w:ascii="Trebuchet MS" w:eastAsia="Times New Roman" w:hAnsi="Trebuchet MS" w:cs="Times New Roman"/>
                <w:u w:val="single"/>
              </w:rPr>
            </w:pPr>
            <w:r w:rsidRPr="00B636FF">
              <w:rPr>
                <w:rFonts w:ascii="Trebuchet MS" w:hAnsi="Trebuchet MS"/>
                <w:u w:val="single"/>
              </w:rPr>
              <w:t>Implications under labour &amp; employment law:</w:t>
            </w:r>
          </w:p>
          <w:p w14:paraId="23059B26" w14:textId="77777777" w:rsidR="005D4990" w:rsidRPr="00B636FF" w:rsidRDefault="00553198" w:rsidP="00891C11">
            <w:pPr>
              <w:pStyle w:val="Listenabsatz"/>
              <w:numPr>
                <w:ilvl w:val="0"/>
                <w:numId w:val="17"/>
              </w:numPr>
              <w:spacing w:line="320" w:lineRule="atLeast"/>
              <w:ind w:right="-106"/>
              <w:rPr>
                <w:rFonts w:ascii="Trebuchet MS" w:hAnsi="Trebuchet MS" w:cs="Times New Roman"/>
              </w:rPr>
            </w:pPr>
            <w:r w:rsidRPr="00B636FF">
              <w:rPr>
                <w:rFonts w:ascii="Trebuchet MS" w:hAnsi="Trebuchet MS"/>
              </w:rPr>
              <w:t>Labour and employment law applies in relation to certain aspects only. Freelancers are not comprehensively protected.</w:t>
            </w:r>
          </w:p>
          <w:p w14:paraId="291DC73D" w14:textId="77777777" w:rsidR="005D4990" w:rsidRPr="00B636FF" w:rsidRDefault="005D4990" w:rsidP="0086703C">
            <w:pPr>
              <w:pStyle w:val="Listenabsatz"/>
              <w:spacing w:line="320" w:lineRule="atLeast"/>
              <w:ind w:right="-106"/>
              <w:rPr>
                <w:rFonts w:ascii="Trebuchet MS" w:hAnsi="Trebuchet MS" w:cs="Times New Roman"/>
              </w:rPr>
            </w:pPr>
          </w:p>
          <w:p w14:paraId="76713F1B" w14:textId="77777777" w:rsidR="005D4990" w:rsidRPr="00B636FF" w:rsidRDefault="00553198" w:rsidP="0086703C">
            <w:pPr>
              <w:spacing w:line="320" w:lineRule="atLeast"/>
              <w:ind w:right="-106"/>
              <w:rPr>
                <w:rFonts w:ascii="Trebuchet MS" w:hAnsi="Trebuchet MS" w:cs="Times New Roman"/>
                <w:u w:val="single"/>
              </w:rPr>
            </w:pPr>
            <w:r w:rsidRPr="00B636FF">
              <w:rPr>
                <w:rFonts w:ascii="Trebuchet MS" w:hAnsi="Trebuchet MS"/>
                <w:u w:val="single"/>
              </w:rPr>
              <w:t xml:space="preserve">Implications under social security law: </w:t>
            </w:r>
          </w:p>
          <w:p w14:paraId="718EE7BD" w14:textId="77777777" w:rsidR="005D4990" w:rsidRPr="00B636FF" w:rsidRDefault="00553198" w:rsidP="0086703C">
            <w:pPr>
              <w:spacing w:line="320" w:lineRule="atLeast"/>
              <w:ind w:right="-106"/>
              <w:rPr>
                <w:rFonts w:ascii="Trebuchet MS" w:hAnsi="Trebuchet MS" w:cs="Times New Roman"/>
              </w:rPr>
            </w:pPr>
            <w:r w:rsidRPr="00B636FF">
              <w:rPr>
                <w:rFonts w:ascii="Trebuchet MS" w:hAnsi="Trebuchet MS"/>
              </w:rPr>
              <w:t>Usual case (Article 4(4) of the Austrian Act on General Social Security (</w:t>
            </w:r>
            <w:r w:rsidRPr="00B636FF">
              <w:rPr>
                <w:rFonts w:ascii="Trebuchet MS" w:hAnsi="Trebuchet MS"/>
                <w:i/>
                <w:iCs/>
              </w:rPr>
              <w:t>Allgemeines Sozialversicherungsgesetz – ASVG</w:t>
            </w:r>
            <w:r w:rsidRPr="00B636FF">
              <w:rPr>
                <w:rFonts w:ascii="Trebuchet MS" w:hAnsi="Trebuchet MS"/>
              </w:rPr>
              <w:t>)):</w:t>
            </w:r>
          </w:p>
          <w:p w14:paraId="125D4476" w14:textId="272EDCCD" w:rsidR="005D4990" w:rsidRPr="00B636FF" w:rsidRDefault="00553198" w:rsidP="00891C11">
            <w:pPr>
              <w:pStyle w:val="Listenabsatz"/>
              <w:numPr>
                <w:ilvl w:val="0"/>
                <w:numId w:val="17"/>
              </w:numPr>
              <w:spacing w:line="320" w:lineRule="atLeast"/>
              <w:ind w:right="-106"/>
              <w:rPr>
                <w:rFonts w:ascii="Trebuchet MS" w:hAnsi="Trebuchet MS" w:cs="Times New Roman"/>
              </w:rPr>
            </w:pPr>
            <w:r w:rsidRPr="00B636FF">
              <w:rPr>
                <w:rFonts w:ascii="Trebuchet MS" w:hAnsi="Trebuchet MS"/>
              </w:rPr>
              <w:t>Registration with ÖGK by the employer before commencement of work</w:t>
            </w:r>
            <w:r w:rsidR="00EA5A19" w:rsidRPr="00B636FF">
              <w:rPr>
                <w:rFonts w:ascii="Trebuchet MS" w:hAnsi="Trebuchet MS"/>
              </w:rPr>
              <w:t>,</w:t>
            </w:r>
            <w:r w:rsidRPr="00B636FF">
              <w:rPr>
                <w:rFonts w:ascii="Trebuchet MS" w:hAnsi="Trebuchet MS"/>
              </w:rPr>
              <w:t xml:space="preserve"> </w:t>
            </w:r>
          </w:p>
          <w:p w14:paraId="1F180DA7" w14:textId="71EC5370" w:rsidR="005D4990" w:rsidRPr="00B636FF" w:rsidRDefault="00EA5A19" w:rsidP="00891C11">
            <w:pPr>
              <w:pStyle w:val="Listenabsatz"/>
              <w:numPr>
                <w:ilvl w:val="0"/>
                <w:numId w:val="17"/>
              </w:numPr>
              <w:spacing w:line="320" w:lineRule="atLeast"/>
              <w:ind w:right="-106"/>
              <w:rPr>
                <w:rFonts w:ascii="Trebuchet MS" w:hAnsi="Trebuchet MS" w:cs="Times New Roman"/>
              </w:rPr>
            </w:pPr>
            <w:r w:rsidRPr="00B636FF">
              <w:rPr>
                <w:rFonts w:ascii="Trebuchet MS" w:hAnsi="Trebuchet MS"/>
              </w:rPr>
              <w:t>p</w:t>
            </w:r>
            <w:r w:rsidR="00553198" w:rsidRPr="00B636FF">
              <w:rPr>
                <w:rFonts w:ascii="Trebuchet MS" w:hAnsi="Trebuchet MS"/>
              </w:rPr>
              <w:t xml:space="preserve">ayment of social security contributions to ÖGK by the employer. </w:t>
            </w:r>
          </w:p>
          <w:p w14:paraId="78D08EA4" w14:textId="77777777" w:rsidR="005D4990" w:rsidRPr="00B636FF" w:rsidRDefault="005D4990" w:rsidP="0086703C">
            <w:pPr>
              <w:spacing w:line="320" w:lineRule="atLeast"/>
              <w:ind w:left="360" w:right="-106"/>
              <w:rPr>
                <w:rFonts w:ascii="Trebuchet MS" w:hAnsi="Trebuchet MS" w:cs="Times New Roman"/>
              </w:rPr>
            </w:pPr>
          </w:p>
          <w:p w14:paraId="73FD14A6" w14:textId="77777777" w:rsidR="005D4990" w:rsidRPr="00B636FF" w:rsidRDefault="00553198" w:rsidP="0086703C">
            <w:pPr>
              <w:spacing w:line="320" w:lineRule="atLeast"/>
              <w:ind w:right="-106"/>
              <w:rPr>
                <w:rFonts w:ascii="Trebuchet MS" w:hAnsi="Trebuchet MS" w:cs="Times New Roman"/>
              </w:rPr>
            </w:pPr>
            <w:r w:rsidRPr="00B636FF">
              <w:rPr>
                <w:rFonts w:ascii="Trebuchet MS" w:hAnsi="Trebuchet MS"/>
              </w:rPr>
              <w:t>Exception: mandatory insurance pursuant to the Austrian Act on Social Security for Self-Employed Persons (</w:t>
            </w:r>
            <w:r w:rsidRPr="00B636FF">
              <w:rPr>
                <w:rFonts w:ascii="Trebuchet MS" w:hAnsi="Trebuchet MS"/>
                <w:i/>
                <w:iCs/>
              </w:rPr>
              <w:t xml:space="preserve">Gewerbliches Sozialversicherungsgesetz – </w:t>
            </w:r>
            <w:r w:rsidRPr="00B636FF">
              <w:rPr>
                <w:rFonts w:ascii="Trebuchet MS" w:hAnsi="Trebuchet MS"/>
              </w:rPr>
              <w:t>"</w:t>
            </w:r>
            <w:r w:rsidRPr="00B636FF">
              <w:rPr>
                <w:rFonts w:ascii="Trebuchet MS" w:hAnsi="Trebuchet MS"/>
                <w:b/>
                <w:bCs/>
                <w:i/>
                <w:iCs/>
              </w:rPr>
              <w:t>GSVG</w:t>
            </w:r>
            <w:r w:rsidRPr="00B636FF">
              <w:rPr>
                <w:rFonts w:ascii="Trebuchet MS" w:hAnsi="Trebuchet MS"/>
              </w:rPr>
              <w:t>") may apply in specific cases to freelancers whose work structure is similar to that of a business entity.</w:t>
            </w:r>
          </w:p>
          <w:p w14:paraId="4F0E13DF" w14:textId="77777777" w:rsidR="005D4990" w:rsidRPr="00B636FF" w:rsidRDefault="005D4990" w:rsidP="0086703C">
            <w:pPr>
              <w:pStyle w:val="Listenabsatz"/>
              <w:spacing w:line="320" w:lineRule="atLeast"/>
              <w:ind w:right="-106"/>
              <w:rPr>
                <w:rFonts w:ascii="Trebuchet MS" w:hAnsi="Trebuchet MS" w:cs="Times New Roman"/>
              </w:rPr>
            </w:pPr>
          </w:p>
          <w:p w14:paraId="6A1D3DAE" w14:textId="77777777" w:rsidR="005D4990" w:rsidRPr="00B636FF" w:rsidRDefault="00553198" w:rsidP="0086703C">
            <w:pPr>
              <w:spacing w:line="320" w:lineRule="atLeast"/>
              <w:ind w:right="-106"/>
              <w:rPr>
                <w:rFonts w:ascii="Trebuchet MS" w:hAnsi="Trebuchet MS" w:cs="Times New Roman"/>
                <w:u w:val="single"/>
              </w:rPr>
            </w:pPr>
            <w:r w:rsidRPr="00B636FF">
              <w:rPr>
                <w:rFonts w:ascii="Trebuchet MS" w:hAnsi="Trebuchet MS"/>
                <w:u w:val="single"/>
              </w:rPr>
              <w:t xml:space="preserve">Implications under tax law: </w:t>
            </w:r>
          </w:p>
          <w:p w14:paraId="7ED43D16" w14:textId="77777777" w:rsidR="005D4990" w:rsidRPr="00B636FF" w:rsidRDefault="00553198" w:rsidP="00891C11">
            <w:pPr>
              <w:pStyle w:val="Listenabsatz"/>
              <w:numPr>
                <w:ilvl w:val="0"/>
                <w:numId w:val="18"/>
              </w:numPr>
              <w:spacing w:line="320" w:lineRule="atLeast"/>
              <w:ind w:right="-106"/>
              <w:rPr>
                <w:rFonts w:ascii="Trebuchet MS" w:hAnsi="Trebuchet MS" w:cs="Times New Roman"/>
              </w:rPr>
            </w:pPr>
            <w:r w:rsidRPr="00B636FF">
              <w:rPr>
                <w:rFonts w:ascii="Trebuchet MS" w:hAnsi="Trebuchet MS"/>
              </w:rPr>
              <w:t>Payment of personal income tax by the freelancer.</w:t>
            </w:r>
          </w:p>
          <w:p w14:paraId="2F385F04" w14:textId="77777777" w:rsidR="005D4990" w:rsidRPr="00B636FF" w:rsidRDefault="005D4990" w:rsidP="0086703C">
            <w:pPr>
              <w:spacing w:line="320" w:lineRule="atLeast"/>
              <w:ind w:right="-106"/>
              <w:rPr>
                <w:rFonts w:ascii="Trebuchet MS" w:hAnsi="Trebuchet MS" w:cs="Times New Roman"/>
              </w:rPr>
            </w:pPr>
          </w:p>
        </w:tc>
      </w:tr>
      <w:tr w:rsidR="004812B1" w:rsidRPr="00B636FF" w14:paraId="3320D0A4" w14:textId="77777777" w:rsidTr="005D4990">
        <w:tc>
          <w:tcPr>
            <w:tcW w:w="2835" w:type="dxa"/>
          </w:tcPr>
          <w:p w14:paraId="0094EB5F" w14:textId="77777777" w:rsidR="002F3B92" w:rsidRPr="00B636FF" w:rsidRDefault="002F3B92" w:rsidP="0086703C">
            <w:pPr>
              <w:spacing w:line="276" w:lineRule="auto"/>
              <w:ind w:left="-103"/>
              <w:jc w:val="left"/>
              <w:rPr>
                <w:rFonts w:ascii="Trebuchet MS" w:hAnsi="Trebuchet MS" w:cs="Times New Roman"/>
                <w:u w:val="single"/>
              </w:rPr>
            </w:pPr>
          </w:p>
          <w:p w14:paraId="6C164372" w14:textId="77777777" w:rsidR="005D4990" w:rsidRPr="00B636FF" w:rsidRDefault="00553198" w:rsidP="0086703C">
            <w:pPr>
              <w:spacing w:line="276" w:lineRule="auto"/>
              <w:ind w:left="-103"/>
              <w:jc w:val="left"/>
              <w:rPr>
                <w:rFonts w:ascii="Trebuchet MS" w:hAnsi="Trebuchet MS" w:cs="Times New Roman"/>
                <w:u w:val="single"/>
              </w:rPr>
            </w:pPr>
            <w:r w:rsidRPr="00B636FF">
              <w:rPr>
                <w:rFonts w:ascii="Trebuchet MS" w:hAnsi="Trebuchet MS"/>
                <w:u w:val="single"/>
              </w:rPr>
              <w:t>Contract for work or services</w:t>
            </w:r>
          </w:p>
        </w:tc>
        <w:tc>
          <w:tcPr>
            <w:tcW w:w="6237" w:type="dxa"/>
          </w:tcPr>
          <w:p w14:paraId="2D266580" w14:textId="77777777" w:rsidR="005D4990" w:rsidRPr="00B636FF" w:rsidRDefault="00553198" w:rsidP="0086703C">
            <w:pPr>
              <w:spacing w:line="320" w:lineRule="atLeast"/>
              <w:ind w:right="-106"/>
              <w:rPr>
                <w:rFonts w:ascii="Trebuchet MS" w:hAnsi="Trebuchet MS" w:cs="Times New Roman"/>
                <w:b/>
              </w:rPr>
            </w:pPr>
            <w:r w:rsidRPr="00B636FF">
              <w:rPr>
                <w:rFonts w:ascii="Trebuchet MS" w:hAnsi="Trebuchet MS"/>
                <w:b/>
              </w:rPr>
              <w:t>Classification:</w:t>
            </w:r>
          </w:p>
          <w:p w14:paraId="3510B2E5" w14:textId="03D6190D" w:rsidR="005D4990" w:rsidRPr="00B636FF" w:rsidRDefault="00553198" w:rsidP="0086703C">
            <w:pPr>
              <w:spacing w:line="320" w:lineRule="atLeast"/>
              <w:ind w:right="-106"/>
              <w:rPr>
                <w:rFonts w:ascii="Trebuchet MS" w:hAnsi="Trebuchet MS" w:cs="Times New Roman"/>
              </w:rPr>
            </w:pPr>
            <w:r w:rsidRPr="00B636FF">
              <w:rPr>
                <w:rFonts w:ascii="Trebuchet MS" w:hAnsi="Trebuchet MS"/>
                <w:b/>
                <w:bCs/>
              </w:rPr>
              <w:t>Contractors for work or services</w:t>
            </w:r>
            <w:r w:rsidRPr="00B636FF">
              <w:rPr>
                <w:rFonts w:ascii="Trebuchet MS" w:hAnsi="Trebuchet MS"/>
              </w:rPr>
              <w:t xml:space="preserve"> owe a certain work result and bear the entrepreneurial risk. They use their own work resources and work for several customers. Contractors for work or services have no obligation to perform their work personally, i.e. they may use qualified third parties, staff and subcontractors as substitutes. </w:t>
            </w:r>
          </w:p>
          <w:p w14:paraId="5CABDB66" w14:textId="77777777" w:rsidR="005D4990" w:rsidRPr="00B636FF" w:rsidRDefault="005D4990" w:rsidP="0086703C">
            <w:pPr>
              <w:spacing w:line="320" w:lineRule="atLeast"/>
              <w:ind w:right="-106"/>
              <w:rPr>
                <w:rFonts w:ascii="Trebuchet MS" w:eastAsia="Times New Roman" w:hAnsi="Trebuchet MS" w:cs="Times New Roman"/>
                <w:lang w:eastAsia="de-AT"/>
              </w:rPr>
            </w:pPr>
          </w:p>
          <w:p w14:paraId="480CBA96" w14:textId="77777777" w:rsidR="005D4990" w:rsidRPr="00B636FF" w:rsidRDefault="00553198" w:rsidP="0086703C">
            <w:pPr>
              <w:spacing w:line="320" w:lineRule="atLeast"/>
              <w:ind w:right="-106"/>
              <w:rPr>
                <w:rFonts w:ascii="Trebuchet MS" w:eastAsia="Times New Roman" w:hAnsi="Trebuchet MS" w:cs="Times New Roman"/>
                <w:b/>
              </w:rPr>
            </w:pPr>
            <w:r w:rsidRPr="00B636FF">
              <w:rPr>
                <w:rFonts w:ascii="Trebuchet MS" w:hAnsi="Trebuchet MS"/>
                <w:b/>
              </w:rPr>
              <w:t>Implications:</w:t>
            </w:r>
          </w:p>
          <w:p w14:paraId="2B5EE0DD" w14:textId="77777777" w:rsidR="005D4990" w:rsidRPr="00B636FF" w:rsidRDefault="00553198" w:rsidP="0086703C">
            <w:pPr>
              <w:spacing w:line="320" w:lineRule="atLeast"/>
              <w:ind w:right="-106"/>
              <w:rPr>
                <w:rFonts w:ascii="Trebuchet MS" w:eastAsia="Times New Roman" w:hAnsi="Trebuchet MS" w:cs="Times New Roman"/>
                <w:u w:val="single"/>
              </w:rPr>
            </w:pPr>
            <w:r w:rsidRPr="00B636FF">
              <w:rPr>
                <w:rFonts w:ascii="Trebuchet MS" w:hAnsi="Trebuchet MS"/>
                <w:u w:val="single"/>
              </w:rPr>
              <w:t>Implications under labour &amp; employment law:</w:t>
            </w:r>
          </w:p>
          <w:p w14:paraId="71E545FD" w14:textId="77777777" w:rsidR="005D4990" w:rsidRPr="00B636FF" w:rsidRDefault="00553198" w:rsidP="00891C11">
            <w:pPr>
              <w:pStyle w:val="Listenabsatz"/>
              <w:numPr>
                <w:ilvl w:val="0"/>
                <w:numId w:val="18"/>
              </w:numPr>
              <w:spacing w:line="320" w:lineRule="atLeast"/>
              <w:ind w:right="-106"/>
              <w:rPr>
                <w:rFonts w:ascii="Trebuchet MS" w:hAnsi="Trebuchet MS" w:cs="Times New Roman"/>
              </w:rPr>
            </w:pPr>
            <w:r w:rsidRPr="00B636FF">
              <w:rPr>
                <w:rFonts w:ascii="Trebuchet MS" w:hAnsi="Trebuchet MS"/>
              </w:rPr>
              <w:t>Labour and employment law is not applicable, e.g. no continued payment of remuneration, for example in case of illness, no general protection against termination.</w:t>
            </w:r>
          </w:p>
          <w:p w14:paraId="03BAF499" w14:textId="77777777" w:rsidR="005D4990" w:rsidRPr="00B636FF" w:rsidRDefault="005D4990" w:rsidP="0086703C">
            <w:pPr>
              <w:spacing w:line="320" w:lineRule="atLeast"/>
              <w:ind w:right="-106"/>
              <w:rPr>
                <w:rFonts w:ascii="Trebuchet MS" w:hAnsi="Trebuchet MS" w:cs="Times New Roman"/>
              </w:rPr>
            </w:pPr>
          </w:p>
          <w:p w14:paraId="36464476" w14:textId="77777777" w:rsidR="005D4990" w:rsidRPr="00B636FF" w:rsidRDefault="00553198" w:rsidP="0086703C">
            <w:pPr>
              <w:spacing w:line="320" w:lineRule="atLeast"/>
              <w:ind w:right="-106"/>
              <w:rPr>
                <w:rFonts w:ascii="Trebuchet MS" w:hAnsi="Trebuchet MS" w:cs="Times New Roman"/>
                <w:u w:val="single"/>
              </w:rPr>
            </w:pPr>
            <w:r w:rsidRPr="00B636FF">
              <w:rPr>
                <w:rFonts w:ascii="Trebuchet MS" w:hAnsi="Trebuchet MS"/>
                <w:u w:val="single"/>
              </w:rPr>
              <w:t xml:space="preserve">Implications under social security law: </w:t>
            </w:r>
          </w:p>
          <w:p w14:paraId="40BD2328" w14:textId="77777777" w:rsidR="005D4990" w:rsidRPr="00B636FF" w:rsidRDefault="00553198" w:rsidP="00891C11">
            <w:pPr>
              <w:pStyle w:val="Listenabsatz"/>
              <w:numPr>
                <w:ilvl w:val="0"/>
                <w:numId w:val="18"/>
              </w:numPr>
              <w:spacing w:line="320" w:lineRule="atLeast"/>
              <w:ind w:right="-106"/>
              <w:rPr>
                <w:rFonts w:ascii="Trebuchet MS" w:hAnsi="Trebuchet MS" w:cs="Times New Roman"/>
              </w:rPr>
            </w:pPr>
            <w:r w:rsidRPr="00B636FF">
              <w:rPr>
                <w:rFonts w:ascii="Trebuchet MS" w:hAnsi="Trebuchet MS"/>
              </w:rPr>
              <w:t>Registration with SVS and payment of social security contributions by the contractor for work or services, provided that the work owed is performed within the scope of a trade licence, as a freelancer or on a self-employed basis.</w:t>
            </w:r>
          </w:p>
          <w:p w14:paraId="32FA8987" w14:textId="77777777" w:rsidR="005D4990" w:rsidRPr="00B636FF" w:rsidRDefault="005D4990" w:rsidP="0086703C">
            <w:pPr>
              <w:spacing w:line="320" w:lineRule="atLeast"/>
              <w:ind w:right="-106"/>
              <w:rPr>
                <w:rFonts w:ascii="Trebuchet MS" w:hAnsi="Trebuchet MS" w:cs="Times New Roman"/>
              </w:rPr>
            </w:pPr>
          </w:p>
          <w:p w14:paraId="507ACB45" w14:textId="77777777" w:rsidR="005D4990" w:rsidRPr="00B636FF" w:rsidRDefault="00553198" w:rsidP="0086703C">
            <w:pPr>
              <w:spacing w:line="320" w:lineRule="atLeast"/>
              <w:ind w:right="-106"/>
              <w:rPr>
                <w:rFonts w:ascii="Trebuchet MS" w:hAnsi="Trebuchet MS" w:cs="Times New Roman"/>
                <w:u w:val="single"/>
              </w:rPr>
            </w:pPr>
            <w:r w:rsidRPr="00B636FF">
              <w:rPr>
                <w:rFonts w:ascii="Trebuchet MS" w:hAnsi="Trebuchet MS"/>
                <w:u w:val="single"/>
              </w:rPr>
              <w:t xml:space="preserve">Implications under tax law: </w:t>
            </w:r>
          </w:p>
          <w:p w14:paraId="11D4FDFF" w14:textId="77777777" w:rsidR="005D4990" w:rsidRPr="00B636FF" w:rsidRDefault="00553198" w:rsidP="00945A85">
            <w:pPr>
              <w:pStyle w:val="Listenabsatz"/>
              <w:numPr>
                <w:ilvl w:val="0"/>
                <w:numId w:val="19"/>
              </w:numPr>
              <w:spacing w:line="320" w:lineRule="atLeast"/>
              <w:ind w:right="-106"/>
              <w:rPr>
                <w:rFonts w:ascii="Trebuchet MS" w:hAnsi="Trebuchet MS" w:cs="Times New Roman"/>
              </w:rPr>
            </w:pPr>
            <w:r w:rsidRPr="00B636FF">
              <w:rPr>
                <w:rFonts w:ascii="Trebuchet MS" w:hAnsi="Trebuchet MS"/>
              </w:rPr>
              <w:t>Payment of personal income tax by the contractor for work or services.</w:t>
            </w:r>
          </w:p>
        </w:tc>
      </w:tr>
    </w:tbl>
    <w:p w14:paraId="0CF0F57A" w14:textId="77777777" w:rsidR="005D4990" w:rsidRPr="00B636FF" w:rsidRDefault="005D4990" w:rsidP="0086703C">
      <w:pPr>
        <w:spacing w:line="320" w:lineRule="atLeast"/>
        <w:ind w:left="567"/>
        <w:rPr>
          <w:rFonts w:ascii="Trebuchet MS" w:eastAsia="Times New Roman" w:hAnsi="Trebuchet MS" w:cs="Times New Roman"/>
          <w:lang w:eastAsia="de-AT"/>
        </w:rPr>
      </w:pPr>
    </w:p>
    <w:p w14:paraId="13061141" w14:textId="77777777" w:rsidR="005D4990" w:rsidRPr="00B636FF" w:rsidRDefault="00553198" w:rsidP="0086703C">
      <w:pPr>
        <w:spacing w:line="320" w:lineRule="atLeast"/>
        <w:ind w:left="567"/>
        <w:rPr>
          <w:rFonts w:ascii="Trebuchet MS" w:eastAsia="Times New Roman" w:hAnsi="Trebuchet MS" w:cs="Times New Roman"/>
          <w:u w:val="single"/>
        </w:rPr>
      </w:pPr>
      <w:r w:rsidRPr="00B636FF">
        <w:rPr>
          <w:rFonts w:ascii="Trebuchet MS" w:hAnsi="Trebuchet MS"/>
          <w:u w:val="single"/>
        </w:rPr>
        <w:t>Designing employment contracts:</w:t>
      </w:r>
    </w:p>
    <w:p w14:paraId="6AD0AC79" w14:textId="1CEC1DF5" w:rsidR="005D4990" w:rsidRPr="00B636FF" w:rsidRDefault="00553198" w:rsidP="0086703C">
      <w:pPr>
        <w:spacing w:line="320" w:lineRule="atLeast"/>
        <w:ind w:left="567"/>
        <w:rPr>
          <w:rFonts w:ascii="Trebuchet MS" w:eastAsia="Times New Roman" w:hAnsi="Trebuchet MS" w:cs="Times New Roman"/>
        </w:rPr>
      </w:pPr>
      <w:r w:rsidRPr="00B636FF">
        <w:rPr>
          <w:rFonts w:ascii="Trebuchet MS" w:hAnsi="Trebuchet MS"/>
        </w:rPr>
        <w:t xml:space="preserve">Concluding written employment contracts is </w:t>
      </w:r>
      <w:r w:rsidR="00AF6C4E" w:rsidRPr="00B636FF">
        <w:rPr>
          <w:rFonts w:ascii="Trebuchet MS" w:hAnsi="Trebuchet MS"/>
        </w:rPr>
        <w:t>strongly</w:t>
      </w:r>
      <w:r w:rsidRPr="00B636FF">
        <w:rPr>
          <w:rFonts w:ascii="Trebuchet MS" w:hAnsi="Trebuchet MS"/>
        </w:rPr>
        <w:t xml:space="preserve"> recommended</w:t>
      </w:r>
      <w:r w:rsidR="00850B24" w:rsidRPr="00B636FF">
        <w:rPr>
          <w:rFonts w:ascii="Trebuchet MS" w:hAnsi="Trebuchet MS"/>
        </w:rPr>
        <w:t>;</w:t>
      </w:r>
      <w:r w:rsidRPr="00B636FF">
        <w:rPr>
          <w:rFonts w:ascii="Trebuchet MS" w:hAnsi="Trebuchet MS"/>
        </w:rPr>
        <w:t xml:space="preserve"> </w:t>
      </w:r>
      <w:r w:rsidR="00850B24" w:rsidRPr="00B636FF">
        <w:rPr>
          <w:rFonts w:ascii="Trebuchet MS" w:hAnsi="Trebuchet MS"/>
        </w:rPr>
        <w:t>o</w:t>
      </w:r>
      <w:r w:rsidRPr="00B636FF">
        <w:rPr>
          <w:rFonts w:ascii="Trebuchet MS" w:hAnsi="Trebuchet MS"/>
        </w:rPr>
        <w:t>therwise a short-form employment contract including minimum contents is mandatory. The following aspects require particular attention when designing employment contracts:</w:t>
      </w:r>
    </w:p>
    <w:p w14:paraId="62759132" w14:textId="77777777" w:rsidR="005D4990" w:rsidRPr="00B636FF" w:rsidRDefault="005D4990" w:rsidP="0086703C">
      <w:pPr>
        <w:spacing w:line="320" w:lineRule="atLeast"/>
        <w:ind w:right="17"/>
        <w:rPr>
          <w:rFonts w:ascii="Trebuchet MS" w:eastAsia="Times New Roman"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rsidRPr="00B636FF" w14:paraId="128402BE" w14:textId="77777777" w:rsidTr="005D4990">
        <w:tc>
          <w:tcPr>
            <w:tcW w:w="2835" w:type="dxa"/>
          </w:tcPr>
          <w:p w14:paraId="53501317" w14:textId="77777777" w:rsidR="005D4990" w:rsidRPr="00B636FF" w:rsidRDefault="00553198" w:rsidP="00850B24">
            <w:pPr>
              <w:spacing w:line="320" w:lineRule="atLeast"/>
              <w:ind w:left="39" w:right="17" w:hanging="14"/>
              <w:jc w:val="left"/>
              <w:rPr>
                <w:rFonts w:ascii="Trebuchet MS" w:eastAsia="Times New Roman" w:hAnsi="Trebuchet MS" w:cs="Times New Roman"/>
                <w:u w:val="single"/>
              </w:rPr>
            </w:pPr>
            <w:r w:rsidRPr="00B636FF">
              <w:rPr>
                <w:rFonts w:ascii="Trebuchet MS" w:hAnsi="Trebuchet MS"/>
                <w:u w:val="single"/>
              </w:rPr>
              <w:t>Collective bargaining agreement</w:t>
            </w:r>
          </w:p>
        </w:tc>
        <w:tc>
          <w:tcPr>
            <w:tcW w:w="6249" w:type="dxa"/>
          </w:tcPr>
          <w:p w14:paraId="41F930B9" w14:textId="5D65BC7B" w:rsidR="005D4990" w:rsidRPr="00B636FF" w:rsidRDefault="00553198" w:rsidP="0086703C">
            <w:pPr>
              <w:spacing w:line="320" w:lineRule="atLeast"/>
              <w:ind w:right="17"/>
              <w:rPr>
                <w:rFonts w:ascii="Trebuchet MS" w:eastAsia="Times New Roman" w:hAnsi="Trebuchet MS" w:cs="Times New Roman"/>
              </w:rPr>
            </w:pPr>
            <w:r w:rsidRPr="00B636FF">
              <w:rPr>
                <w:rFonts w:ascii="Trebuchet MS" w:hAnsi="Trebuchet MS"/>
              </w:rPr>
              <w:t>Usually, a collective bargaining agreement will apply to employment relationships depending on the required trade licence and resulting allocation to an industry sector of the Austrian Economic Chamber. Business enterprises may not choose which collective bargaining agreement will apply to them.</w:t>
            </w:r>
          </w:p>
          <w:p w14:paraId="0FCEFB1B" w14:textId="77777777" w:rsidR="005D4990" w:rsidRPr="00B636FF" w:rsidRDefault="005D4990" w:rsidP="0086703C">
            <w:pPr>
              <w:spacing w:line="320" w:lineRule="atLeast"/>
              <w:ind w:right="17"/>
              <w:rPr>
                <w:rFonts w:ascii="Trebuchet MS" w:eastAsia="Times New Roman" w:hAnsi="Trebuchet MS" w:cs="Times New Roman"/>
                <w:lang w:eastAsia="de-AT"/>
              </w:rPr>
            </w:pPr>
          </w:p>
        </w:tc>
      </w:tr>
      <w:tr w:rsidR="004812B1" w:rsidRPr="00B636FF" w14:paraId="2A14A2C6" w14:textId="77777777" w:rsidTr="005D4990">
        <w:tc>
          <w:tcPr>
            <w:tcW w:w="2835" w:type="dxa"/>
          </w:tcPr>
          <w:p w14:paraId="6D69F4E2" w14:textId="77777777" w:rsidR="005D4990" w:rsidRPr="00B636FF" w:rsidRDefault="00553198" w:rsidP="00850B24">
            <w:pPr>
              <w:spacing w:line="320" w:lineRule="atLeast"/>
              <w:ind w:right="17"/>
              <w:jc w:val="left"/>
              <w:rPr>
                <w:rFonts w:ascii="Trebuchet MS" w:eastAsia="Times New Roman" w:hAnsi="Trebuchet MS" w:cs="Times New Roman"/>
              </w:rPr>
            </w:pPr>
            <w:r w:rsidRPr="00B636FF">
              <w:rPr>
                <w:rFonts w:ascii="Trebuchet MS" w:hAnsi="Trebuchet MS"/>
                <w:u w:val="single"/>
              </w:rPr>
              <w:t>Flexible working models</w:t>
            </w:r>
          </w:p>
        </w:tc>
        <w:tc>
          <w:tcPr>
            <w:tcW w:w="6249" w:type="dxa"/>
          </w:tcPr>
          <w:p w14:paraId="14E47558" w14:textId="77777777" w:rsidR="005D4990" w:rsidRPr="00B636FF" w:rsidRDefault="00553198" w:rsidP="0086703C">
            <w:pPr>
              <w:spacing w:line="320" w:lineRule="atLeast"/>
              <w:ind w:right="17"/>
              <w:rPr>
                <w:rFonts w:ascii="Trebuchet MS" w:eastAsia="Times New Roman" w:hAnsi="Trebuchet MS" w:cs="Times New Roman"/>
              </w:rPr>
            </w:pPr>
            <w:r w:rsidRPr="00B636FF">
              <w:rPr>
                <w:rFonts w:ascii="Trebuchet MS" w:hAnsi="Trebuchet MS"/>
              </w:rPr>
              <w:t>Flexible working models such as part-time, flexitime or working from home may be useful. Here, written agreements are mandatory.</w:t>
            </w:r>
          </w:p>
          <w:p w14:paraId="1B767289" w14:textId="77777777" w:rsidR="005D4990" w:rsidRPr="00B636FF" w:rsidRDefault="005D4990" w:rsidP="0086703C">
            <w:pPr>
              <w:spacing w:line="320" w:lineRule="atLeast"/>
              <w:ind w:right="17"/>
              <w:rPr>
                <w:rFonts w:ascii="Trebuchet MS" w:eastAsia="Times New Roman" w:hAnsi="Trebuchet MS" w:cs="Times New Roman"/>
                <w:lang w:eastAsia="de-AT"/>
              </w:rPr>
            </w:pPr>
          </w:p>
        </w:tc>
      </w:tr>
      <w:tr w:rsidR="004812B1" w:rsidRPr="00B636FF" w14:paraId="2C6F0031" w14:textId="77777777" w:rsidTr="005D4990">
        <w:tc>
          <w:tcPr>
            <w:tcW w:w="2835" w:type="dxa"/>
          </w:tcPr>
          <w:p w14:paraId="74B557D3" w14:textId="77777777" w:rsidR="005D4990" w:rsidRPr="00B636FF" w:rsidRDefault="00553198" w:rsidP="00850B24">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Remuneration conditions</w:t>
            </w:r>
          </w:p>
        </w:tc>
        <w:tc>
          <w:tcPr>
            <w:tcW w:w="6249" w:type="dxa"/>
          </w:tcPr>
          <w:p w14:paraId="6BF727F2" w14:textId="22FCB425" w:rsidR="005D4990" w:rsidRPr="00B636FF" w:rsidRDefault="00553198" w:rsidP="00891C11">
            <w:pPr>
              <w:pStyle w:val="Listenabsatz"/>
              <w:numPr>
                <w:ilvl w:val="0"/>
                <w:numId w:val="19"/>
              </w:numPr>
              <w:spacing w:line="320" w:lineRule="atLeast"/>
              <w:ind w:right="17"/>
              <w:rPr>
                <w:rFonts w:ascii="Trebuchet MS" w:eastAsia="Times New Roman" w:hAnsi="Trebuchet MS" w:cs="Times New Roman"/>
              </w:rPr>
            </w:pPr>
            <w:r w:rsidRPr="00B636FF">
              <w:rPr>
                <w:rFonts w:ascii="Trebuchet MS" w:hAnsi="Trebuchet MS"/>
              </w:rPr>
              <w:t>A lump-sum (all-in agreement and lump sum for overtime) covering overtime by means of a lump-sum payment above the salary defined by collective bargaining agreement may be agreed. In this context, transparency provisions must be complied with. In addition, regular checks must be carried out as to whether actual overtime worked is covered.</w:t>
            </w:r>
          </w:p>
          <w:p w14:paraId="03C45725" w14:textId="77777777" w:rsidR="005D4990" w:rsidRPr="00B636FF" w:rsidRDefault="00553198" w:rsidP="00891C11">
            <w:pPr>
              <w:pStyle w:val="Listenabsatz"/>
              <w:numPr>
                <w:ilvl w:val="0"/>
                <w:numId w:val="19"/>
              </w:numPr>
              <w:spacing w:line="320" w:lineRule="atLeast"/>
              <w:ind w:right="17"/>
              <w:rPr>
                <w:rFonts w:ascii="Trebuchet MS" w:eastAsia="Times New Roman" w:hAnsi="Trebuchet MS" w:cs="Times New Roman"/>
              </w:rPr>
            </w:pPr>
            <w:r w:rsidRPr="00B636FF">
              <w:rPr>
                <w:rFonts w:ascii="Trebuchet MS" w:hAnsi="Trebuchet MS"/>
              </w:rPr>
              <w:t>Performance-based remuneration means additional benefits based on individual or operational performance (e.g. bonuses, commissions).</w:t>
            </w:r>
          </w:p>
          <w:p w14:paraId="1E4FCD08" w14:textId="77777777" w:rsidR="005D4990" w:rsidRPr="00B636FF" w:rsidRDefault="00553198" w:rsidP="00891C11">
            <w:pPr>
              <w:pStyle w:val="Listenabsatz"/>
              <w:numPr>
                <w:ilvl w:val="0"/>
                <w:numId w:val="19"/>
              </w:numPr>
              <w:spacing w:line="320" w:lineRule="atLeast"/>
              <w:ind w:right="17"/>
              <w:rPr>
                <w:rFonts w:ascii="Trebuchet MS" w:eastAsia="Times New Roman" w:hAnsi="Trebuchet MS" w:cs="Times New Roman"/>
              </w:rPr>
            </w:pPr>
            <w:r w:rsidRPr="00B636FF">
              <w:rPr>
                <w:rFonts w:ascii="Trebuchet MS" w:hAnsi="Trebuchet MS"/>
              </w:rPr>
              <w:t>Remuneration in kind means benefits in money's worth granted to the employee, e.g. in the form of a company car, meals or vouchers.</w:t>
            </w:r>
          </w:p>
          <w:p w14:paraId="76797449" w14:textId="77777777" w:rsidR="005D4990" w:rsidRPr="00B636FF" w:rsidRDefault="005D4990" w:rsidP="0086703C">
            <w:pPr>
              <w:spacing w:line="320" w:lineRule="atLeast"/>
              <w:ind w:right="17"/>
              <w:rPr>
                <w:rFonts w:ascii="Trebuchet MS" w:eastAsia="Times New Roman" w:hAnsi="Trebuchet MS" w:cs="Times New Roman"/>
                <w:lang w:eastAsia="de-AT"/>
              </w:rPr>
            </w:pPr>
          </w:p>
        </w:tc>
      </w:tr>
      <w:tr w:rsidR="004812B1" w:rsidRPr="00B636FF" w14:paraId="2B553B48" w14:textId="77777777" w:rsidTr="005D4990">
        <w:tc>
          <w:tcPr>
            <w:tcW w:w="2835" w:type="dxa"/>
          </w:tcPr>
          <w:p w14:paraId="39673264" w14:textId="77777777" w:rsidR="005D4990" w:rsidRPr="00B636FF" w:rsidRDefault="00553198" w:rsidP="00850B24">
            <w:pPr>
              <w:tabs>
                <w:tab w:val="left" w:pos="2157"/>
              </w:tabs>
              <w:spacing w:line="320" w:lineRule="atLeast"/>
              <w:ind w:right="17"/>
              <w:jc w:val="left"/>
              <w:rPr>
                <w:rFonts w:ascii="Trebuchet MS" w:eastAsia="Times New Roman" w:hAnsi="Trebuchet MS" w:cs="Times New Roman"/>
                <w:u w:val="single"/>
              </w:rPr>
            </w:pPr>
            <w:r w:rsidRPr="00B636FF">
              <w:rPr>
                <w:rFonts w:ascii="Trebuchet MS" w:hAnsi="Trebuchet MS"/>
                <w:u w:val="single"/>
              </w:rPr>
              <w:t xml:space="preserve">Marginal </w:t>
            </w:r>
          </w:p>
          <w:p w14:paraId="4704F0F5" w14:textId="77777777" w:rsidR="005D4990" w:rsidRPr="00B636FF" w:rsidRDefault="00553198" w:rsidP="00850B24">
            <w:pPr>
              <w:tabs>
                <w:tab w:val="left" w:pos="2157"/>
              </w:tabs>
              <w:spacing w:line="320" w:lineRule="atLeast"/>
              <w:ind w:right="17"/>
              <w:jc w:val="left"/>
              <w:rPr>
                <w:rFonts w:ascii="Trebuchet MS" w:eastAsia="Times New Roman" w:hAnsi="Trebuchet MS" w:cs="Times New Roman"/>
                <w:u w:val="single"/>
              </w:rPr>
            </w:pPr>
            <w:r w:rsidRPr="00B636FF">
              <w:rPr>
                <w:rFonts w:ascii="Trebuchet MS" w:hAnsi="Trebuchet MS"/>
                <w:u w:val="single"/>
              </w:rPr>
              <w:t>employment</w:t>
            </w:r>
          </w:p>
        </w:tc>
        <w:tc>
          <w:tcPr>
            <w:tcW w:w="6249" w:type="dxa"/>
          </w:tcPr>
          <w:p w14:paraId="239CBD8C" w14:textId="77777777" w:rsidR="005D4990" w:rsidRPr="00B636FF" w:rsidRDefault="00553198" w:rsidP="0086703C">
            <w:pPr>
              <w:spacing w:line="320" w:lineRule="atLeast"/>
              <w:ind w:left="28" w:right="17"/>
              <w:rPr>
                <w:rFonts w:ascii="Trebuchet MS" w:eastAsia="Times New Roman" w:hAnsi="Trebuchet MS" w:cs="Times New Roman"/>
              </w:rPr>
            </w:pPr>
            <w:r w:rsidRPr="00B636FF">
              <w:rPr>
                <w:rFonts w:ascii="Trebuchet MS" w:hAnsi="Trebuchet MS"/>
              </w:rPr>
              <w:t>Marginal employment may be considered for specific tasks but means limited social security cover.</w:t>
            </w:r>
          </w:p>
          <w:p w14:paraId="4F2075D5" w14:textId="77777777" w:rsidR="005D4990" w:rsidRPr="00B636FF" w:rsidRDefault="005D4990" w:rsidP="0086703C">
            <w:pPr>
              <w:spacing w:line="320" w:lineRule="atLeast"/>
              <w:ind w:left="28" w:right="17"/>
              <w:rPr>
                <w:rFonts w:ascii="Trebuchet MS" w:eastAsia="Times New Roman" w:hAnsi="Trebuchet MS" w:cs="Times New Roman"/>
                <w:lang w:eastAsia="de-AT"/>
              </w:rPr>
            </w:pPr>
          </w:p>
        </w:tc>
      </w:tr>
    </w:tbl>
    <w:p w14:paraId="7FCFF6E5" w14:textId="77777777" w:rsidR="00DA516F" w:rsidRPr="00B636FF" w:rsidRDefault="00DA516F" w:rsidP="00DD2814">
      <w:pPr>
        <w:ind w:left="1134"/>
        <w:rPr>
          <w:rFonts w:ascii="Trebuchet MS" w:eastAsia="Times New Roman" w:hAnsi="Trebuchet MS" w:cs="Times New Roman"/>
          <w:highlight w:val="yellow"/>
          <w:lang w:eastAsia="de-AT"/>
        </w:rPr>
      </w:pPr>
    </w:p>
    <w:p w14:paraId="683FA2CE" w14:textId="77777777" w:rsidR="002271F7" w:rsidRPr="00B636FF" w:rsidRDefault="00553198" w:rsidP="00750F6E">
      <w:pPr>
        <w:pStyle w:val="berschrift2"/>
        <w:rPr>
          <w:rFonts w:ascii="Trebuchet MS" w:hAnsi="Trebuchet MS"/>
        </w:rPr>
      </w:pPr>
      <w:bookmarkStart w:id="381" w:name="_Ref196313456"/>
      <w:bookmarkStart w:id="382" w:name="_Toc197614463"/>
      <w:bookmarkStart w:id="383" w:name="_Toc222730138"/>
      <w:r w:rsidRPr="00B636FF">
        <w:rPr>
          <w:rFonts w:ascii="Trebuchet MS" w:hAnsi="Trebuchet MS"/>
        </w:rPr>
        <w:t>Employee participation</w:t>
      </w:r>
      <w:bookmarkEnd w:id="381"/>
      <w:bookmarkEnd w:id="382"/>
      <w:bookmarkEnd w:id="383"/>
    </w:p>
    <w:p w14:paraId="6C559D2A" w14:textId="77777777" w:rsidR="00870214" w:rsidRPr="00B636FF" w:rsidRDefault="00870214" w:rsidP="00DD2814">
      <w:pPr>
        <w:ind w:left="570"/>
        <w:rPr>
          <w:rFonts w:ascii="Trebuchet MS" w:hAnsi="Trebuchet MS" w:cs="Times New Roman"/>
        </w:rPr>
      </w:pPr>
    </w:p>
    <w:p w14:paraId="2B7B366A" w14:textId="77777777" w:rsidR="00612E83" w:rsidRPr="00B636FF" w:rsidRDefault="00553198" w:rsidP="00574269">
      <w:pPr>
        <w:ind w:left="567"/>
        <w:rPr>
          <w:rFonts w:ascii="Trebuchet MS" w:eastAsia="Times New Roman" w:hAnsi="Trebuchet MS" w:cs="Times New Roman"/>
        </w:rPr>
      </w:pPr>
      <w:r w:rsidRPr="00B636FF">
        <w:rPr>
          <w:rFonts w:ascii="Trebuchet MS" w:hAnsi="Trebuchet MS"/>
        </w:rPr>
        <w:t xml:space="preserve">The question of how to enable staff to participate in a spin-off also has labour and employment law implications. A distinction is made between corporate shareholdings (genuine shares) and participation models under the law of obligations (e.g. phantom shares, rights to participate in the profit and liquidation surplus). Furthermore, on 1 January 2024, the new tax regulation on startup employee participation (Section 67a </w:t>
      </w:r>
      <w:r w:rsidRPr="00B636FF">
        <w:rPr>
          <w:rFonts w:ascii="Trebuchet MS" w:hAnsi="Trebuchet MS"/>
          <w:i/>
          <w:iCs/>
        </w:rPr>
        <w:t>EStG</w:t>
      </w:r>
      <w:r w:rsidRPr="00B636FF">
        <w:rPr>
          <w:rFonts w:ascii="Trebuchet MS" w:hAnsi="Trebuchet MS"/>
        </w:rPr>
        <w:t>) entered into force.</w:t>
      </w:r>
    </w:p>
    <w:p w14:paraId="30E3588D" w14:textId="77777777" w:rsidR="00612E83" w:rsidRPr="00B636FF" w:rsidRDefault="00612E83" w:rsidP="00574269">
      <w:pPr>
        <w:spacing w:line="320" w:lineRule="atLeast"/>
        <w:ind w:left="1134"/>
        <w:rPr>
          <w:rFonts w:ascii="Trebuchet MS" w:eastAsia="Times New Roman" w:hAnsi="Trebuchet MS" w:cs="Times New Roman"/>
          <w:u w:val="single"/>
          <w:lang w:eastAsia="de-AT"/>
        </w:rPr>
      </w:pPr>
    </w:p>
    <w:p w14:paraId="1CC8DD1C" w14:textId="77777777" w:rsidR="00612E83" w:rsidRPr="00B636FF" w:rsidRDefault="00553198" w:rsidP="00574269">
      <w:pPr>
        <w:spacing w:line="320" w:lineRule="atLeast"/>
        <w:ind w:left="426"/>
        <w:rPr>
          <w:rFonts w:ascii="Trebuchet MS" w:eastAsia="Times New Roman" w:hAnsi="Trebuchet MS" w:cs="Times New Roman"/>
          <w:u w:val="single"/>
        </w:rPr>
      </w:pPr>
      <w:r w:rsidRPr="00B636FF">
        <w:rPr>
          <w:rFonts w:ascii="Trebuchet MS" w:hAnsi="Trebuchet MS"/>
          <w:u w:val="single"/>
        </w:rPr>
        <w:t>Framework conditions under labour and employment law</w:t>
      </w:r>
    </w:p>
    <w:p w14:paraId="60D74460" w14:textId="77777777" w:rsidR="00612E83" w:rsidRPr="00B636FF" w:rsidRDefault="00553198" w:rsidP="000E283F">
      <w:pPr>
        <w:numPr>
          <w:ilvl w:val="0"/>
          <w:numId w:val="4"/>
        </w:numPr>
        <w:tabs>
          <w:tab w:val="clear" w:pos="720"/>
        </w:tabs>
        <w:spacing w:line="320" w:lineRule="atLeast"/>
        <w:ind w:left="1134" w:right="17" w:hanging="709"/>
        <w:rPr>
          <w:rFonts w:ascii="Trebuchet MS" w:eastAsia="Times New Roman" w:hAnsi="Trebuchet MS" w:cs="Times New Roman"/>
          <w:bCs/>
          <w:u w:val="single"/>
        </w:rPr>
      </w:pPr>
      <w:r w:rsidRPr="00B636FF">
        <w:rPr>
          <w:rFonts w:ascii="Trebuchet MS" w:hAnsi="Trebuchet MS"/>
          <w:u w:val="single"/>
        </w:rPr>
        <w:t xml:space="preserve">No undercutting the minimum pay as per the collective bargaining agreement: </w:t>
      </w:r>
      <w:r w:rsidRPr="00B636FF">
        <w:rPr>
          <w:rFonts w:ascii="Trebuchet MS" w:hAnsi="Trebuchet MS"/>
        </w:rPr>
        <w:t>entitlements under an employee participation plan can be no substitute for the minimum pay owed under the collective bargaining agreement and may only be granted on top.</w:t>
      </w:r>
    </w:p>
    <w:p w14:paraId="3D670279" w14:textId="77777777" w:rsidR="00612E83" w:rsidRPr="00B636FF" w:rsidRDefault="00553198" w:rsidP="00574269">
      <w:pPr>
        <w:numPr>
          <w:ilvl w:val="0"/>
          <w:numId w:val="4"/>
        </w:numPr>
        <w:tabs>
          <w:tab w:val="clear" w:pos="720"/>
        </w:tabs>
        <w:spacing w:line="320" w:lineRule="atLeast"/>
        <w:ind w:left="1134" w:right="17" w:hanging="709"/>
        <w:rPr>
          <w:rFonts w:ascii="Trebuchet MS" w:eastAsia="Times New Roman" w:hAnsi="Trebuchet MS" w:cs="Times New Roman"/>
        </w:rPr>
      </w:pPr>
      <w:r w:rsidRPr="00B636FF">
        <w:rPr>
          <w:rFonts w:ascii="Trebuchet MS" w:hAnsi="Trebuchet MS"/>
          <w:u w:val="single"/>
        </w:rPr>
        <w:t>Principle of equal treatment under labour and employment law:</w:t>
      </w:r>
      <w:r w:rsidRPr="00B636FF">
        <w:rPr>
          <w:rFonts w:ascii="Trebuchet MS" w:hAnsi="Trebuchet MS"/>
        </w:rPr>
        <w:t xml:space="preserve"> arbitrary discrimination against specific employees is prohibited. For justified reasons, however, a more favourable treatment of specific groups is permitted.</w:t>
      </w:r>
    </w:p>
    <w:p w14:paraId="33D6AF81" w14:textId="77777777" w:rsidR="006450A5" w:rsidRPr="00B636FF" w:rsidRDefault="006450A5" w:rsidP="00574269">
      <w:pPr>
        <w:spacing w:line="320" w:lineRule="atLeast"/>
        <w:rPr>
          <w:rFonts w:ascii="Trebuchet MS" w:eastAsia="Times New Roman" w:hAnsi="Trebuchet MS" w:cs="Times New Roman"/>
          <w:lang w:eastAsia="de-AT"/>
        </w:rPr>
      </w:pPr>
    </w:p>
    <w:p w14:paraId="4E17AFA5" w14:textId="77777777" w:rsidR="00612E83" w:rsidRPr="00B636FF" w:rsidRDefault="00553198" w:rsidP="00DF380E">
      <w:pPr>
        <w:spacing w:line="320" w:lineRule="atLeast"/>
        <w:ind w:left="426"/>
        <w:rPr>
          <w:rFonts w:ascii="Trebuchet MS" w:eastAsia="Times New Roman" w:hAnsi="Trebuchet MS" w:cs="Times New Roman"/>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the design of the employee participation plan should be reviewed together with legal and tax advisors at an early stage.</w:t>
      </w:r>
    </w:p>
    <w:p w14:paraId="7DBA273A" w14:textId="77777777" w:rsidR="002271F7" w:rsidRPr="00B636FF" w:rsidRDefault="002271F7" w:rsidP="00DD2814">
      <w:pPr>
        <w:ind w:left="570"/>
        <w:rPr>
          <w:rFonts w:ascii="Trebuchet MS" w:hAnsi="Trebuchet MS" w:cs="Times New Roman"/>
        </w:rPr>
      </w:pPr>
    </w:p>
    <w:p w14:paraId="697FD78D" w14:textId="77777777" w:rsidR="008F7E33" w:rsidRPr="00B636FF" w:rsidRDefault="00553198" w:rsidP="00FC5A70">
      <w:pPr>
        <w:pStyle w:val="berschrift1"/>
        <w:ind w:left="425"/>
        <w:rPr>
          <w:rFonts w:ascii="Trebuchet MS" w:hAnsi="Trebuchet MS"/>
        </w:rPr>
      </w:pPr>
      <w:bookmarkStart w:id="384" w:name="_Ref205996322"/>
      <w:bookmarkStart w:id="385" w:name="_Toc196149745"/>
      <w:bookmarkStart w:id="386" w:name="_Ref196313459"/>
      <w:bookmarkStart w:id="387" w:name="_Toc222730139"/>
      <w:r w:rsidRPr="00B636FF">
        <w:rPr>
          <w:rFonts w:ascii="Trebuchet MS" w:hAnsi="Trebuchet MS"/>
        </w:rPr>
        <w:lastRenderedPageBreak/>
        <w:t>Processing of personal data</w:t>
      </w:r>
      <w:bookmarkEnd w:id="384"/>
      <w:bookmarkEnd w:id="387"/>
    </w:p>
    <w:p w14:paraId="687D233F" w14:textId="77777777" w:rsidR="008F7E33" w:rsidRPr="00B636FF" w:rsidRDefault="008F7E33" w:rsidP="00FC5A70">
      <w:pPr>
        <w:keepNext/>
        <w:keepLines/>
        <w:spacing w:line="320" w:lineRule="atLeast"/>
        <w:ind w:left="425" w:right="17"/>
        <w:rPr>
          <w:rFonts w:ascii="Trebuchet MS" w:hAnsi="Trebuchet MS" w:cs="Times New Roman"/>
        </w:rPr>
      </w:pPr>
    </w:p>
    <w:p w14:paraId="23BE1EBA" w14:textId="77777777" w:rsidR="00C12681" w:rsidRPr="00B636FF" w:rsidRDefault="00553198" w:rsidP="00FC5A70">
      <w:pPr>
        <w:keepNext/>
        <w:keepLines/>
        <w:spacing w:line="320" w:lineRule="atLeast"/>
        <w:ind w:left="425" w:right="17"/>
        <w:rPr>
          <w:rFonts w:ascii="Trebuchet MS" w:hAnsi="Trebuchet MS" w:cs="Times New Roman"/>
        </w:rPr>
      </w:pPr>
      <w:r w:rsidRPr="00B636FF">
        <w:rPr>
          <w:rFonts w:ascii="Trebuchet MS" w:hAnsi="Trebuchet MS"/>
        </w:rPr>
        <w:t>Spin-offs must also ensure processing of personal data in conformity with the law. The relevant provisions can be found in the General Data Protection Regulation ("</w:t>
      </w:r>
      <w:r w:rsidRPr="00B636FF">
        <w:rPr>
          <w:rFonts w:ascii="Trebuchet MS" w:hAnsi="Trebuchet MS"/>
          <w:b/>
          <w:bCs/>
        </w:rPr>
        <w:t>GDPR</w:t>
      </w:r>
      <w:r w:rsidRPr="00B636FF">
        <w:rPr>
          <w:rFonts w:ascii="Trebuchet MS" w:hAnsi="Trebuchet MS"/>
        </w:rPr>
        <w:t>") and the Austrian Data Protection Act (</w:t>
      </w:r>
      <w:r w:rsidRPr="00B636FF">
        <w:rPr>
          <w:rFonts w:ascii="Trebuchet MS" w:hAnsi="Trebuchet MS"/>
          <w:i/>
          <w:iCs/>
        </w:rPr>
        <w:t xml:space="preserve">Datenschutzgesetz – </w:t>
      </w:r>
      <w:r w:rsidRPr="00B636FF">
        <w:rPr>
          <w:rFonts w:ascii="Trebuchet MS" w:hAnsi="Trebuchet MS"/>
        </w:rPr>
        <w:t>"</w:t>
      </w:r>
      <w:r w:rsidRPr="00B636FF">
        <w:rPr>
          <w:rFonts w:ascii="Trebuchet MS" w:hAnsi="Trebuchet MS"/>
          <w:b/>
          <w:bCs/>
          <w:i/>
          <w:iCs/>
        </w:rPr>
        <w:t>DSG</w:t>
      </w:r>
      <w:r w:rsidRPr="00B636FF">
        <w:rPr>
          <w:rFonts w:ascii="Trebuchet MS" w:hAnsi="Trebuchet MS"/>
        </w:rPr>
        <w:t>"), on the one hand, and in numerous special laws, on the other. National laws, for example, provide for special regulations on data processing with regard to expression of opinion, in the context of employment or in relation to research and statistical purposes. In addition, the Austrian legal regime provides for various legal obligations, the fulfilment of which requires data processing.</w:t>
      </w:r>
    </w:p>
    <w:p w14:paraId="4FAD7C31" w14:textId="77777777" w:rsidR="00C12681" w:rsidRPr="00B636FF" w:rsidRDefault="00C12681" w:rsidP="00754ACC">
      <w:pPr>
        <w:spacing w:line="320" w:lineRule="atLeast"/>
        <w:ind w:left="426" w:right="17"/>
        <w:rPr>
          <w:rFonts w:ascii="Trebuchet MS" w:hAnsi="Trebuchet MS" w:cs="Times New Roman"/>
        </w:rPr>
      </w:pPr>
    </w:p>
    <w:p w14:paraId="4D824D99" w14:textId="77777777" w:rsidR="00227F4F" w:rsidRPr="00B636FF" w:rsidRDefault="00553198" w:rsidP="00754ACC">
      <w:pPr>
        <w:spacing w:line="320" w:lineRule="atLeast"/>
        <w:ind w:left="426" w:right="17"/>
        <w:rPr>
          <w:rFonts w:ascii="Trebuchet MS" w:hAnsi="Trebuchet MS" w:cs="Times New Roman"/>
        </w:rPr>
      </w:pPr>
      <w:r w:rsidRPr="00B636FF">
        <w:rPr>
          <w:rFonts w:ascii="Trebuchet MS" w:hAnsi="Trebuchet MS"/>
        </w:rPr>
        <w:t>In Austria, "data protection" must be ensured both with regard to natural persons and legal entities (so-called data subjects). In a nutshell, it can be said that data protection is a matter of interest for the spin-off if it uses information that is linked to a data subject or can be linked to the same by reasonable means. Processing includes any type of handling of personal data (e.g. collection, recording, organisation, structuring, storage, editing, retrieval, consultation, use, disclosure). Information is used by the spin-off if the latter determines the purpose and relevant means. In that case the spin-off is the controller. It is also possible that several controllers determine the purpose and relevant means jointly or "in the chain"; they will thus be joint controllers and jointly responsible for compliance with data protection obligations, where applicable.</w:t>
      </w:r>
    </w:p>
    <w:p w14:paraId="1AE7D2B5" w14:textId="77777777" w:rsidR="00D80C72" w:rsidRPr="00B636FF" w:rsidRDefault="00553198" w:rsidP="00754ACC">
      <w:pPr>
        <w:spacing w:line="320" w:lineRule="atLeast"/>
        <w:ind w:left="426" w:right="17"/>
        <w:rPr>
          <w:rFonts w:ascii="Trebuchet MS" w:hAnsi="Trebuchet MS" w:cs="Times New Roman"/>
        </w:rPr>
      </w:pPr>
      <w:r w:rsidRPr="00B636FF">
        <w:rPr>
          <w:rFonts w:ascii="Trebuchet MS" w:hAnsi="Trebuchet MS"/>
          <w:b/>
        </w:rPr>
        <w:t>Please note:</w:t>
      </w:r>
      <w:r w:rsidRPr="00B636FF">
        <w:rPr>
          <w:rFonts w:ascii="Trebuchet MS" w:hAnsi="Trebuchet MS"/>
        </w:rPr>
        <w:t xml:space="preserve"> for detailed information on data protection and sample contracts for data usage please refer to </w:t>
      </w:r>
      <w:hyperlink r:id="rId18" w:history="1">
        <w:r w:rsidRPr="00B636FF">
          <w:rPr>
            <w:rStyle w:val="Hyperlink"/>
            <w:rFonts w:ascii="Trebuchet MS" w:hAnsi="Trebuchet MS"/>
          </w:rPr>
          <w:t>NCP-IP Vertragsmusterdatenbank IPAG</w:t>
        </w:r>
      </w:hyperlink>
      <w:r w:rsidRPr="00B636FF">
        <w:rPr>
          <w:rFonts w:ascii="Trebuchet MS" w:hAnsi="Trebuchet MS"/>
        </w:rPr>
        <w:t xml:space="preserve">. </w:t>
      </w:r>
    </w:p>
    <w:p w14:paraId="4A8B215A" w14:textId="77777777" w:rsidR="003E6DFD" w:rsidRPr="00B636FF" w:rsidRDefault="003E6DFD" w:rsidP="00754ACC">
      <w:pPr>
        <w:spacing w:line="320" w:lineRule="atLeast"/>
        <w:ind w:left="426" w:right="17"/>
        <w:rPr>
          <w:rFonts w:ascii="Trebuchet MS" w:hAnsi="Trebuchet MS" w:cs="Times New Roman"/>
        </w:rPr>
      </w:pPr>
    </w:p>
    <w:p w14:paraId="568B4AFE" w14:textId="77777777" w:rsidR="00227F4F" w:rsidRPr="00B636FF" w:rsidRDefault="00553198" w:rsidP="00754ACC">
      <w:pPr>
        <w:spacing w:line="320" w:lineRule="atLeast"/>
        <w:ind w:left="426" w:right="17"/>
        <w:rPr>
          <w:rFonts w:ascii="Trebuchet MS" w:hAnsi="Trebuchet MS" w:cs="Times New Roman"/>
        </w:rPr>
      </w:pPr>
      <w:r w:rsidRPr="00B636FF">
        <w:rPr>
          <w:rFonts w:ascii="Trebuchet MS" w:hAnsi="Trebuchet MS"/>
          <w:u w:val="single"/>
        </w:rPr>
        <w:t>Example</w:t>
      </w:r>
      <w:r w:rsidRPr="00B636FF">
        <w:rPr>
          <w:rFonts w:ascii="Trebuchet MS" w:hAnsi="Trebuchet MS"/>
        </w:rPr>
        <w:t>: if a spin-off organises an event together with a university, both might be considered joint controllers with regard to data processing (sending invitations, registration system, photos, etc.).</w:t>
      </w:r>
    </w:p>
    <w:p w14:paraId="38C8CF2F" w14:textId="77777777" w:rsidR="00BF5A50" w:rsidRPr="00B636FF" w:rsidRDefault="00BF5A50" w:rsidP="00754ACC">
      <w:pPr>
        <w:spacing w:line="320" w:lineRule="atLeast"/>
        <w:ind w:left="426" w:right="17"/>
        <w:rPr>
          <w:rFonts w:ascii="Trebuchet MS" w:hAnsi="Trebuchet MS" w:cs="Times New Roman"/>
        </w:rPr>
      </w:pPr>
    </w:p>
    <w:p w14:paraId="0AC120E9" w14:textId="7DD8A5F1" w:rsidR="008A5844" w:rsidRPr="00B636FF" w:rsidRDefault="00553198" w:rsidP="00754ACC">
      <w:pPr>
        <w:spacing w:line="320" w:lineRule="atLeast"/>
        <w:ind w:left="426" w:right="17"/>
        <w:rPr>
          <w:rFonts w:ascii="Trebuchet MS" w:hAnsi="Trebuchet MS" w:cs="Times New Roman"/>
        </w:rPr>
      </w:pPr>
      <w:r w:rsidRPr="00B636FF">
        <w:rPr>
          <w:rFonts w:ascii="Trebuchet MS" w:hAnsi="Trebuchet MS"/>
        </w:rPr>
        <w:t>Good business practice and thus also legally compliant data protection practice requires data protection management where the risks related to processing are monitored appropriately and minimised to the greatest extent possible. In order to avoid tedious and lengthy adaptations at a later point in time, data protection management should be implemented as early as possible. In this context it is, first of all, necessary to understand the following fundamental</w:t>
      </w:r>
      <w:r w:rsidR="00850B24" w:rsidRPr="00B636FF">
        <w:rPr>
          <w:rFonts w:ascii="Trebuchet MS" w:hAnsi="Trebuchet MS"/>
        </w:rPr>
        <w:t>s</w:t>
      </w:r>
      <w:r w:rsidRPr="00B636FF">
        <w:rPr>
          <w:rFonts w:ascii="Trebuchet MS" w:hAnsi="Trebuchet MS"/>
        </w:rPr>
        <w:t>:</w:t>
      </w:r>
    </w:p>
    <w:p w14:paraId="2E182E29" w14:textId="77777777" w:rsidR="00754ACC" w:rsidRPr="00B636FF" w:rsidRDefault="00754ACC" w:rsidP="00754ACC">
      <w:pPr>
        <w:spacing w:line="320" w:lineRule="atLeast"/>
        <w:ind w:left="426" w:right="17"/>
        <w:rPr>
          <w:rFonts w:ascii="Trebuchet MS" w:hAnsi="Trebuchet MS" w:cs="Times New Roman"/>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rsidRPr="00B636FF" w14:paraId="7B1FC712" w14:textId="77777777" w:rsidTr="00227F4F">
        <w:tc>
          <w:tcPr>
            <w:tcW w:w="2835" w:type="dxa"/>
          </w:tcPr>
          <w:p w14:paraId="70AFB87A" w14:textId="77777777" w:rsidR="00227F4F" w:rsidRPr="00B636FF" w:rsidRDefault="00553198" w:rsidP="0036743B">
            <w:pPr>
              <w:spacing w:line="320" w:lineRule="atLeast"/>
              <w:ind w:right="17"/>
              <w:jc w:val="left"/>
              <w:rPr>
                <w:rFonts w:ascii="Trebuchet MS" w:eastAsia="Times New Roman" w:hAnsi="Trebuchet MS" w:cs="Times New Roman"/>
                <w:u w:val="single"/>
              </w:rPr>
            </w:pPr>
            <w:r w:rsidRPr="00B636FF">
              <w:rPr>
                <w:rFonts w:ascii="Trebuchet MS" w:hAnsi="Trebuchet MS"/>
                <w:u w:val="single"/>
              </w:rPr>
              <w:t>General principles of data processing</w:t>
            </w:r>
          </w:p>
        </w:tc>
        <w:tc>
          <w:tcPr>
            <w:tcW w:w="6249" w:type="dxa"/>
          </w:tcPr>
          <w:p w14:paraId="20451B81" w14:textId="77777777" w:rsidR="005C5A86"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The eight principles of data processing constitute the basis for all kinds of data processing. Controllers are not only required to comply with those principles, they must also be able to prove to be compliant. Accordingly, they are accountable vis-à-vis the data subject and the Data Protection Authority and (indirectly) vis-à-vis the civil courts.</w:t>
            </w:r>
          </w:p>
          <w:p w14:paraId="163CEF05" w14:textId="77777777" w:rsidR="005C5A86" w:rsidRPr="00B636FF" w:rsidRDefault="005C5A86" w:rsidP="005C5A86">
            <w:pPr>
              <w:spacing w:line="320" w:lineRule="atLeast"/>
              <w:ind w:right="17"/>
              <w:rPr>
                <w:rFonts w:ascii="Trebuchet MS" w:eastAsia="Times New Roman" w:hAnsi="Trebuchet MS" w:cs="Times New Roman"/>
                <w:lang w:eastAsia="de-AT"/>
              </w:rPr>
            </w:pPr>
          </w:p>
          <w:p w14:paraId="3AAA4D69" w14:textId="77777777" w:rsidR="00227F4F" w:rsidRPr="00B636FF" w:rsidRDefault="00553198" w:rsidP="00545E9E">
            <w:pPr>
              <w:spacing w:line="320" w:lineRule="atLeast"/>
              <w:ind w:right="17"/>
              <w:rPr>
                <w:rFonts w:ascii="Trebuchet MS" w:eastAsia="Times New Roman" w:hAnsi="Trebuchet MS" w:cs="Times New Roman"/>
              </w:rPr>
            </w:pPr>
            <w:r w:rsidRPr="00B636FF">
              <w:rPr>
                <w:rFonts w:ascii="Trebuchet MS" w:hAnsi="Trebuchet MS"/>
              </w:rPr>
              <w:t>The principle of</w:t>
            </w:r>
          </w:p>
          <w:p w14:paraId="326890A2" w14:textId="77777777" w:rsidR="00A10E9D"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lastRenderedPageBreak/>
              <w:t>lawfulness</w:t>
            </w:r>
            <w:r w:rsidRPr="00B636FF">
              <w:rPr>
                <w:rFonts w:ascii="Trebuchet MS" w:hAnsi="Trebuchet MS"/>
              </w:rPr>
              <w:t xml:space="preserve"> determines the cases in which processing should be allowed, e.g., for the performance of a contract, for compliance with a legal obligation, with the consent of the data subject or for the purpose of safeguarding legitimate interests.</w:t>
            </w:r>
          </w:p>
          <w:p w14:paraId="7081685F" w14:textId="7A6CA9B3" w:rsidR="005C5A86"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fair processing</w:t>
            </w:r>
            <w:r w:rsidRPr="00B636FF">
              <w:rPr>
                <w:rFonts w:ascii="Trebuchet MS" w:hAnsi="Trebuchet MS"/>
              </w:rPr>
              <w:t xml:space="preserve"> </w:t>
            </w:r>
            <w:r w:rsidR="00AB68BB" w:rsidRPr="00B636FF">
              <w:rPr>
                <w:rFonts w:ascii="Trebuchet MS" w:hAnsi="Trebuchet MS"/>
              </w:rPr>
              <w:t xml:space="preserve">puts </w:t>
            </w:r>
            <w:r w:rsidRPr="00B636FF">
              <w:rPr>
                <w:rFonts w:ascii="Trebuchet MS" w:hAnsi="Trebuchet MS"/>
              </w:rPr>
              <w:t xml:space="preserve">the controller </w:t>
            </w:r>
            <w:r w:rsidR="00AB68BB" w:rsidRPr="00B636FF">
              <w:rPr>
                <w:rFonts w:ascii="Trebuchet MS" w:hAnsi="Trebuchet MS"/>
              </w:rPr>
              <w:t>under an obligation</w:t>
            </w:r>
            <w:r w:rsidRPr="00B636FF">
              <w:rPr>
                <w:rFonts w:ascii="Trebuchet MS" w:hAnsi="Trebuchet MS"/>
              </w:rPr>
              <w:t xml:space="preserve"> to design data processing in such a way that data subjects will not be deceived or misled. In particular, data processing must be in line with the data subjects</w:t>
            </w:r>
            <w:r w:rsidR="00177C92" w:rsidRPr="00B636FF">
              <w:rPr>
                <w:rFonts w:ascii="Trebuchet MS" w:hAnsi="Trebuchet MS"/>
              </w:rPr>
              <w:t>'</w:t>
            </w:r>
            <w:r w:rsidRPr="00B636FF">
              <w:rPr>
                <w:rFonts w:ascii="Trebuchet MS" w:hAnsi="Trebuchet MS"/>
              </w:rPr>
              <w:t xml:space="preserve"> expectations.</w:t>
            </w:r>
          </w:p>
          <w:p w14:paraId="2F8DF654" w14:textId="3C6DE34B" w:rsidR="00285FEB"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transparency</w:t>
            </w:r>
            <w:r w:rsidRPr="00B636FF">
              <w:rPr>
                <w:rFonts w:ascii="Trebuchet MS" w:hAnsi="Trebuchet MS"/>
              </w:rPr>
              <w:t xml:space="preserve"> establishes a data subject's right to be </w:t>
            </w:r>
            <w:r w:rsidR="00177C92" w:rsidRPr="00B636FF">
              <w:rPr>
                <w:rFonts w:ascii="Trebuchet MS" w:hAnsi="Trebuchet MS"/>
              </w:rPr>
              <w:t xml:space="preserve">clearly and comprehensibly </w:t>
            </w:r>
            <w:r w:rsidRPr="00B636FF">
              <w:rPr>
                <w:rFonts w:ascii="Trebuchet MS" w:hAnsi="Trebuchet MS"/>
              </w:rPr>
              <w:t>informed, among other things, about data processing as such, the data used, the purposes of processing and the storage periods.</w:t>
            </w:r>
            <w:r w:rsidRPr="00B636FF">
              <w:rPr>
                <w:rFonts w:ascii="Trebuchet MS" w:hAnsi="Trebuchet MS"/>
                <w:shd w:val="clear" w:color="auto" w:fill="FAFAFA"/>
              </w:rPr>
              <w:t xml:space="preserve"> The central instrument for that purpose is the data privacy policy, which must be made available to the data subjects.</w:t>
            </w:r>
          </w:p>
          <w:p w14:paraId="742FCB0E" w14:textId="77777777" w:rsidR="00B86D68"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purpose limitation</w:t>
            </w:r>
            <w:r w:rsidRPr="00B636FF">
              <w:rPr>
                <w:rFonts w:ascii="Trebuchet MS" w:hAnsi="Trebuchet MS"/>
              </w:rPr>
              <w:t xml:space="preserve"> provides that any type of arbitrary data usage is prohibited. </w:t>
            </w:r>
            <w:r w:rsidRPr="00B636FF">
              <w:rPr>
                <w:rFonts w:ascii="Trebuchet MS" w:hAnsi="Trebuchet MS"/>
                <w:shd w:val="clear" w:color="auto" w:fill="FAFAFA"/>
              </w:rPr>
              <w:t>Personal data may be collected and further processed only for explicit and legitimate purposes specified upfront.</w:t>
            </w:r>
            <w:r w:rsidRPr="00B636FF">
              <w:rPr>
                <w:rFonts w:ascii="Trebuchet MS" w:hAnsi="Trebuchet MS"/>
              </w:rPr>
              <w:t xml:space="preserve"> </w:t>
            </w:r>
          </w:p>
          <w:p w14:paraId="688DD06B" w14:textId="77777777" w:rsidR="005C5A86"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data minimisation</w:t>
            </w:r>
            <w:r w:rsidRPr="00B636FF">
              <w:rPr>
                <w:rFonts w:ascii="Trebuchet MS" w:hAnsi="Trebuchet MS"/>
              </w:rPr>
              <w:t xml:space="preserve"> provides for a restriction of the extent of personal data collected according to the specified purpose. </w:t>
            </w:r>
            <w:r w:rsidRPr="00B636FF">
              <w:rPr>
                <w:rFonts w:ascii="Trebuchet MS" w:hAnsi="Trebuchet MS"/>
                <w:shd w:val="clear" w:color="auto" w:fill="FAFAFA"/>
              </w:rPr>
              <w:t>Only personal data which is necessary for the relevant purpose may be processed.</w:t>
            </w:r>
          </w:p>
          <w:p w14:paraId="23818E49" w14:textId="77777777" w:rsidR="005C5A86"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data accuracy</w:t>
            </w:r>
            <w:r w:rsidRPr="00B636FF">
              <w:rPr>
                <w:rFonts w:ascii="Trebuchet MS" w:hAnsi="Trebuchet MS"/>
              </w:rPr>
              <w:t xml:space="preserve"> ensures that only accurate data will be processed.</w:t>
            </w:r>
            <w:r w:rsidRPr="00B636FF">
              <w:rPr>
                <w:rFonts w:ascii="Trebuchet MS" w:hAnsi="Trebuchet MS"/>
                <w:shd w:val="clear" w:color="auto" w:fill="FAFAFA"/>
              </w:rPr>
              <w:t xml:space="preserve"> Where necessary, data must be kept up to date.</w:t>
            </w:r>
          </w:p>
          <w:p w14:paraId="3C3C5233" w14:textId="77777777" w:rsidR="005C5A86"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storage limitation</w:t>
            </w:r>
            <w:r w:rsidRPr="00B636FF">
              <w:rPr>
                <w:rFonts w:ascii="Trebuchet MS" w:hAnsi="Trebuchet MS"/>
              </w:rPr>
              <w:t xml:space="preserve"> serves to counter the risk of excessive data storage. </w:t>
            </w:r>
            <w:r w:rsidRPr="00B636FF">
              <w:rPr>
                <w:rFonts w:ascii="Trebuchet MS" w:hAnsi="Trebuchet MS"/>
                <w:shd w:val="clear" w:color="auto" w:fill="FAFAFA"/>
              </w:rPr>
              <w:t>Personal data may be stored for no longer than is necessary for the purposes for which it is collected. In practice, an erasure concept will be implemented for that purpose.</w:t>
            </w:r>
          </w:p>
          <w:p w14:paraId="712A3389" w14:textId="211B06AF" w:rsidR="005C5A86" w:rsidRPr="00B636FF" w:rsidRDefault="00553198" w:rsidP="00545E9E">
            <w:pPr>
              <w:pStyle w:val="Listenabsatz"/>
              <w:numPr>
                <w:ilvl w:val="0"/>
                <w:numId w:val="20"/>
              </w:numPr>
              <w:spacing w:line="320" w:lineRule="atLeast"/>
              <w:ind w:right="17"/>
              <w:rPr>
                <w:rFonts w:ascii="Trebuchet MS" w:eastAsia="Times New Roman" w:hAnsi="Trebuchet MS" w:cs="Times New Roman"/>
              </w:rPr>
            </w:pPr>
            <w:r w:rsidRPr="00B636FF">
              <w:rPr>
                <w:rFonts w:ascii="Trebuchet MS" w:hAnsi="Trebuchet MS"/>
                <w:b/>
                <w:bCs/>
              </w:rPr>
              <w:t>integrity and confidentiality</w:t>
            </w:r>
            <w:r w:rsidRPr="00B636FF">
              <w:rPr>
                <w:rFonts w:ascii="Trebuchet MS" w:hAnsi="Trebuchet MS"/>
              </w:rPr>
              <w:t xml:space="preserve"> ensures data security using technical and organisational measures. The controller must ensure that personal data will be processed in a manner that </w:t>
            </w:r>
            <w:r w:rsidR="00177C92" w:rsidRPr="00B636FF">
              <w:rPr>
                <w:rFonts w:ascii="Trebuchet MS" w:hAnsi="Trebuchet MS"/>
              </w:rPr>
              <w:t>warrants</w:t>
            </w:r>
            <w:r w:rsidRPr="00B636FF">
              <w:rPr>
                <w:rFonts w:ascii="Trebuchet MS" w:hAnsi="Trebuchet MS"/>
              </w:rPr>
              <w:t xml:space="preserve"> appropriate security, including protection against unauthorised or unlawful processing and against accidental loss, destruction or damage.</w:t>
            </w:r>
          </w:p>
          <w:p w14:paraId="7B07F3C5" w14:textId="77777777" w:rsidR="00DF380E" w:rsidRPr="00B636FF" w:rsidRDefault="00DF380E" w:rsidP="00DF380E">
            <w:pPr>
              <w:spacing w:line="320" w:lineRule="atLeast"/>
              <w:ind w:right="17"/>
              <w:rPr>
                <w:rFonts w:ascii="Trebuchet MS" w:eastAsia="Times New Roman" w:hAnsi="Trebuchet MS" w:cs="Times New Roman"/>
                <w:lang w:eastAsia="de-AT"/>
              </w:rPr>
            </w:pPr>
          </w:p>
        </w:tc>
      </w:tr>
      <w:tr w:rsidR="004812B1" w:rsidRPr="00B636FF" w14:paraId="47E0D8A2" w14:textId="77777777" w:rsidTr="00227F4F">
        <w:tc>
          <w:tcPr>
            <w:tcW w:w="2835" w:type="dxa"/>
          </w:tcPr>
          <w:p w14:paraId="0D24FD25" w14:textId="77777777" w:rsidR="002B51C4" w:rsidRPr="00B636FF" w:rsidRDefault="00553198" w:rsidP="0036743B">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Technical and organisational measures</w:t>
            </w:r>
          </w:p>
        </w:tc>
        <w:tc>
          <w:tcPr>
            <w:tcW w:w="6249" w:type="dxa"/>
          </w:tcPr>
          <w:p w14:paraId="5F1034CE" w14:textId="77777777" w:rsidR="00914FA1"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 xml:space="preserve">To ensure compliance with the principles of data processing, including but not limited to integrity and confidentiality of </w:t>
            </w:r>
            <w:r w:rsidRPr="00B636FF">
              <w:rPr>
                <w:rFonts w:ascii="Trebuchet MS" w:hAnsi="Trebuchet MS"/>
              </w:rPr>
              <w:lastRenderedPageBreak/>
              <w:t xml:space="preserve">data processing activities, every controller must implement appropriate technical and organisational measures and data protection policies. Appropriateness is closely linked to the state of the art, the costs of implementation, the specific data processing activities and the risks related to processing. By applying the principles of </w:t>
            </w:r>
            <w:r w:rsidRPr="00B636FF">
              <w:rPr>
                <w:rFonts w:ascii="Trebuchet MS" w:hAnsi="Trebuchet MS"/>
                <w:b/>
                <w:bCs/>
              </w:rPr>
              <w:t>privacy by design / by default</w:t>
            </w:r>
            <w:r w:rsidRPr="00B636FF">
              <w:rPr>
                <w:rFonts w:ascii="Trebuchet MS" w:hAnsi="Trebuchet MS"/>
              </w:rPr>
              <w:t xml:space="preserve">, controllers must therefore ensure compliance with the principles of data protection and the necessary guarantees, on the one hand, and limit data processing to the minimum extent absolutely necessary, on the other, by applying default settings that are most favourable for data subjects in terms of data protection as standard. </w:t>
            </w:r>
          </w:p>
          <w:p w14:paraId="0BC69DCD" w14:textId="77777777" w:rsidR="00DC2A86" w:rsidRPr="00B636FF" w:rsidRDefault="00DC2A86" w:rsidP="005C5A86">
            <w:pPr>
              <w:spacing w:line="320" w:lineRule="atLeast"/>
              <w:ind w:right="17"/>
              <w:rPr>
                <w:rFonts w:ascii="Trebuchet MS" w:eastAsia="Times New Roman" w:hAnsi="Trebuchet MS" w:cs="Times New Roman"/>
                <w:lang w:eastAsia="de-AT"/>
              </w:rPr>
            </w:pPr>
          </w:p>
          <w:p w14:paraId="5DA08894" w14:textId="44865587" w:rsidR="00DC2A86"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 xml:space="preserve">A known organisational measure is </w:t>
            </w:r>
            <w:r w:rsidR="00694765" w:rsidRPr="00B636FF">
              <w:rPr>
                <w:rFonts w:ascii="Trebuchet MS" w:hAnsi="Trebuchet MS"/>
              </w:rPr>
              <w:t>the required appointment</w:t>
            </w:r>
            <w:r w:rsidR="009C0340" w:rsidRPr="00B636FF">
              <w:rPr>
                <w:rFonts w:ascii="Trebuchet MS" w:hAnsi="Trebuchet MS"/>
              </w:rPr>
              <w:t xml:space="preserve"> of</w:t>
            </w:r>
            <w:r w:rsidR="00CE3506" w:rsidRPr="00B636FF">
              <w:rPr>
                <w:rFonts w:ascii="Trebuchet MS" w:hAnsi="Trebuchet MS"/>
              </w:rPr>
              <w:t xml:space="preserve"> a</w:t>
            </w:r>
            <w:r w:rsidRPr="00B636FF">
              <w:rPr>
                <w:rFonts w:ascii="Trebuchet MS" w:hAnsi="Trebuchet MS"/>
              </w:rPr>
              <w:t xml:space="preserve"> </w:t>
            </w:r>
            <w:r w:rsidR="00FC7177" w:rsidRPr="00B636FF">
              <w:rPr>
                <w:rFonts w:ascii="Trebuchet MS" w:hAnsi="Trebuchet MS"/>
                <w:b/>
                <w:bCs/>
              </w:rPr>
              <w:t>D</w:t>
            </w:r>
            <w:r w:rsidRPr="00B636FF">
              <w:rPr>
                <w:rFonts w:ascii="Trebuchet MS" w:hAnsi="Trebuchet MS"/>
                <w:b/>
                <w:bCs/>
              </w:rPr>
              <w:t xml:space="preserve">ata </w:t>
            </w:r>
            <w:r w:rsidR="00FC7177" w:rsidRPr="00B636FF">
              <w:rPr>
                <w:rFonts w:ascii="Trebuchet MS" w:hAnsi="Trebuchet MS"/>
                <w:b/>
                <w:bCs/>
              </w:rPr>
              <w:t>P</w:t>
            </w:r>
            <w:r w:rsidRPr="00B636FF">
              <w:rPr>
                <w:rFonts w:ascii="Trebuchet MS" w:hAnsi="Trebuchet MS"/>
                <w:b/>
                <w:bCs/>
              </w:rPr>
              <w:t xml:space="preserve">rotection </w:t>
            </w:r>
            <w:r w:rsidR="00FC7177" w:rsidRPr="00B636FF">
              <w:rPr>
                <w:rFonts w:ascii="Trebuchet MS" w:hAnsi="Trebuchet MS"/>
                <w:b/>
                <w:bCs/>
              </w:rPr>
              <w:t>O</w:t>
            </w:r>
            <w:r w:rsidRPr="00B636FF">
              <w:rPr>
                <w:rFonts w:ascii="Trebuchet MS" w:hAnsi="Trebuchet MS"/>
                <w:b/>
                <w:bCs/>
              </w:rPr>
              <w:t>fficer</w:t>
            </w:r>
            <w:r w:rsidRPr="00B636FF">
              <w:rPr>
                <w:rFonts w:ascii="Trebuchet MS" w:hAnsi="Trebuchet MS"/>
              </w:rPr>
              <w:t xml:space="preserve"> in the cases </w:t>
            </w:r>
            <w:r w:rsidR="009C0340" w:rsidRPr="00B636FF">
              <w:rPr>
                <w:rFonts w:ascii="Trebuchet MS" w:hAnsi="Trebuchet MS"/>
              </w:rPr>
              <w:t xml:space="preserve">provided for </w:t>
            </w:r>
            <w:r w:rsidRPr="00B636FF">
              <w:rPr>
                <w:rFonts w:ascii="Trebuchet MS" w:hAnsi="Trebuchet MS"/>
              </w:rPr>
              <w:t>by law</w:t>
            </w:r>
            <w:r w:rsidR="00CE3506" w:rsidRPr="00B636FF">
              <w:rPr>
                <w:rFonts w:ascii="Trebuchet MS" w:hAnsi="Trebuchet MS"/>
              </w:rPr>
              <w:t>,</w:t>
            </w:r>
            <w:r w:rsidRPr="00B636FF">
              <w:rPr>
                <w:rFonts w:ascii="Trebuchet MS" w:hAnsi="Trebuchet MS"/>
              </w:rPr>
              <w:t xml:space="preserve"> whose name must be notified to the Data Protection Authority. This applies in particular to spin-offs that process health data or biometric data in connection with their business activities.</w:t>
            </w:r>
          </w:p>
          <w:p w14:paraId="72A47E10" w14:textId="77777777" w:rsidR="00DC2A86" w:rsidRPr="00B636FF" w:rsidRDefault="00DC2A86" w:rsidP="005C5A86">
            <w:pPr>
              <w:spacing w:line="320" w:lineRule="atLeast"/>
              <w:ind w:right="17"/>
              <w:rPr>
                <w:rFonts w:ascii="Trebuchet MS" w:eastAsia="Times New Roman" w:hAnsi="Trebuchet MS" w:cs="Times New Roman"/>
                <w:lang w:eastAsia="de-AT"/>
              </w:rPr>
            </w:pPr>
          </w:p>
          <w:p w14:paraId="2B852606" w14:textId="6675FD4B" w:rsidR="00DC2A86"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 xml:space="preserve">In the case of high-risk applications it may be necessary to carry out a </w:t>
            </w:r>
            <w:r w:rsidRPr="00B636FF">
              <w:rPr>
                <w:rFonts w:ascii="Trebuchet MS" w:hAnsi="Trebuchet MS"/>
                <w:b/>
                <w:bCs/>
              </w:rPr>
              <w:t>data protection impact assessment</w:t>
            </w:r>
            <w:r w:rsidRPr="00B636FF">
              <w:rPr>
                <w:rFonts w:ascii="Trebuchet MS" w:hAnsi="Trebuchet MS"/>
              </w:rPr>
              <w:t xml:space="preserve"> in addition to the careful selection of appropriate measures and policies. Its objective is a structured assessment and evaluation  of risks </w:t>
            </w:r>
            <w:r w:rsidR="00D35FDB" w:rsidRPr="00B636FF">
              <w:rPr>
                <w:rFonts w:ascii="Trebuchet MS" w:hAnsi="Trebuchet MS"/>
              </w:rPr>
              <w:t>to</w:t>
            </w:r>
            <w:r w:rsidRPr="00B636FF">
              <w:rPr>
                <w:rFonts w:ascii="Trebuchet MS" w:hAnsi="Trebuchet MS"/>
              </w:rPr>
              <w:t xml:space="preserve"> the rights and freedoms of data subjects posed by data processing.</w:t>
            </w:r>
          </w:p>
          <w:p w14:paraId="2E10718C" w14:textId="77777777" w:rsidR="00DF380E" w:rsidRPr="00B636FF" w:rsidRDefault="00DF380E" w:rsidP="005C5A86">
            <w:pPr>
              <w:spacing w:line="320" w:lineRule="atLeast"/>
              <w:ind w:right="17"/>
              <w:rPr>
                <w:rFonts w:ascii="Trebuchet MS" w:eastAsia="Times New Roman" w:hAnsi="Trebuchet MS" w:cs="Times New Roman"/>
                <w:lang w:eastAsia="de-AT"/>
              </w:rPr>
            </w:pPr>
          </w:p>
        </w:tc>
      </w:tr>
      <w:tr w:rsidR="004812B1" w:rsidRPr="00B636FF" w14:paraId="44C08C08" w14:textId="77777777" w:rsidTr="00227F4F">
        <w:tc>
          <w:tcPr>
            <w:tcW w:w="2835" w:type="dxa"/>
          </w:tcPr>
          <w:p w14:paraId="17E3915A" w14:textId="77777777" w:rsidR="008A2307" w:rsidRPr="00B636FF" w:rsidRDefault="00553198" w:rsidP="0036743B">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Rights of data subjects</w:t>
            </w:r>
          </w:p>
        </w:tc>
        <w:tc>
          <w:tcPr>
            <w:tcW w:w="6249" w:type="dxa"/>
          </w:tcPr>
          <w:p w14:paraId="104BDCA6" w14:textId="77777777" w:rsidR="008A2307"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Since data protection is a right of the individual, the persons concerned have certain rights as data subjects, which have been established analogously to the principles of data processing:</w:t>
            </w:r>
          </w:p>
          <w:p w14:paraId="495C9390" w14:textId="77777777" w:rsidR="008A2307" w:rsidRPr="00B636FF" w:rsidRDefault="008A2307" w:rsidP="005C5A86">
            <w:pPr>
              <w:spacing w:line="320" w:lineRule="atLeast"/>
              <w:ind w:right="17"/>
              <w:rPr>
                <w:rFonts w:ascii="Trebuchet MS" w:eastAsia="Times New Roman" w:hAnsi="Trebuchet MS" w:cs="Times New Roman"/>
                <w:lang w:eastAsia="de-AT"/>
              </w:rPr>
            </w:pPr>
          </w:p>
          <w:p w14:paraId="7F95CB2F" w14:textId="77777777" w:rsidR="008A2307" w:rsidRPr="00B636FF" w:rsidRDefault="00553198" w:rsidP="002F0826">
            <w:pPr>
              <w:spacing w:line="320" w:lineRule="atLeast"/>
              <w:ind w:right="17"/>
              <w:rPr>
                <w:rFonts w:ascii="Trebuchet MS" w:eastAsia="Times New Roman" w:hAnsi="Trebuchet MS" w:cs="Times New Roman"/>
              </w:rPr>
            </w:pPr>
            <w:r w:rsidRPr="00B636FF">
              <w:rPr>
                <w:rFonts w:ascii="Trebuchet MS" w:hAnsi="Trebuchet MS"/>
              </w:rPr>
              <w:t xml:space="preserve">To ensure fair processing in a transparent manner, data subjects are, first of all, entitled to be informed that their data will be processed and to detailed information, which is exhaustively regulated by law. For that purpose, a </w:t>
            </w:r>
            <w:r w:rsidRPr="00B636FF">
              <w:rPr>
                <w:rFonts w:ascii="Trebuchet MS" w:hAnsi="Trebuchet MS"/>
                <w:b/>
                <w:bCs/>
              </w:rPr>
              <w:t>data privacy policy</w:t>
            </w:r>
            <w:r w:rsidRPr="00B636FF">
              <w:rPr>
                <w:rFonts w:ascii="Trebuchet MS" w:hAnsi="Trebuchet MS"/>
              </w:rPr>
              <w:t xml:space="preserve"> is made available.</w:t>
            </w:r>
          </w:p>
          <w:p w14:paraId="30A0BC0B" w14:textId="77777777" w:rsidR="002F0826" w:rsidRPr="00B636FF" w:rsidRDefault="002F0826" w:rsidP="002F0826">
            <w:pPr>
              <w:spacing w:line="320" w:lineRule="atLeast"/>
              <w:ind w:right="17"/>
              <w:rPr>
                <w:rFonts w:ascii="Trebuchet MS" w:eastAsia="Times New Roman" w:hAnsi="Trebuchet MS" w:cs="Times New Roman"/>
                <w:lang w:eastAsia="de-AT"/>
              </w:rPr>
            </w:pPr>
          </w:p>
          <w:p w14:paraId="215AB01D" w14:textId="77777777" w:rsidR="002F0826" w:rsidRPr="00B636FF" w:rsidRDefault="00553198" w:rsidP="002F0826">
            <w:pPr>
              <w:spacing w:line="320" w:lineRule="atLeast"/>
              <w:ind w:right="17"/>
              <w:rPr>
                <w:rFonts w:ascii="Trebuchet MS" w:eastAsia="Times New Roman" w:hAnsi="Trebuchet MS" w:cs="Times New Roman"/>
              </w:rPr>
            </w:pPr>
            <w:r w:rsidRPr="00B636FF">
              <w:rPr>
                <w:rFonts w:ascii="Trebuchet MS" w:hAnsi="Trebuchet MS"/>
              </w:rPr>
              <w:t xml:space="preserve">Mirroring the accountability of controllers, data subjects have a </w:t>
            </w:r>
            <w:r w:rsidRPr="00B636FF">
              <w:rPr>
                <w:rFonts w:ascii="Trebuchet MS" w:hAnsi="Trebuchet MS"/>
                <w:b/>
                <w:bCs/>
              </w:rPr>
              <w:t xml:space="preserve">right to information </w:t>
            </w:r>
            <w:r w:rsidRPr="00B636FF">
              <w:rPr>
                <w:rFonts w:ascii="Trebuchet MS" w:hAnsi="Trebuchet MS"/>
              </w:rPr>
              <w:t xml:space="preserve">to check whether the principles of data processing are actually complied with. This right allows data subjects to gain further transparency as to </w:t>
            </w:r>
            <w:r w:rsidRPr="00B636FF">
              <w:rPr>
                <w:rFonts w:ascii="Trebuchet MS" w:hAnsi="Trebuchet MS"/>
              </w:rPr>
              <w:lastRenderedPageBreak/>
              <w:t>lawfulness, purpose limitation, data minimisation, data accuracy and storage limitation beyond the information provided in the data privacy policy.</w:t>
            </w:r>
          </w:p>
          <w:p w14:paraId="2F231244" w14:textId="77777777" w:rsidR="002F0826" w:rsidRPr="00B636FF" w:rsidRDefault="002F0826" w:rsidP="002F0826">
            <w:pPr>
              <w:spacing w:line="320" w:lineRule="atLeast"/>
              <w:ind w:right="17"/>
              <w:rPr>
                <w:rFonts w:ascii="Trebuchet MS" w:eastAsia="Times New Roman" w:hAnsi="Trebuchet MS" w:cs="Times New Roman"/>
                <w:lang w:eastAsia="de-AT"/>
              </w:rPr>
            </w:pPr>
          </w:p>
          <w:p w14:paraId="6F808A59" w14:textId="77777777" w:rsidR="002F0826" w:rsidRPr="00B636FF" w:rsidRDefault="00553198" w:rsidP="00CC53D5">
            <w:pPr>
              <w:spacing w:line="320" w:lineRule="atLeast"/>
              <w:ind w:right="17"/>
              <w:rPr>
                <w:rFonts w:ascii="Trebuchet MS" w:eastAsia="Times New Roman" w:hAnsi="Trebuchet MS" w:cs="Times New Roman"/>
              </w:rPr>
            </w:pPr>
            <w:r w:rsidRPr="00B636FF">
              <w:rPr>
                <w:rFonts w:ascii="Trebuchet MS" w:hAnsi="Trebuchet MS"/>
              </w:rPr>
              <w:t xml:space="preserve">If personal data is inaccurate, the data subject has a </w:t>
            </w:r>
            <w:r w:rsidRPr="00B636FF">
              <w:rPr>
                <w:rFonts w:ascii="Trebuchet MS" w:hAnsi="Trebuchet MS"/>
                <w:b/>
                <w:bCs/>
              </w:rPr>
              <w:t>right to rectification</w:t>
            </w:r>
            <w:r w:rsidRPr="00B636FF">
              <w:rPr>
                <w:rFonts w:ascii="Trebuchet MS" w:hAnsi="Trebuchet MS"/>
              </w:rPr>
              <w:t xml:space="preserve">. Once the purpose of data processing has been achieved, where data processing is unlawful or in violation of the principle of data minimisation, there is a </w:t>
            </w:r>
            <w:r w:rsidRPr="00B636FF">
              <w:rPr>
                <w:rFonts w:ascii="Trebuchet MS" w:hAnsi="Trebuchet MS"/>
                <w:b/>
                <w:bCs/>
              </w:rPr>
              <w:t>right to erasure</w:t>
            </w:r>
            <w:r w:rsidRPr="00B636FF">
              <w:rPr>
                <w:rFonts w:ascii="Trebuchet MS" w:hAnsi="Trebuchet MS"/>
              </w:rPr>
              <w:t xml:space="preserve">. If the controller considers data processing to be lawful to safeguard a legitimate interest, the data subject may prevent data processing by exercising their </w:t>
            </w:r>
            <w:r w:rsidRPr="00B636FF">
              <w:rPr>
                <w:rFonts w:ascii="Trebuchet MS" w:hAnsi="Trebuchet MS"/>
                <w:b/>
                <w:bCs/>
              </w:rPr>
              <w:t>right to object</w:t>
            </w:r>
            <w:r w:rsidRPr="00B636FF">
              <w:rPr>
                <w:rFonts w:ascii="Trebuchet MS" w:hAnsi="Trebuchet MS"/>
              </w:rPr>
              <w:t>, where appropriate.</w:t>
            </w:r>
          </w:p>
          <w:p w14:paraId="31487BC2" w14:textId="77777777" w:rsidR="00DF380E" w:rsidRPr="00B636FF" w:rsidRDefault="00DF380E" w:rsidP="00CC53D5">
            <w:pPr>
              <w:spacing w:line="320" w:lineRule="atLeast"/>
              <w:ind w:right="17"/>
              <w:rPr>
                <w:rFonts w:ascii="Trebuchet MS" w:eastAsia="Times New Roman" w:hAnsi="Trebuchet MS" w:cs="Times New Roman"/>
                <w:lang w:eastAsia="de-AT"/>
              </w:rPr>
            </w:pPr>
          </w:p>
        </w:tc>
      </w:tr>
      <w:tr w:rsidR="004812B1" w:rsidRPr="00B636FF" w14:paraId="3EAD1DBD" w14:textId="77777777" w:rsidTr="00227F4F">
        <w:tc>
          <w:tcPr>
            <w:tcW w:w="2835" w:type="dxa"/>
          </w:tcPr>
          <w:p w14:paraId="29C8DE7B" w14:textId="77777777" w:rsidR="002F0826" w:rsidRPr="00B636FF" w:rsidRDefault="00553198" w:rsidP="0036743B">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Immediate measures and legal protection</w:t>
            </w:r>
          </w:p>
        </w:tc>
        <w:tc>
          <w:tcPr>
            <w:tcW w:w="6249" w:type="dxa"/>
          </w:tcPr>
          <w:p w14:paraId="1A0BEAC7" w14:textId="77777777" w:rsidR="002F0826"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Due to recurring disagreements between controllers and data subjects despite this balanced system, immediate measures to be taken by the controller have been provided for, on the one hand, and instruments of legal protection by the authorities and courts, on the other.</w:t>
            </w:r>
          </w:p>
          <w:p w14:paraId="563AA2D1" w14:textId="77777777" w:rsidR="002F0826" w:rsidRPr="00B636FF" w:rsidRDefault="002F0826" w:rsidP="005C5A86">
            <w:pPr>
              <w:spacing w:line="320" w:lineRule="atLeast"/>
              <w:ind w:right="17"/>
              <w:rPr>
                <w:rFonts w:ascii="Trebuchet MS" w:eastAsia="Times New Roman" w:hAnsi="Trebuchet MS" w:cs="Times New Roman"/>
                <w:lang w:eastAsia="de-AT"/>
              </w:rPr>
            </w:pPr>
          </w:p>
          <w:p w14:paraId="2285138E" w14:textId="77777777" w:rsidR="002F0826" w:rsidRPr="00B636FF" w:rsidRDefault="00553198" w:rsidP="005C5A86">
            <w:pPr>
              <w:spacing w:line="320" w:lineRule="atLeast"/>
              <w:ind w:right="17"/>
              <w:rPr>
                <w:rFonts w:ascii="Trebuchet MS" w:eastAsia="Times New Roman" w:hAnsi="Trebuchet MS" w:cs="Times New Roman"/>
              </w:rPr>
            </w:pPr>
            <w:r w:rsidRPr="00B636FF">
              <w:rPr>
                <w:rFonts w:ascii="Trebuchet MS" w:hAnsi="Trebuchet MS"/>
              </w:rPr>
              <w:t xml:space="preserve">Therefore, data subjects have a </w:t>
            </w:r>
            <w:r w:rsidRPr="00B636FF">
              <w:rPr>
                <w:rFonts w:ascii="Trebuchet MS" w:hAnsi="Trebuchet MS"/>
                <w:b/>
                <w:bCs/>
              </w:rPr>
              <w:t>right to restriction of processing</w:t>
            </w:r>
            <w:r w:rsidRPr="00B636FF">
              <w:rPr>
                <w:rFonts w:ascii="Trebuchet MS" w:hAnsi="Trebuchet MS"/>
              </w:rPr>
              <w:t xml:space="preserve"> in cases of doubt about data accuracy, lawfulness, a violation of the principle of purpose limitation or the admissibility of an objection. Such a restriction until facts and circumstances have been clarified means that personal data may only be processed for purposes of establishing, exercising or defending legal claims or for protecting the rights of another natural or a legal person, or on grounds of an important public interest.</w:t>
            </w:r>
          </w:p>
          <w:p w14:paraId="664BEA14" w14:textId="77777777" w:rsidR="00BA1C2A" w:rsidRPr="00B636FF" w:rsidRDefault="00BA1C2A" w:rsidP="005C5A86">
            <w:pPr>
              <w:spacing w:line="320" w:lineRule="atLeast"/>
              <w:ind w:right="17"/>
              <w:rPr>
                <w:rFonts w:ascii="Trebuchet MS" w:eastAsia="Times New Roman" w:hAnsi="Trebuchet MS" w:cs="Times New Roman"/>
                <w:lang w:eastAsia="de-AT"/>
              </w:rPr>
            </w:pPr>
          </w:p>
          <w:p w14:paraId="095FE3A6" w14:textId="77777777" w:rsidR="00BA55C2" w:rsidRPr="00B636FF" w:rsidRDefault="00553198" w:rsidP="002F3B92">
            <w:pPr>
              <w:spacing w:line="320" w:lineRule="atLeast"/>
              <w:ind w:right="17"/>
              <w:rPr>
                <w:rFonts w:ascii="Trebuchet MS" w:eastAsia="Times New Roman" w:hAnsi="Trebuchet MS" w:cs="Times New Roman"/>
              </w:rPr>
            </w:pPr>
            <w:r w:rsidRPr="00B636FF">
              <w:rPr>
                <w:rFonts w:ascii="Trebuchet MS" w:hAnsi="Trebuchet MS"/>
              </w:rPr>
              <w:t xml:space="preserve">Irrespective thereof, every data subject may lodge a </w:t>
            </w:r>
            <w:r w:rsidRPr="00B636FF">
              <w:rPr>
                <w:rFonts w:ascii="Trebuchet MS" w:hAnsi="Trebuchet MS"/>
                <w:b/>
                <w:bCs/>
              </w:rPr>
              <w:t>complaint with the Data Protection Authority</w:t>
            </w:r>
            <w:r w:rsidRPr="00B636FF">
              <w:rPr>
                <w:rFonts w:ascii="Trebuchet MS" w:hAnsi="Trebuchet MS"/>
              </w:rPr>
              <w:t xml:space="preserve"> or bring </w:t>
            </w:r>
            <w:r w:rsidRPr="00B636FF">
              <w:rPr>
                <w:rFonts w:ascii="Trebuchet MS" w:hAnsi="Trebuchet MS"/>
                <w:b/>
                <w:bCs/>
              </w:rPr>
              <w:t>actions before the Regional Courts</w:t>
            </w:r>
            <w:r w:rsidRPr="00B636FF">
              <w:rPr>
                <w:rFonts w:ascii="Trebuchet MS" w:hAnsi="Trebuchet MS"/>
              </w:rPr>
              <w:t>. There is a far-reaching duty to cooperate with the supervisory authority.</w:t>
            </w:r>
          </w:p>
        </w:tc>
      </w:tr>
    </w:tbl>
    <w:p w14:paraId="125AAB9D" w14:textId="77777777" w:rsidR="00227F4F" w:rsidRPr="00B636FF" w:rsidRDefault="00227F4F" w:rsidP="00227F4F">
      <w:pPr>
        <w:rPr>
          <w:rFonts w:ascii="Trebuchet MS" w:hAnsi="Trebuchet MS" w:cs="Times New Roman"/>
          <w:lang w:eastAsia="de-AT"/>
        </w:rPr>
      </w:pPr>
    </w:p>
    <w:p w14:paraId="3B76523E" w14:textId="77777777" w:rsidR="000D5D6D" w:rsidRPr="00B636FF" w:rsidRDefault="00553198" w:rsidP="00C56A00">
      <w:pPr>
        <w:pStyle w:val="berschrift2"/>
        <w:keepLines/>
        <w:rPr>
          <w:rFonts w:ascii="Trebuchet MS" w:hAnsi="Trebuchet MS"/>
        </w:rPr>
      </w:pPr>
      <w:bookmarkStart w:id="388" w:name="_Ref206061136"/>
      <w:bookmarkStart w:id="389" w:name="_Toc222730140"/>
      <w:r w:rsidRPr="00B636FF">
        <w:rPr>
          <w:rFonts w:ascii="Trebuchet MS" w:hAnsi="Trebuchet MS"/>
        </w:rPr>
        <w:lastRenderedPageBreak/>
        <w:t>Processing on behalf of a controller</w:t>
      </w:r>
      <w:bookmarkEnd w:id="388"/>
      <w:bookmarkEnd w:id="389"/>
    </w:p>
    <w:p w14:paraId="453DF4CE" w14:textId="77777777" w:rsidR="000D5D6D" w:rsidRPr="00B636FF" w:rsidRDefault="000D5D6D" w:rsidP="00C56A00">
      <w:pPr>
        <w:keepNext/>
        <w:keepLines/>
        <w:rPr>
          <w:rFonts w:ascii="Trebuchet MS" w:hAnsi="Trebuchet MS" w:cs="Times New Roman"/>
          <w:lang w:eastAsia="de-AT"/>
        </w:rPr>
      </w:pPr>
    </w:p>
    <w:p w14:paraId="74E56C55" w14:textId="6F049A73" w:rsidR="000D5D6D" w:rsidRPr="00B636FF" w:rsidRDefault="00553198" w:rsidP="00C56A00">
      <w:pPr>
        <w:keepNext/>
        <w:keepLines/>
        <w:spacing w:line="320" w:lineRule="atLeast"/>
        <w:ind w:left="426" w:right="17"/>
        <w:rPr>
          <w:rFonts w:ascii="Trebuchet MS" w:eastAsia="Times New Roman" w:hAnsi="Trebuchet MS" w:cs="Times New Roman"/>
        </w:rPr>
      </w:pPr>
      <w:r w:rsidRPr="00B636FF">
        <w:rPr>
          <w:rFonts w:ascii="Trebuchet MS" w:hAnsi="Trebuchet MS"/>
        </w:rPr>
        <w:t>In an economy based on the division of labour, it would be inefficient for a company to carry out all data processing activities itself. Data processing may be assigned to employees or other persons involved in operations, or outsourced to external providers. Data processing by persons reporting to the controller who process data in accordance with the instructions given to them is unproblematic. In this context it should only be observed that employees and other persons involved in operations must be put under an obligation to maintain data secrecy. This obligation means that they process data exclusively in connection with their job and are required to maintain secrecy.</w:t>
      </w:r>
    </w:p>
    <w:p w14:paraId="2079EF7E" w14:textId="77777777" w:rsidR="00970C35" w:rsidRPr="00B636FF" w:rsidRDefault="00970C35" w:rsidP="000D5D6D">
      <w:pPr>
        <w:spacing w:line="320" w:lineRule="atLeast"/>
        <w:ind w:left="426" w:right="17"/>
        <w:rPr>
          <w:rFonts w:ascii="Trebuchet MS" w:eastAsia="Times New Roman"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rsidRPr="00B636FF" w14:paraId="08392F80" w14:textId="77777777" w:rsidTr="00F86A77">
        <w:tc>
          <w:tcPr>
            <w:tcW w:w="2835" w:type="dxa"/>
          </w:tcPr>
          <w:p w14:paraId="00E57CEF" w14:textId="77777777" w:rsidR="00F86A77" w:rsidRPr="00B636FF" w:rsidRDefault="00553198" w:rsidP="00B77F16">
            <w:pPr>
              <w:spacing w:line="320" w:lineRule="atLeast"/>
              <w:ind w:right="17"/>
              <w:jc w:val="left"/>
              <w:rPr>
                <w:rFonts w:ascii="Trebuchet MS" w:eastAsia="Times New Roman" w:hAnsi="Trebuchet MS" w:cs="Times New Roman"/>
                <w:u w:val="single"/>
              </w:rPr>
            </w:pPr>
            <w:r w:rsidRPr="00B636FF">
              <w:rPr>
                <w:rFonts w:ascii="Trebuchet MS" w:hAnsi="Trebuchet MS"/>
                <w:u w:val="single"/>
              </w:rPr>
              <w:t>Use of processors</w:t>
            </w:r>
          </w:p>
        </w:tc>
        <w:tc>
          <w:tcPr>
            <w:tcW w:w="6249" w:type="dxa"/>
          </w:tcPr>
          <w:p w14:paraId="7EF68D39" w14:textId="1235D6FC" w:rsidR="00F86A77" w:rsidRPr="00B636FF" w:rsidRDefault="00553198" w:rsidP="00F86A77">
            <w:pPr>
              <w:spacing w:line="320" w:lineRule="atLeast"/>
              <w:ind w:right="17"/>
              <w:rPr>
                <w:rFonts w:ascii="Trebuchet MS" w:eastAsia="Times New Roman" w:hAnsi="Trebuchet MS" w:cs="Times New Roman"/>
              </w:rPr>
            </w:pPr>
            <w:r w:rsidRPr="00B636FF">
              <w:rPr>
                <w:rFonts w:ascii="Trebuchet MS" w:hAnsi="Trebuchet MS"/>
              </w:rPr>
              <w:t xml:space="preserve">However, where external providers are commissioned with data processing, they are processors. Written data processing agreements must be concluded with such providers. The minimum content of such agreements is regulated by law. The European Commission has </w:t>
            </w:r>
            <w:r w:rsidR="00D35FDB" w:rsidRPr="00B636FF">
              <w:rPr>
                <w:rFonts w:ascii="Trebuchet MS" w:hAnsi="Trebuchet MS"/>
              </w:rPr>
              <w:t xml:space="preserve">also </w:t>
            </w:r>
            <w:r w:rsidRPr="00B636FF">
              <w:rPr>
                <w:rFonts w:ascii="Trebuchet MS" w:hAnsi="Trebuchet MS"/>
              </w:rPr>
              <w:t>published a sample contract in this context</w:t>
            </w:r>
            <w:r w:rsidRPr="00B636FF">
              <w:rPr>
                <w:rStyle w:val="Funotenzeichen"/>
                <w:rFonts w:ascii="Trebuchet MS" w:eastAsia="Times New Roman" w:hAnsi="Trebuchet MS" w:cs="Times New Roman"/>
                <w:lang w:eastAsia="de-AT"/>
              </w:rPr>
              <w:footnoteReference w:id="28"/>
            </w:r>
            <w:r w:rsidRPr="00B636FF">
              <w:rPr>
                <w:rFonts w:ascii="Trebuchet MS" w:hAnsi="Trebuchet MS"/>
              </w:rPr>
              <w:t>. Processors can only be bodies who provide sufficient guarantees that appropriate technical and organisational measures will be implemented in such a manner that processing is in line with the GDPR and that protection of the rights of the data subject is warranted.</w:t>
            </w:r>
          </w:p>
          <w:p w14:paraId="5394D0F2" w14:textId="77777777" w:rsidR="00F86A77" w:rsidRPr="00B636FF" w:rsidRDefault="00F86A77" w:rsidP="00F86A77">
            <w:pPr>
              <w:spacing w:line="320" w:lineRule="atLeast"/>
              <w:ind w:right="17"/>
              <w:rPr>
                <w:rFonts w:ascii="Trebuchet MS" w:eastAsia="Times New Roman" w:hAnsi="Trebuchet MS" w:cs="Times New Roman"/>
                <w:lang w:eastAsia="de-AT"/>
              </w:rPr>
            </w:pPr>
          </w:p>
          <w:p w14:paraId="0F20C86E" w14:textId="77777777" w:rsidR="00466BDC" w:rsidRPr="00B636FF" w:rsidRDefault="00553198" w:rsidP="00F86A77">
            <w:pPr>
              <w:spacing w:line="320" w:lineRule="atLeast"/>
              <w:ind w:right="17"/>
              <w:rPr>
                <w:rFonts w:ascii="Trebuchet MS" w:eastAsia="Times New Roman" w:hAnsi="Trebuchet MS" w:cs="Times New Roman"/>
              </w:rPr>
            </w:pPr>
            <w:r w:rsidRPr="00B636FF">
              <w:rPr>
                <w:rFonts w:ascii="Trebuchet MS" w:hAnsi="Trebuchet MS"/>
              </w:rPr>
              <w:t>Processing may also be done in a chain so that processors may use other (sub-)processors, provided that the controller permits such subcontracting.</w:t>
            </w:r>
          </w:p>
          <w:p w14:paraId="77B5E8BE" w14:textId="77777777" w:rsidR="00466BDC" w:rsidRPr="00B636FF" w:rsidRDefault="00466BDC" w:rsidP="00F86A77">
            <w:pPr>
              <w:spacing w:line="320" w:lineRule="atLeast"/>
              <w:ind w:right="17"/>
              <w:rPr>
                <w:rFonts w:ascii="Trebuchet MS" w:eastAsia="Times New Roman" w:hAnsi="Trebuchet MS" w:cs="Times New Roman"/>
                <w:lang w:eastAsia="de-AT"/>
              </w:rPr>
            </w:pPr>
          </w:p>
          <w:p w14:paraId="18AEB77D" w14:textId="36854D9A" w:rsidR="0035259F" w:rsidRPr="00B636FF" w:rsidRDefault="00553198" w:rsidP="00466BDC">
            <w:pPr>
              <w:spacing w:line="320" w:lineRule="atLeast"/>
              <w:ind w:right="17"/>
              <w:rPr>
                <w:rFonts w:ascii="Trebuchet MS" w:eastAsia="Times New Roman" w:hAnsi="Trebuchet MS" w:cs="Times New Roman"/>
              </w:rPr>
            </w:pPr>
            <w:r w:rsidRPr="00B636FF">
              <w:rPr>
                <w:rFonts w:ascii="Trebuchet MS" w:hAnsi="Trebuchet MS"/>
              </w:rPr>
              <w:t xml:space="preserve">The basic rule here is that the controller is liable for data processing by the processors in the same way as for breaches by its own staff. </w:t>
            </w:r>
          </w:p>
          <w:p w14:paraId="01C1F0A2" w14:textId="77777777" w:rsidR="00887317" w:rsidRPr="00B636FF" w:rsidRDefault="00887317" w:rsidP="00466BDC">
            <w:pPr>
              <w:spacing w:line="320" w:lineRule="atLeast"/>
              <w:ind w:right="17"/>
              <w:rPr>
                <w:rFonts w:ascii="Trebuchet MS" w:eastAsia="Times New Roman" w:hAnsi="Trebuchet MS" w:cs="Times New Roman"/>
                <w:lang w:eastAsia="de-AT"/>
              </w:rPr>
            </w:pPr>
          </w:p>
        </w:tc>
      </w:tr>
      <w:tr w:rsidR="004812B1" w:rsidRPr="00B636FF" w14:paraId="43ED9E95" w14:textId="77777777" w:rsidTr="00F86A77">
        <w:tc>
          <w:tcPr>
            <w:tcW w:w="2835" w:type="dxa"/>
          </w:tcPr>
          <w:p w14:paraId="14E00145" w14:textId="77777777" w:rsidR="00F86A77" w:rsidRPr="00B636FF" w:rsidRDefault="00553198" w:rsidP="00713EF9">
            <w:pPr>
              <w:spacing w:line="320" w:lineRule="atLeast"/>
              <w:ind w:right="17"/>
              <w:jc w:val="left"/>
              <w:rPr>
                <w:rFonts w:ascii="Trebuchet MS" w:eastAsia="Times New Roman" w:hAnsi="Trebuchet MS" w:cs="Times New Roman"/>
                <w:u w:val="single"/>
              </w:rPr>
            </w:pPr>
            <w:r w:rsidRPr="00B636FF">
              <w:rPr>
                <w:rFonts w:ascii="Trebuchet MS" w:hAnsi="Trebuchet MS"/>
                <w:u w:val="single"/>
              </w:rPr>
              <w:t>Spin-offs as processors</w:t>
            </w:r>
          </w:p>
        </w:tc>
        <w:tc>
          <w:tcPr>
            <w:tcW w:w="6249" w:type="dxa"/>
          </w:tcPr>
          <w:p w14:paraId="709D6E46" w14:textId="6D3DF3A0" w:rsidR="00A7214A" w:rsidRPr="00B636FF" w:rsidRDefault="00553198" w:rsidP="00F86A77">
            <w:pPr>
              <w:spacing w:line="320" w:lineRule="atLeast"/>
              <w:ind w:right="17"/>
              <w:rPr>
                <w:rFonts w:ascii="Trebuchet MS" w:eastAsia="Times New Roman" w:hAnsi="Trebuchet MS" w:cs="Times New Roman"/>
              </w:rPr>
            </w:pPr>
            <w:r w:rsidRPr="00B636FF">
              <w:rPr>
                <w:rFonts w:ascii="Trebuchet MS" w:hAnsi="Trebuchet MS"/>
              </w:rPr>
              <w:t xml:space="preserve">The spin-off itself may also process data on behalf of another body. This is often the case where the spin-off engages in business with a customer and processes personal data in this connection, such as in the case of </w:t>
            </w:r>
            <w:r w:rsidR="00D35FDB" w:rsidRPr="00B636FF">
              <w:rPr>
                <w:rFonts w:ascii="Trebuchet MS" w:hAnsi="Trebuchet MS"/>
              </w:rPr>
              <w:t>s</w:t>
            </w:r>
            <w:r w:rsidRPr="00B636FF">
              <w:rPr>
                <w:rFonts w:ascii="Trebuchet MS" w:hAnsi="Trebuchet MS"/>
              </w:rPr>
              <w:t>oftware-as-a-</w:t>
            </w:r>
            <w:r w:rsidR="00D35FDB" w:rsidRPr="00B636FF">
              <w:rPr>
                <w:rFonts w:ascii="Trebuchet MS" w:hAnsi="Trebuchet MS"/>
              </w:rPr>
              <w:t>s</w:t>
            </w:r>
            <w:r w:rsidRPr="00B636FF">
              <w:rPr>
                <w:rFonts w:ascii="Trebuchet MS" w:hAnsi="Trebuchet MS"/>
              </w:rPr>
              <w:t xml:space="preserve">ervice offers, managed services or other services. </w:t>
            </w:r>
          </w:p>
          <w:p w14:paraId="629C698D" w14:textId="77777777" w:rsidR="00A7214A" w:rsidRPr="00B636FF" w:rsidRDefault="00A7214A" w:rsidP="00F86A77">
            <w:pPr>
              <w:spacing w:line="320" w:lineRule="atLeast"/>
              <w:ind w:right="17"/>
              <w:rPr>
                <w:rFonts w:ascii="Trebuchet MS" w:eastAsia="Times New Roman" w:hAnsi="Trebuchet MS" w:cs="Times New Roman"/>
                <w:lang w:eastAsia="de-AT"/>
              </w:rPr>
            </w:pPr>
          </w:p>
          <w:p w14:paraId="258A4108" w14:textId="57C61394" w:rsidR="00F86A77" w:rsidRPr="00B636FF" w:rsidRDefault="00553198" w:rsidP="00B30119">
            <w:pPr>
              <w:spacing w:line="320" w:lineRule="atLeast"/>
              <w:ind w:right="17"/>
              <w:rPr>
                <w:rFonts w:ascii="Trebuchet MS" w:eastAsia="Times New Roman" w:hAnsi="Trebuchet MS" w:cs="Times New Roman"/>
              </w:rPr>
            </w:pPr>
            <w:r w:rsidRPr="00B636FF">
              <w:rPr>
                <w:rFonts w:ascii="Trebuchet MS" w:hAnsi="Trebuchet MS"/>
              </w:rPr>
              <w:t>The processor is also under an obligation to ensure that a written data processing agreement is concluded. In the processor's own interest</w:t>
            </w:r>
            <w:r w:rsidR="00D60898" w:rsidRPr="00B636FF">
              <w:rPr>
                <w:rFonts w:ascii="Trebuchet MS" w:hAnsi="Trebuchet MS"/>
              </w:rPr>
              <w:t>,</w:t>
            </w:r>
            <w:r w:rsidRPr="00B636FF">
              <w:rPr>
                <w:rFonts w:ascii="Trebuchet MS" w:hAnsi="Trebuchet MS"/>
              </w:rPr>
              <w:t xml:space="preserve"> the agreement should provide that </w:t>
            </w:r>
            <w:r w:rsidRPr="00B636FF">
              <w:rPr>
                <w:rFonts w:ascii="Trebuchet MS" w:hAnsi="Trebuchet MS"/>
              </w:rPr>
              <w:lastRenderedPageBreak/>
              <w:t>using sub-processors is generally permitted. In addition, the cooperation duties and liability clauses should be thoroughly assessed.</w:t>
            </w:r>
          </w:p>
        </w:tc>
      </w:tr>
    </w:tbl>
    <w:p w14:paraId="0DE98955" w14:textId="77777777" w:rsidR="000D5D6D" w:rsidRPr="00B636FF" w:rsidRDefault="000D5D6D" w:rsidP="000D5D6D">
      <w:pPr>
        <w:rPr>
          <w:rFonts w:ascii="Trebuchet MS" w:hAnsi="Trebuchet MS" w:cs="Times New Roman"/>
          <w:lang w:eastAsia="de-AT"/>
        </w:rPr>
      </w:pPr>
    </w:p>
    <w:p w14:paraId="53463521" w14:textId="77777777" w:rsidR="000D5D6D" w:rsidRPr="00B636FF" w:rsidRDefault="00553198" w:rsidP="00750F6E">
      <w:pPr>
        <w:pStyle w:val="berschrift2"/>
        <w:rPr>
          <w:rFonts w:ascii="Trebuchet MS" w:hAnsi="Trebuchet MS"/>
        </w:rPr>
      </w:pPr>
      <w:bookmarkStart w:id="390" w:name="_Toc222730141"/>
      <w:r w:rsidRPr="00B636FF">
        <w:rPr>
          <w:rFonts w:ascii="Trebuchet MS" w:hAnsi="Trebuchet MS"/>
        </w:rPr>
        <w:t>International data transfer</w:t>
      </w:r>
      <w:bookmarkEnd w:id="390"/>
    </w:p>
    <w:p w14:paraId="4771161E" w14:textId="77777777" w:rsidR="000D5D6D" w:rsidRPr="00B636FF" w:rsidRDefault="000D5D6D" w:rsidP="000D5D6D">
      <w:pPr>
        <w:spacing w:line="320" w:lineRule="atLeast"/>
        <w:ind w:left="426" w:right="17"/>
        <w:rPr>
          <w:rFonts w:ascii="Trebuchet MS" w:hAnsi="Trebuchet MS" w:cs="Times New Roman"/>
        </w:rPr>
      </w:pPr>
    </w:p>
    <w:p w14:paraId="586A62A6" w14:textId="77777777" w:rsidR="000D5D6D" w:rsidRPr="00B636FF" w:rsidRDefault="00553198" w:rsidP="000D5D6D">
      <w:pPr>
        <w:spacing w:line="320" w:lineRule="atLeast"/>
        <w:ind w:left="426" w:right="17"/>
        <w:rPr>
          <w:rFonts w:ascii="Trebuchet MS" w:hAnsi="Trebuchet MS" w:cs="Times New Roman"/>
        </w:rPr>
      </w:pPr>
      <w:r w:rsidRPr="00B636FF">
        <w:rPr>
          <w:rFonts w:ascii="Trebuchet MS" w:hAnsi="Trebuchet MS"/>
        </w:rPr>
        <w:t>Transfer of personal data to countries outside the European Economic Area ("</w:t>
      </w:r>
      <w:r w:rsidRPr="00B636FF">
        <w:rPr>
          <w:rFonts w:ascii="Trebuchet MS" w:hAnsi="Trebuchet MS"/>
          <w:b/>
          <w:bCs/>
        </w:rPr>
        <w:t>third countries</w:t>
      </w:r>
      <w:r w:rsidRPr="00B636FF">
        <w:rPr>
          <w:rFonts w:ascii="Trebuchet MS" w:hAnsi="Trebuchet MS"/>
        </w:rPr>
        <w:t>") is prohibited as a matter of principle. Even access to data in the EEA by a person from a third country is deemed equivalent to transfer.</w:t>
      </w:r>
    </w:p>
    <w:p w14:paraId="04576DC6" w14:textId="77777777" w:rsidR="000D5D6D" w:rsidRPr="00B636FF" w:rsidRDefault="000D5D6D" w:rsidP="000D5D6D">
      <w:pPr>
        <w:spacing w:line="320" w:lineRule="atLeast"/>
        <w:ind w:left="426" w:right="17"/>
        <w:rPr>
          <w:rFonts w:ascii="Trebuchet MS" w:hAnsi="Trebuchet MS" w:cs="Times New Roman"/>
        </w:rPr>
      </w:pPr>
    </w:p>
    <w:p w14:paraId="291AF4E3" w14:textId="77777777" w:rsidR="000D5D6D" w:rsidRPr="00B636FF" w:rsidRDefault="00553198" w:rsidP="000D5D6D">
      <w:pPr>
        <w:spacing w:line="320" w:lineRule="atLeast"/>
        <w:ind w:left="426" w:right="17"/>
        <w:rPr>
          <w:rFonts w:ascii="Trebuchet MS" w:hAnsi="Trebuchet MS" w:cs="Times New Roman"/>
        </w:rPr>
      </w:pPr>
      <w:r w:rsidRPr="00B636FF">
        <w:rPr>
          <w:rFonts w:ascii="Trebuchet MS" w:hAnsi="Trebuchet MS"/>
        </w:rPr>
        <w:t>However, as the world does not work without international data transfer, some third countries have equal status with the EEA (currently, e.g., Switzerland, United Kingdom, USA), so that data transfer to those countries is permitted without any further steps. For all other third countries additional appropriate guarantees such as EU standard contractual clauses, which are retrievable from the website of the European Commission, must be agreed</w:t>
      </w:r>
      <w:r w:rsidRPr="00B636FF">
        <w:rPr>
          <w:rStyle w:val="Funotenzeichen"/>
          <w:rFonts w:ascii="Trebuchet MS" w:hAnsi="Trebuchet MS" w:cs="Times New Roman"/>
        </w:rPr>
        <w:footnoteReference w:id="29"/>
      </w:r>
      <w:r w:rsidRPr="00B636FF">
        <w:rPr>
          <w:rFonts w:ascii="Trebuchet MS" w:hAnsi="Trebuchet MS"/>
        </w:rPr>
        <w:t>. However, certain exemptions apply, for example where the transfer is necessary for the establishment, exercise or defence of legal claims.</w:t>
      </w:r>
    </w:p>
    <w:p w14:paraId="0A316589" w14:textId="77777777" w:rsidR="000D5D6D" w:rsidRPr="00B636FF" w:rsidRDefault="000D5D6D" w:rsidP="000D5D6D">
      <w:pPr>
        <w:spacing w:line="320" w:lineRule="atLeast"/>
        <w:ind w:left="426" w:right="17"/>
        <w:rPr>
          <w:rFonts w:ascii="Trebuchet MS" w:hAnsi="Trebuchet MS" w:cs="Times New Roman"/>
        </w:rPr>
      </w:pPr>
    </w:p>
    <w:p w14:paraId="2410EDAC" w14:textId="77777777" w:rsidR="000D5D6D" w:rsidRPr="00B636FF" w:rsidRDefault="00553198" w:rsidP="00750F6E">
      <w:pPr>
        <w:pStyle w:val="berschrift2"/>
        <w:rPr>
          <w:rFonts w:ascii="Trebuchet MS" w:hAnsi="Trebuchet MS"/>
        </w:rPr>
      </w:pPr>
      <w:bookmarkStart w:id="391" w:name="_Ref206060828"/>
      <w:bookmarkStart w:id="392" w:name="_Toc222730142"/>
      <w:r w:rsidRPr="00B636FF">
        <w:rPr>
          <w:rFonts w:ascii="Trebuchet MS" w:hAnsi="Trebuchet MS"/>
        </w:rPr>
        <w:t>Data breach</w:t>
      </w:r>
      <w:bookmarkEnd w:id="391"/>
      <w:bookmarkEnd w:id="392"/>
    </w:p>
    <w:p w14:paraId="387A9C1A" w14:textId="77777777" w:rsidR="00970C35" w:rsidRPr="00B636FF" w:rsidRDefault="00970C35" w:rsidP="00DF380E">
      <w:pPr>
        <w:keepNext/>
        <w:keepLines/>
        <w:spacing w:line="320" w:lineRule="atLeast"/>
        <w:ind w:left="425" w:right="17"/>
        <w:rPr>
          <w:rFonts w:ascii="Trebuchet MS" w:hAnsi="Trebuchet MS" w:cs="Times New Roman"/>
        </w:rPr>
      </w:pPr>
    </w:p>
    <w:p w14:paraId="52C36943" w14:textId="77777777" w:rsidR="00970C35" w:rsidRPr="00B636FF" w:rsidRDefault="00553198" w:rsidP="00DF380E">
      <w:pPr>
        <w:keepNext/>
        <w:keepLines/>
        <w:spacing w:line="320" w:lineRule="atLeast"/>
        <w:ind w:left="425" w:right="17"/>
        <w:rPr>
          <w:rFonts w:ascii="Trebuchet MS" w:hAnsi="Trebuchet MS" w:cs="Times New Roman"/>
        </w:rPr>
      </w:pPr>
      <w:r w:rsidRPr="00B636FF">
        <w:rPr>
          <w:rFonts w:ascii="Trebuchet MS" w:hAnsi="Trebuchet MS"/>
        </w:rPr>
        <w:t>What is commonly known as "</w:t>
      </w:r>
      <w:r w:rsidRPr="00B636FF">
        <w:rPr>
          <w:rFonts w:ascii="Trebuchet MS" w:hAnsi="Trebuchet MS"/>
          <w:b/>
          <w:bCs/>
        </w:rPr>
        <w:t>data breach</w:t>
      </w:r>
      <w:r w:rsidRPr="00B636FF">
        <w:rPr>
          <w:rFonts w:ascii="Trebuchet MS" w:hAnsi="Trebuchet MS"/>
        </w:rPr>
        <w:t>" is defined by the GDPR as "personal data breach". As the term suggests, the scope of application is very broad and includes any breach of security leading to the destruction, loss, alteration, unauthorised disclosure of, or access to, personal data.</w:t>
      </w:r>
    </w:p>
    <w:p w14:paraId="2DAA04AF" w14:textId="77777777" w:rsidR="00970C35" w:rsidRPr="00B636FF" w:rsidRDefault="00970C35" w:rsidP="00970C35">
      <w:pPr>
        <w:spacing w:line="320" w:lineRule="atLeast"/>
        <w:ind w:left="426" w:right="17"/>
        <w:rPr>
          <w:rFonts w:ascii="Trebuchet MS" w:hAnsi="Trebuchet MS" w:cs="Times New Roman"/>
        </w:rPr>
      </w:pPr>
    </w:p>
    <w:p w14:paraId="6E828324" w14:textId="77777777" w:rsidR="004E153B" w:rsidRPr="00B636FF" w:rsidRDefault="00553198" w:rsidP="00970C35">
      <w:pPr>
        <w:spacing w:line="320" w:lineRule="atLeast"/>
        <w:ind w:left="426" w:right="17"/>
        <w:rPr>
          <w:rFonts w:ascii="Trebuchet MS" w:hAnsi="Trebuchet MS" w:cs="Times New Roman"/>
        </w:rPr>
      </w:pPr>
      <w:r w:rsidRPr="00B636FF">
        <w:rPr>
          <w:rFonts w:ascii="Trebuchet MS" w:hAnsi="Trebuchet MS"/>
        </w:rPr>
        <w:t>In the case of a data breach the controller must notify the supervisory authority within a very short period of time and communicate the data breach to the data subjects, where appropriate:</w:t>
      </w:r>
    </w:p>
    <w:p w14:paraId="1FEDE68E" w14:textId="77777777" w:rsidR="004E153B" w:rsidRPr="00B636FF" w:rsidRDefault="004E153B" w:rsidP="00970C35">
      <w:pPr>
        <w:spacing w:line="320" w:lineRule="atLeast"/>
        <w:ind w:left="426" w:right="17"/>
        <w:rPr>
          <w:rFonts w:ascii="Trebuchet MS" w:hAnsi="Trebuchet MS" w:cs="Times New Roman"/>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rsidRPr="00B636FF" w14:paraId="219767A2" w14:textId="77777777" w:rsidTr="00F86A77">
        <w:tc>
          <w:tcPr>
            <w:tcW w:w="2835" w:type="dxa"/>
          </w:tcPr>
          <w:p w14:paraId="04B28D69" w14:textId="77777777" w:rsidR="004E153B" w:rsidRPr="00B636FF" w:rsidRDefault="00553198" w:rsidP="00F86A77">
            <w:pPr>
              <w:spacing w:line="320" w:lineRule="atLeast"/>
              <w:ind w:right="17"/>
              <w:jc w:val="left"/>
              <w:rPr>
                <w:rFonts w:ascii="Trebuchet MS" w:eastAsia="Times New Roman" w:hAnsi="Trebuchet MS" w:cs="Times New Roman"/>
                <w:u w:val="single"/>
              </w:rPr>
            </w:pPr>
            <w:r w:rsidRPr="00B636FF">
              <w:rPr>
                <w:rFonts w:ascii="Trebuchet MS" w:hAnsi="Trebuchet MS"/>
                <w:u w:val="single"/>
              </w:rPr>
              <w:t>Notification to the Data Protection Authority</w:t>
            </w:r>
          </w:p>
        </w:tc>
        <w:tc>
          <w:tcPr>
            <w:tcW w:w="6249" w:type="dxa"/>
          </w:tcPr>
          <w:p w14:paraId="50E7B4FC" w14:textId="77777777" w:rsidR="004E153B" w:rsidRPr="00B636FF" w:rsidRDefault="00553198" w:rsidP="00F86A77">
            <w:pPr>
              <w:spacing w:line="320" w:lineRule="atLeast"/>
              <w:ind w:right="17"/>
              <w:rPr>
                <w:rFonts w:ascii="Trebuchet MS" w:hAnsi="Trebuchet MS" w:cs="Times New Roman"/>
              </w:rPr>
            </w:pPr>
            <w:r w:rsidRPr="00B636FF">
              <w:rPr>
                <w:rFonts w:ascii="Trebuchet MS" w:hAnsi="Trebuchet MS"/>
              </w:rPr>
              <w:t>The notification obligation arises only if the personal data breach is likely to pose a risk to the rights and freedoms of data subjects. If such risk can be excluded, the incident only needs to be documented internally. The European Union Agency for Cybersecurity ("</w:t>
            </w:r>
            <w:r w:rsidRPr="00B636FF">
              <w:rPr>
                <w:rFonts w:ascii="Trebuchet MS" w:hAnsi="Trebuchet MS"/>
                <w:b/>
              </w:rPr>
              <w:t>ENISA</w:t>
            </w:r>
            <w:r w:rsidRPr="00B636FF">
              <w:rPr>
                <w:rFonts w:ascii="Trebuchet MS" w:hAnsi="Trebuchet MS"/>
              </w:rPr>
              <w:t>") provides guidelines on risk assessment</w:t>
            </w:r>
            <w:r w:rsidRPr="00B636FF">
              <w:rPr>
                <w:rStyle w:val="Funotenzeichen"/>
                <w:rFonts w:ascii="Trebuchet MS" w:hAnsi="Trebuchet MS" w:cs="Times New Roman"/>
              </w:rPr>
              <w:footnoteReference w:id="30"/>
            </w:r>
            <w:r w:rsidRPr="00B636FF">
              <w:rPr>
                <w:rFonts w:ascii="Trebuchet MS" w:hAnsi="Trebuchet MS"/>
              </w:rPr>
              <w:t>, which are available for download on its website.</w:t>
            </w:r>
          </w:p>
          <w:p w14:paraId="6416F818" w14:textId="77777777" w:rsidR="004E153B" w:rsidRPr="00B636FF" w:rsidRDefault="004E153B" w:rsidP="00F86A77">
            <w:pPr>
              <w:spacing w:line="320" w:lineRule="atLeast"/>
              <w:ind w:right="17"/>
              <w:rPr>
                <w:rFonts w:ascii="Trebuchet MS" w:hAnsi="Trebuchet MS" w:cs="Times New Roman"/>
              </w:rPr>
            </w:pPr>
          </w:p>
          <w:p w14:paraId="603894AC" w14:textId="77777777" w:rsidR="004E153B" w:rsidRPr="00B636FF" w:rsidRDefault="00553198" w:rsidP="00F86A77">
            <w:pPr>
              <w:spacing w:line="320" w:lineRule="atLeast"/>
              <w:ind w:right="17"/>
              <w:rPr>
                <w:rFonts w:ascii="Trebuchet MS" w:hAnsi="Trebuchet MS" w:cs="Times New Roman"/>
              </w:rPr>
            </w:pPr>
            <w:r w:rsidRPr="00B636FF">
              <w:rPr>
                <w:rFonts w:ascii="Trebuchet MS" w:hAnsi="Trebuchet MS"/>
              </w:rPr>
              <w:t>If such risk cannot be excluded, the data breach must immediately be notified to the Data Protection Authority. The Data Protection Authority makes available both an online form and a PDF template on its website with regard to data breach proceedings</w:t>
            </w:r>
            <w:r w:rsidRPr="00B636FF">
              <w:rPr>
                <w:rStyle w:val="Funotenzeichen"/>
                <w:rFonts w:ascii="Trebuchet MS" w:hAnsi="Trebuchet MS" w:cs="Times New Roman"/>
              </w:rPr>
              <w:footnoteReference w:id="31"/>
            </w:r>
            <w:r w:rsidRPr="00B636FF">
              <w:rPr>
                <w:rFonts w:ascii="Trebuchet MS" w:hAnsi="Trebuchet MS"/>
              </w:rPr>
              <w:t>.</w:t>
            </w:r>
          </w:p>
          <w:p w14:paraId="75AC7029" w14:textId="77777777" w:rsidR="004E153B" w:rsidRPr="00B636FF" w:rsidRDefault="004E153B" w:rsidP="00F86A77">
            <w:pPr>
              <w:spacing w:line="320" w:lineRule="atLeast"/>
              <w:ind w:right="17"/>
              <w:rPr>
                <w:rFonts w:ascii="Trebuchet MS" w:hAnsi="Trebuchet MS" w:cs="Times New Roman"/>
              </w:rPr>
            </w:pPr>
          </w:p>
          <w:p w14:paraId="7357C163" w14:textId="77777777" w:rsidR="004E153B" w:rsidRPr="00B636FF" w:rsidRDefault="00553198" w:rsidP="004E153B">
            <w:pPr>
              <w:spacing w:line="320" w:lineRule="atLeast"/>
              <w:ind w:right="17"/>
              <w:rPr>
                <w:rFonts w:ascii="Trebuchet MS" w:hAnsi="Trebuchet MS" w:cs="Times New Roman"/>
              </w:rPr>
            </w:pPr>
            <w:r w:rsidRPr="00B636FF">
              <w:rPr>
                <w:rFonts w:ascii="Trebuchet MS" w:hAnsi="Trebuchet MS"/>
              </w:rPr>
              <w:t>In this context, "immediately" means "without undue delay". If the notification is not made within 72 hours of becoming aware of the personal data breach, the controller must state the reasons for the delay in the notification to the Data Protection Authority.</w:t>
            </w:r>
          </w:p>
          <w:p w14:paraId="08A2F3C5" w14:textId="77777777" w:rsidR="004E153B" w:rsidRPr="00B636FF" w:rsidRDefault="004E153B" w:rsidP="004E153B">
            <w:pPr>
              <w:spacing w:line="320" w:lineRule="atLeast"/>
              <w:ind w:right="17"/>
              <w:rPr>
                <w:rFonts w:ascii="Trebuchet MS" w:hAnsi="Trebuchet MS" w:cs="Times New Roman"/>
              </w:rPr>
            </w:pPr>
          </w:p>
          <w:p w14:paraId="6E6E8955" w14:textId="00631139" w:rsidR="004E153B" w:rsidRPr="00B636FF" w:rsidRDefault="00553198" w:rsidP="004E153B">
            <w:pPr>
              <w:spacing w:line="320" w:lineRule="atLeast"/>
              <w:ind w:right="17"/>
              <w:rPr>
                <w:rFonts w:ascii="Trebuchet MS" w:hAnsi="Trebuchet MS" w:cs="Times New Roman"/>
              </w:rPr>
            </w:pPr>
            <w:r w:rsidRPr="00B636FF">
              <w:rPr>
                <w:rFonts w:ascii="Trebuchet MS" w:hAnsi="Trebuchet MS"/>
              </w:rPr>
              <w:t xml:space="preserve">Since often not all required information or details </w:t>
            </w:r>
            <w:r w:rsidR="00D60898" w:rsidRPr="00B636FF">
              <w:rPr>
                <w:rFonts w:ascii="Trebuchet MS" w:hAnsi="Trebuchet MS"/>
              </w:rPr>
              <w:t>is/</w:t>
            </w:r>
            <w:r w:rsidRPr="00B636FF">
              <w:rPr>
                <w:rFonts w:ascii="Trebuchet MS" w:hAnsi="Trebuchet MS"/>
              </w:rPr>
              <w:t>are immediately known and must first be gathered, it is recommended that an initial notification be made immediately and additional information be provided in subsequent submissions. In no case should the notification be deferred until all information has been collected and processed.</w:t>
            </w:r>
          </w:p>
        </w:tc>
      </w:tr>
      <w:tr w:rsidR="004812B1" w:rsidRPr="00B636FF" w14:paraId="5F646A37" w14:textId="77777777" w:rsidTr="00F86A77">
        <w:tc>
          <w:tcPr>
            <w:tcW w:w="2835" w:type="dxa"/>
          </w:tcPr>
          <w:p w14:paraId="486F7F1A" w14:textId="77777777" w:rsidR="004E153B" w:rsidRPr="00B636FF" w:rsidRDefault="00553198" w:rsidP="00F86A77">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Communication to the data subject</w:t>
            </w:r>
          </w:p>
        </w:tc>
        <w:tc>
          <w:tcPr>
            <w:tcW w:w="6249" w:type="dxa"/>
          </w:tcPr>
          <w:p w14:paraId="786BECB2" w14:textId="77777777" w:rsidR="00F86A77" w:rsidRPr="00B636FF" w:rsidRDefault="00553198" w:rsidP="00F86A77">
            <w:pPr>
              <w:spacing w:line="320" w:lineRule="atLeast"/>
              <w:ind w:right="17"/>
              <w:rPr>
                <w:rFonts w:ascii="Trebuchet MS" w:hAnsi="Trebuchet MS" w:cs="Times New Roman"/>
              </w:rPr>
            </w:pPr>
            <w:r w:rsidRPr="00B636FF">
              <w:rPr>
                <w:rFonts w:ascii="Trebuchet MS" w:hAnsi="Trebuchet MS"/>
              </w:rPr>
              <w:t>The obligation to immediately communicate the data breach to the data subject as well only arises where the data breach is likely to pose a high risk to rights and freedoms of the individual. Furthermore, there are some exemptions from the communication obligation, as well as thresholds regarding disproportionate efforts. The ENISA guidelines mentioned above can also be helpful for assessing that risk.</w:t>
            </w:r>
          </w:p>
        </w:tc>
      </w:tr>
    </w:tbl>
    <w:p w14:paraId="2A4B9C12" w14:textId="77777777" w:rsidR="004E153B" w:rsidRPr="00B636FF" w:rsidRDefault="004E153B" w:rsidP="00970C35">
      <w:pPr>
        <w:spacing w:line="320" w:lineRule="atLeast"/>
        <w:ind w:left="426" w:right="17"/>
        <w:rPr>
          <w:rFonts w:ascii="Trebuchet MS" w:hAnsi="Trebuchet MS" w:cs="Times New Roman"/>
        </w:rPr>
      </w:pPr>
    </w:p>
    <w:p w14:paraId="31AF1B15" w14:textId="77777777" w:rsidR="004E153B" w:rsidRPr="00B636FF" w:rsidRDefault="00553198" w:rsidP="00750F6E">
      <w:pPr>
        <w:pStyle w:val="berschrift2"/>
        <w:rPr>
          <w:rFonts w:ascii="Trebuchet MS" w:hAnsi="Trebuchet MS"/>
        </w:rPr>
      </w:pPr>
      <w:bookmarkStart w:id="393" w:name="_Toc222730143"/>
      <w:r w:rsidRPr="00B636FF">
        <w:rPr>
          <w:rFonts w:ascii="Trebuchet MS" w:hAnsi="Trebuchet MS"/>
        </w:rPr>
        <w:t>Minimum documentation</w:t>
      </w:r>
      <w:bookmarkEnd w:id="393"/>
    </w:p>
    <w:p w14:paraId="25AEC57A" w14:textId="77777777" w:rsidR="004E153B" w:rsidRPr="00B636FF" w:rsidRDefault="004E153B" w:rsidP="00F86A77">
      <w:pPr>
        <w:spacing w:line="320" w:lineRule="atLeast"/>
        <w:ind w:left="426" w:right="17"/>
        <w:rPr>
          <w:rFonts w:ascii="Trebuchet MS" w:hAnsi="Trebuchet MS" w:cs="Times New Roman"/>
          <w:lang w:eastAsia="de-AT"/>
        </w:rPr>
      </w:pPr>
    </w:p>
    <w:p w14:paraId="3CDAB2C9" w14:textId="77777777" w:rsidR="00F86A77" w:rsidRPr="00B636FF" w:rsidRDefault="00553198" w:rsidP="00F86A77">
      <w:pPr>
        <w:spacing w:line="320" w:lineRule="atLeast"/>
        <w:ind w:left="426" w:right="17"/>
        <w:rPr>
          <w:rFonts w:ascii="Trebuchet MS" w:hAnsi="Trebuchet MS" w:cs="Times New Roman"/>
        </w:rPr>
      </w:pPr>
      <w:r w:rsidRPr="00B636FF">
        <w:rPr>
          <w:rFonts w:ascii="Trebuchet MS" w:hAnsi="Trebuchet MS"/>
        </w:rPr>
        <w:t>As part of good business practice in connection with data protection, spin-offs should keep at least the following records:</w:t>
      </w:r>
    </w:p>
    <w:p w14:paraId="2D099E37" w14:textId="77777777" w:rsidR="00914FA1" w:rsidRPr="00B636FF" w:rsidRDefault="00914FA1" w:rsidP="00F86A77">
      <w:pPr>
        <w:spacing w:line="320" w:lineRule="atLeast"/>
        <w:ind w:left="426" w:right="17"/>
        <w:rPr>
          <w:rFonts w:ascii="Trebuchet MS"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rsidRPr="00B636FF" w14:paraId="7D71DD52" w14:textId="77777777" w:rsidTr="00346A62">
        <w:tc>
          <w:tcPr>
            <w:tcW w:w="2835" w:type="dxa"/>
          </w:tcPr>
          <w:p w14:paraId="65076B9C" w14:textId="77777777" w:rsidR="00914FA1" w:rsidRPr="00B636FF" w:rsidRDefault="00553198" w:rsidP="00346A62">
            <w:pPr>
              <w:spacing w:line="320" w:lineRule="atLeast"/>
              <w:ind w:right="17"/>
              <w:jc w:val="left"/>
              <w:rPr>
                <w:rFonts w:ascii="Trebuchet MS" w:eastAsia="Times New Roman" w:hAnsi="Trebuchet MS" w:cs="Times New Roman"/>
                <w:u w:val="single"/>
              </w:rPr>
            </w:pPr>
            <w:r w:rsidRPr="00B636FF">
              <w:rPr>
                <w:rFonts w:ascii="Trebuchet MS" w:hAnsi="Trebuchet MS"/>
                <w:u w:val="single"/>
              </w:rPr>
              <w:t>Data Protection Policy</w:t>
            </w:r>
          </w:p>
        </w:tc>
        <w:tc>
          <w:tcPr>
            <w:tcW w:w="6249" w:type="dxa"/>
          </w:tcPr>
          <w:p w14:paraId="68B83263" w14:textId="77777777" w:rsidR="00914FA1" w:rsidRPr="00B636FF" w:rsidRDefault="00553198" w:rsidP="00A9120A">
            <w:pPr>
              <w:spacing w:line="320" w:lineRule="atLeast"/>
              <w:ind w:right="17"/>
              <w:rPr>
                <w:rFonts w:ascii="Trebuchet MS" w:hAnsi="Trebuchet MS" w:cs="Times New Roman"/>
              </w:rPr>
            </w:pPr>
            <w:r w:rsidRPr="00B636FF">
              <w:rPr>
                <w:rFonts w:ascii="Trebuchet MS" w:hAnsi="Trebuchet MS"/>
              </w:rPr>
              <w:t xml:space="preserve">The processing of personal data by the spin-off should be regulated in a transparent manner for everybody by means of an internal Data Protection Policy. Useful subjects of regulation are responsibilities, principles of data processing, rules for sharing and disclosing personal data, specifications </w:t>
            </w:r>
            <w:r w:rsidRPr="00B636FF">
              <w:rPr>
                <w:rFonts w:ascii="Trebuchet MS" w:hAnsi="Trebuchet MS"/>
              </w:rPr>
              <w:lastRenderedPageBreak/>
              <w:t>for the selection of processors and how to take the right actions in the case of a data breach.</w:t>
            </w:r>
          </w:p>
        </w:tc>
      </w:tr>
      <w:tr w:rsidR="004812B1" w:rsidRPr="00B636FF" w14:paraId="035F0607" w14:textId="77777777" w:rsidTr="00346A62">
        <w:tc>
          <w:tcPr>
            <w:tcW w:w="2835" w:type="dxa"/>
          </w:tcPr>
          <w:p w14:paraId="14449F6F" w14:textId="77777777" w:rsidR="00466BDC" w:rsidRPr="00B636FF" w:rsidRDefault="00553198" w:rsidP="00292859">
            <w:pPr>
              <w:spacing w:line="320" w:lineRule="atLeast"/>
              <w:ind w:right="17"/>
              <w:jc w:val="left"/>
              <w:rPr>
                <w:rFonts w:ascii="Trebuchet MS" w:eastAsia="Times New Roman" w:hAnsi="Trebuchet MS" w:cs="Times New Roman"/>
                <w:u w:val="single"/>
              </w:rPr>
            </w:pPr>
            <w:r w:rsidRPr="00B636FF">
              <w:rPr>
                <w:rFonts w:ascii="Trebuchet MS" w:hAnsi="Trebuchet MS"/>
                <w:u w:val="single"/>
              </w:rPr>
              <w:lastRenderedPageBreak/>
              <w:t>Staff training</w:t>
            </w:r>
          </w:p>
        </w:tc>
        <w:tc>
          <w:tcPr>
            <w:tcW w:w="6249" w:type="dxa"/>
          </w:tcPr>
          <w:p w14:paraId="27A5168E" w14:textId="77777777" w:rsidR="00466BDC" w:rsidRPr="00B636FF" w:rsidRDefault="00553198" w:rsidP="00A9120A">
            <w:pPr>
              <w:spacing w:line="320" w:lineRule="atLeast"/>
              <w:ind w:right="17"/>
              <w:rPr>
                <w:rFonts w:ascii="Trebuchet MS" w:hAnsi="Trebuchet MS" w:cs="Times New Roman"/>
              </w:rPr>
            </w:pPr>
            <w:r w:rsidRPr="00B636FF">
              <w:rPr>
                <w:rFonts w:ascii="Trebuchet MS" w:hAnsi="Trebuchet MS"/>
              </w:rPr>
              <w:t>Every staff member must be instructed about data protection when they join the company. In addition, regular training courses for staff should be held. The fact that trainings have been conducted must be documented. For that purpose, the time and content of the training event and a list of attendees should be ready at hand.</w:t>
            </w:r>
          </w:p>
        </w:tc>
      </w:tr>
      <w:tr w:rsidR="004812B1" w:rsidRPr="00B636FF" w14:paraId="0364D5F0" w14:textId="77777777" w:rsidTr="00346A62">
        <w:tc>
          <w:tcPr>
            <w:tcW w:w="2835" w:type="dxa"/>
          </w:tcPr>
          <w:p w14:paraId="6F76F61C" w14:textId="77777777" w:rsidR="00914FA1" w:rsidRPr="00B636FF" w:rsidRDefault="00553198" w:rsidP="00346A62">
            <w:pPr>
              <w:spacing w:line="320" w:lineRule="atLeast"/>
              <w:ind w:right="17"/>
              <w:jc w:val="left"/>
              <w:rPr>
                <w:rFonts w:ascii="Trebuchet MS" w:eastAsia="Times New Roman" w:hAnsi="Trebuchet MS" w:cs="Times New Roman"/>
                <w:u w:val="single"/>
              </w:rPr>
            </w:pPr>
            <w:r w:rsidRPr="00B636FF">
              <w:rPr>
                <w:rFonts w:ascii="Trebuchet MS" w:hAnsi="Trebuchet MS"/>
                <w:u w:val="single"/>
              </w:rPr>
              <w:t>Records of processing activities</w:t>
            </w:r>
          </w:p>
        </w:tc>
        <w:tc>
          <w:tcPr>
            <w:tcW w:w="6249" w:type="dxa"/>
          </w:tcPr>
          <w:p w14:paraId="41CC7985" w14:textId="6F321918" w:rsidR="00D228E9" w:rsidRPr="00B636FF" w:rsidRDefault="00553198" w:rsidP="00D228E9">
            <w:pPr>
              <w:spacing w:line="320" w:lineRule="atLeast"/>
              <w:ind w:right="17"/>
              <w:rPr>
                <w:rFonts w:ascii="Trebuchet MS" w:hAnsi="Trebuchet MS" w:cs="Times New Roman"/>
              </w:rPr>
            </w:pPr>
            <w:r w:rsidRPr="00B636FF">
              <w:rPr>
                <w:rFonts w:ascii="Trebuchet MS" w:hAnsi="Trebuchet MS"/>
              </w:rPr>
              <w:t xml:space="preserve">Records of processing activities serve the purpose of transparency and traceability of all data processing activities </w:t>
            </w:r>
            <w:r w:rsidR="00D60898" w:rsidRPr="00B636FF">
              <w:rPr>
                <w:rFonts w:ascii="Trebuchet MS" w:hAnsi="Trebuchet MS"/>
              </w:rPr>
              <w:t>in</w:t>
            </w:r>
            <w:r w:rsidRPr="00B636FF">
              <w:rPr>
                <w:rFonts w:ascii="Trebuchet MS" w:hAnsi="Trebuchet MS"/>
              </w:rPr>
              <w:t xml:space="preserve"> the spin-off. They provide a comprehensive overview of all processing activities concerning personal data.</w:t>
            </w:r>
          </w:p>
          <w:p w14:paraId="5C5ECC24" w14:textId="77777777" w:rsidR="00D228E9" w:rsidRPr="00B636FF" w:rsidRDefault="00D228E9" w:rsidP="00D228E9">
            <w:pPr>
              <w:spacing w:line="320" w:lineRule="atLeast"/>
              <w:ind w:right="17"/>
              <w:rPr>
                <w:rFonts w:ascii="Trebuchet MS" w:hAnsi="Trebuchet MS" w:cs="Times New Roman"/>
              </w:rPr>
            </w:pPr>
          </w:p>
          <w:p w14:paraId="3BCA5F57" w14:textId="77777777" w:rsidR="00914FA1" w:rsidRPr="00B636FF" w:rsidRDefault="00553198" w:rsidP="00D228E9">
            <w:pPr>
              <w:spacing w:line="320" w:lineRule="atLeast"/>
              <w:ind w:right="17"/>
              <w:rPr>
                <w:rFonts w:ascii="Trebuchet MS" w:hAnsi="Trebuchet MS" w:cs="Times New Roman"/>
              </w:rPr>
            </w:pPr>
            <w:r w:rsidRPr="00B636FF">
              <w:rPr>
                <w:rFonts w:ascii="Trebuchet MS" w:hAnsi="Trebuchet MS"/>
              </w:rPr>
              <w:t>The record of processing activities is not only an internal document but also an important instrument for cooperation with supervisory authorities and demonstrating compliance with data protection regulations, and serves as the basis for many further steps.</w:t>
            </w:r>
          </w:p>
          <w:p w14:paraId="5DB85369" w14:textId="77777777" w:rsidR="00887317" w:rsidRPr="00B636FF" w:rsidRDefault="00887317" w:rsidP="00D228E9">
            <w:pPr>
              <w:spacing w:line="320" w:lineRule="atLeast"/>
              <w:ind w:right="17"/>
              <w:rPr>
                <w:rFonts w:ascii="Trebuchet MS" w:hAnsi="Trebuchet MS" w:cs="Times New Roman"/>
              </w:rPr>
            </w:pPr>
          </w:p>
        </w:tc>
      </w:tr>
      <w:tr w:rsidR="004812B1" w:rsidRPr="00B636FF" w14:paraId="4A54224F" w14:textId="77777777" w:rsidTr="00346A62">
        <w:tc>
          <w:tcPr>
            <w:tcW w:w="2835" w:type="dxa"/>
          </w:tcPr>
          <w:p w14:paraId="4E701627" w14:textId="77777777" w:rsidR="00914FA1" w:rsidRPr="00B636FF" w:rsidRDefault="00553198" w:rsidP="00346A62">
            <w:pPr>
              <w:spacing w:line="320" w:lineRule="atLeast"/>
              <w:ind w:right="17"/>
              <w:jc w:val="left"/>
              <w:rPr>
                <w:rFonts w:ascii="Trebuchet MS" w:eastAsia="Times New Roman" w:hAnsi="Trebuchet MS" w:cs="Times New Roman"/>
                <w:u w:val="single"/>
              </w:rPr>
            </w:pPr>
            <w:r w:rsidRPr="00B636FF">
              <w:rPr>
                <w:rFonts w:ascii="Trebuchet MS" w:hAnsi="Trebuchet MS"/>
                <w:u w:val="single"/>
              </w:rPr>
              <w:t>Data privacy policy for customers and staff</w:t>
            </w:r>
          </w:p>
        </w:tc>
        <w:tc>
          <w:tcPr>
            <w:tcW w:w="6249" w:type="dxa"/>
          </w:tcPr>
          <w:p w14:paraId="3D0EB853" w14:textId="77777777" w:rsidR="00914FA1" w:rsidRPr="00B636FF" w:rsidRDefault="00553198" w:rsidP="00A9120A">
            <w:pPr>
              <w:spacing w:line="320" w:lineRule="atLeast"/>
              <w:ind w:right="17"/>
              <w:rPr>
                <w:rFonts w:ascii="Trebuchet MS" w:hAnsi="Trebuchet MS" w:cs="Times New Roman"/>
              </w:rPr>
            </w:pPr>
            <w:r w:rsidRPr="00B636FF">
              <w:rPr>
                <w:rFonts w:ascii="Trebuchet MS" w:hAnsi="Trebuchet MS"/>
              </w:rPr>
              <w:t>As soon as the spin-off recruits and employs staff or engages in business with customers, appropriate information on data protection must be provided. In this way transparency vis-à-vis data subjects will be ensured.</w:t>
            </w:r>
          </w:p>
          <w:p w14:paraId="78C2200A" w14:textId="77777777" w:rsidR="00887317" w:rsidRPr="00B636FF" w:rsidRDefault="00887317" w:rsidP="00A9120A">
            <w:pPr>
              <w:spacing w:line="320" w:lineRule="atLeast"/>
              <w:ind w:right="17"/>
              <w:rPr>
                <w:rFonts w:ascii="Trebuchet MS" w:hAnsi="Trebuchet MS" w:cs="Times New Roman"/>
              </w:rPr>
            </w:pPr>
          </w:p>
        </w:tc>
      </w:tr>
      <w:tr w:rsidR="004812B1" w:rsidRPr="00B636FF" w14:paraId="434415E8" w14:textId="77777777" w:rsidTr="00346A62">
        <w:tc>
          <w:tcPr>
            <w:tcW w:w="2835" w:type="dxa"/>
          </w:tcPr>
          <w:p w14:paraId="18B50226" w14:textId="77777777" w:rsidR="00914FA1" w:rsidRPr="00B636FF" w:rsidRDefault="00553198" w:rsidP="00346A62">
            <w:pPr>
              <w:spacing w:line="320" w:lineRule="atLeast"/>
              <w:ind w:right="17"/>
              <w:jc w:val="left"/>
              <w:rPr>
                <w:rFonts w:ascii="Trebuchet MS" w:eastAsia="Times New Roman" w:hAnsi="Trebuchet MS" w:cs="Times New Roman"/>
                <w:u w:val="single"/>
              </w:rPr>
            </w:pPr>
            <w:r w:rsidRPr="00B636FF">
              <w:rPr>
                <w:rFonts w:ascii="Trebuchet MS" w:hAnsi="Trebuchet MS"/>
                <w:u w:val="single"/>
              </w:rPr>
              <w:t>Processor management</w:t>
            </w:r>
          </w:p>
        </w:tc>
        <w:tc>
          <w:tcPr>
            <w:tcW w:w="6249" w:type="dxa"/>
          </w:tcPr>
          <w:p w14:paraId="73203049" w14:textId="77777777" w:rsidR="00914FA1" w:rsidRPr="00B636FF" w:rsidRDefault="00553198" w:rsidP="00346A62">
            <w:pPr>
              <w:spacing w:line="320" w:lineRule="atLeast"/>
              <w:ind w:right="17"/>
              <w:rPr>
                <w:rFonts w:ascii="Trebuchet MS" w:hAnsi="Trebuchet MS" w:cs="Times New Roman"/>
              </w:rPr>
            </w:pPr>
            <w:r w:rsidRPr="00B636FF">
              <w:rPr>
                <w:rFonts w:ascii="Trebuchet MS" w:hAnsi="Trebuchet MS"/>
              </w:rPr>
              <w:t>The processors used must be stated in connection with information provided to data subjects but also in audits by the Data Protection Authority. An overview of processors is important also in the case of a data breach.</w:t>
            </w:r>
          </w:p>
          <w:p w14:paraId="34E96179" w14:textId="77777777" w:rsidR="00D228E9" w:rsidRPr="00B636FF" w:rsidRDefault="00D228E9" w:rsidP="00346A62">
            <w:pPr>
              <w:spacing w:line="320" w:lineRule="atLeast"/>
              <w:ind w:right="17"/>
              <w:rPr>
                <w:rFonts w:ascii="Trebuchet MS" w:hAnsi="Trebuchet MS" w:cs="Times New Roman"/>
              </w:rPr>
            </w:pPr>
          </w:p>
          <w:p w14:paraId="784D29A8" w14:textId="77777777" w:rsidR="00D228E9" w:rsidRPr="00B636FF" w:rsidRDefault="00553198" w:rsidP="00346A62">
            <w:pPr>
              <w:spacing w:line="320" w:lineRule="atLeast"/>
              <w:ind w:right="17"/>
              <w:rPr>
                <w:rFonts w:ascii="Trebuchet MS" w:hAnsi="Trebuchet MS" w:cs="Times New Roman"/>
              </w:rPr>
            </w:pPr>
            <w:r w:rsidRPr="00B636FF">
              <w:rPr>
                <w:rFonts w:ascii="Trebuchet MS" w:hAnsi="Trebuchet MS"/>
              </w:rPr>
              <w:t>Within the scope of processor management, all processors and the relevant orders and signed contracts should be ready at hand.</w:t>
            </w:r>
          </w:p>
        </w:tc>
      </w:tr>
    </w:tbl>
    <w:p w14:paraId="26093322" w14:textId="77777777" w:rsidR="00F86A77" w:rsidRPr="00B636FF" w:rsidRDefault="00F86A77" w:rsidP="00F86A77">
      <w:pPr>
        <w:spacing w:line="320" w:lineRule="atLeast"/>
        <w:ind w:left="426" w:right="17"/>
        <w:rPr>
          <w:rFonts w:ascii="Trebuchet MS" w:hAnsi="Trebuchet MS" w:cs="Times New Roman"/>
          <w:lang w:eastAsia="de-AT"/>
        </w:rPr>
      </w:pPr>
    </w:p>
    <w:p w14:paraId="49FB6EA0" w14:textId="77777777" w:rsidR="0049071A" w:rsidRPr="00B636FF" w:rsidRDefault="00553198" w:rsidP="00F86A77">
      <w:pPr>
        <w:spacing w:line="320" w:lineRule="atLeast"/>
        <w:ind w:left="426" w:right="17"/>
        <w:rPr>
          <w:rFonts w:ascii="Trebuchet MS" w:hAnsi="Trebuchet MS" w:cs="Times New Roman"/>
        </w:rPr>
      </w:pPr>
      <w:r w:rsidRPr="00B636FF">
        <w:rPr>
          <w:rFonts w:ascii="Trebuchet MS" w:hAnsi="Trebuchet MS"/>
          <w:b/>
        </w:rPr>
        <w:t>Please note:</w:t>
      </w:r>
      <w:r w:rsidRPr="00B636FF">
        <w:rPr>
          <w:rFonts w:ascii="Trebuchet MS" w:hAnsi="Trebuchet MS"/>
        </w:rPr>
        <w:t xml:space="preserve"> the above list does not purport to be exhaustive. The question of what documentation will be required for the specific spin-off and what is good business practice in data protection should be addressed with external support.</w:t>
      </w:r>
    </w:p>
    <w:p w14:paraId="4DCFD0B5" w14:textId="77777777" w:rsidR="008F7E33" w:rsidRPr="00B636FF" w:rsidRDefault="008F7E33" w:rsidP="008A5844">
      <w:pPr>
        <w:rPr>
          <w:rFonts w:ascii="Trebuchet MS" w:eastAsia="Times New Roman" w:hAnsi="Trebuchet MS" w:cs="Times New Roman"/>
          <w:b/>
          <w:lang w:eastAsia="de-AT"/>
        </w:rPr>
      </w:pPr>
    </w:p>
    <w:p w14:paraId="38868EC4" w14:textId="77777777" w:rsidR="00A7214A" w:rsidRPr="00B636FF" w:rsidRDefault="00553198" w:rsidP="00A7214A">
      <w:pPr>
        <w:pStyle w:val="berschrift1"/>
        <w:ind w:left="426"/>
        <w:rPr>
          <w:rFonts w:ascii="Trebuchet MS" w:hAnsi="Trebuchet MS"/>
        </w:rPr>
      </w:pPr>
      <w:bookmarkStart w:id="394" w:name="_Toc198658266"/>
      <w:bookmarkStart w:id="395" w:name="_Ref205996333"/>
      <w:bookmarkStart w:id="396" w:name="_Toc196149746"/>
      <w:bookmarkStart w:id="397" w:name="_Ref196313518"/>
      <w:bookmarkStart w:id="398" w:name="_Toc196732839"/>
      <w:bookmarkStart w:id="399" w:name="_Ref196313586"/>
      <w:bookmarkStart w:id="400" w:name="_Toc222730144"/>
      <w:bookmarkEnd w:id="385"/>
      <w:bookmarkEnd w:id="386"/>
      <w:r w:rsidRPr="00B636FF">
        <w:rPr>
          <w:rFonts w:ascii="Trebuchet MS" w:hAnsi="Trebuchet MS"/>
        </w:rPr>
        <w:t>AI Act</w:t>
      </w:r>
      <w:bookmarkEnd w:id="394"/>
      <w:bookmarkEnd w:id="395"/>
      <w:bookmarkEnd w:id="400"/>
    </w:p>
    <w:p w14:paraId="1D1FB4F8" w14:textId="77777777" w:rsidR="00A7214A" w:rsidRPr="00B636FF" w:rsidRDefault="00A7214A" w:rsidP="00A7214A">
      <w:pPr>
        <w:rPr>
          <w:rFonts w:ascii="Trebuchet MS" w:hAnsi="Trebuchet MS" w:cs="Times New Roman"/>
          <w:lang w:eastAsia="de-AT"/>
        </w:rPr>
      </w:pPr>
    </w:p>
    <w:p w14:paraId="646E57AC" w14:textId="0193B16A" w:rsidR="00A7214A" w:rsidRPr="00B636FF" w:rsidRDefault="00553198" w:rsidP="00A7214A">
      <w:pPr>
        <w:ind w:left="426"/>
        <w:rPr>
          <w:rFonts w:ascii="Trebuchet MS" w:hAnsi="Trebuchet MS" w:cs="Times New Roman"/>
        </w:rPr>
      </w:pPr>
      <w:r w:rsidRPr="00B636FF">
        <w:rPr>
          <w:rFonts w:ascii="Trebuchet MS" w:hAnsi="Trebuchet MS"/>
        </w:rPr>
        <w:t xml:space="preserve">Use of artificial intelligence </w:t>
      </w:r>
      <w:r w:rsidR="00D60898" w:rsidRPr="00B636FF">
        <w:rPr>
          <w:rFonts w:ascii="Trebuchet MS" w:hAnsi="Trebuchet MS"/>
        </w:rPr>
        <w:t>constitutes</w:t>
      </w:r>
      <w:r w:rsidRPr="00B636FF">
        <w:rPr>
          <w:rFonts w:ascii="Trebuchet MS" w:hAnsi="Trebuchet MS"/>
        </w:rPr>
        <w:t xml:space="preserve"> an unprecedented opportunity. At the same time, AI usage involves risks for society, democracy and the individual. Apart from the European Union's </w:t>
      </w:r>
      <w:r w:rsidRPr="00B636FF">
        <w:rPr>
          <w:rFonts w:ascii="Trebuchet MS" w:hAnsi="Trebuchet MS"/>
        </w:rPr>
        <w:lastRenderedPageBreak/>
        <w:t>clear commitment to promoting a "European approach" to artificial intelligence (e.g. by investments), the AI Act is intended to establish a product safety regime for risk minimisation.</w:t>
      </w:r>
    </w:p>
    <w:p w14:paraId="7826498F" w14:textId="77777777" w:rsidR="00A7214A" w:rsidRPr="00B636FF" w:rsidRDefault="00A7214A" w:rsidP="00A7214A">
      <w:pPr>
        <w:rPr>
          <w:rFonts w:ascii="Trebuchet MS" w:hAnsi="Trebuchet MS" w:cs="Times New Roman"/>
          <w:lang w:eastAsia="de-AT"/>
        </w:rPr>
      </w:pPr>
    </w:p>
    <w:p w14:paraId="6FE0D840" w14:textId="77777777" w:rsidR="00A7214A" w:rsidRPr="00B636FF" w:rsidRDefault="00553198" w:rsidP="00A7214A">
      <w:pPr>
        <w:ind w:left="426"/>
        <w:rPr>
          <w:rFonts w:ascii="Trebuchet MS" w:hAnsi="Trebuchet MS" w:cs="Times New Roman"/>
        </w:rPr>
      </w:pPr>
      <w:r w:rsidRPr="00B636FF">
        <w:rPr>
          <w:rFonts w:ascii="Trebuchet MS" w:hAnsi="Trebuchet MS"/>
        </w:rPr>
        <w:t>The rules of the AI Act apply to AI models and AI systems. In a nutshell: systems that create autonomous outputs to pursue the most diverse goals. Accordingly, the AI Act not only regulates most innovative developments such as large language models but also technologies that have been established for decades such as regression, decision trees or support vector machines. AI systems are based on AI models and are not discussed here.</w:t>
      </w:r>
    </w:p>
    <w:p w14:paraId="1FD4FF45" w14:textId="77777777" w:rsidR="00A7214A" w:rsidRPr="00B636FF" w:rsidRDefault="00553198" w:rsidP="00A7214A">
      <w:pPr>
        <w:rPr>
          <w:rFonts w:ascii="Trebuchet MS" w:hAnsi="Trebuchet MS" w:cs="Times New Roman"/>
        </w:rPr>
      </w:pPr>
      <w:r w:rsidRPr="00B636FF">
        <w:rPr>
          <w:rFonts w:ascii="Trebuchet MS" w:hAnsi="Trebuchet MS"/>
        </w:rPr>
        <w:t xml:space="preserve"> </w:t>
      </w:r>
    </w:p>
    <w:p w14:paraId="4951C2D2" w14:textId="6D9BB76D" w:rsidR="00A7214A" w:rsidRPr="00B636FF" w:rsidRDefault="00553198" w:rsidP="00A7214A">
      <w:pPr>
        <w:ind w:left="426"/>
        <w:rPr>
          <w:rFonts w:ascii="Trebuchet MS" w:hAnsi="Trebuchet MS" w:cs="Times New Roman"/>
        </w:rPr>
      </w:pPr>
      <w:r w:rsidRPr="00B636FF">
        <w:rPr>
          <w:rFonts w:ascii="Trebuchet MS" w:hAnsi="Trebuchet MS"/>
        </w:rPr>
        <w:t>The obligations imposed by the AI Act primarily concern providers of AI systems (i.e. their developers). In addition, deployers of an AI system, i.e. the persons using it in their professional activities, must fulfil certain duties</w:t>
      </w:r>
      <w:r w:rsidR="00D60898" w:rsidRPr="00B636FF">
        <w:rPr>
          <w:rFonts w:ascii="Trebuchet MS" w:hAnsi="Trebuchet MS"/>
        </w:rPr>
        <w:t xml:space="preserve"> as well</w:t>
      </w:r>
      <w:r w:rsidRPr="00B636FF">
        <w:rPr>
          <w:rFonts w:ascii="Trebuchet MS" w:hAnsi="Trebuchet MS"/>
        </w:rPr>
        <w:t xml:space="preserve">. </w:t>
      </w:r>
    </w:p>
    <w:p w14:paraId="60ABDA70" w14:textId="77777777" w:rsidR="00A7214A" w:rsidRPr="00B636FF" w:rsidRDefault="00A7214A" w:rsidP="00A7214A">
      <w:pPr>
        <w:ind w:left="426"/>
        <w:rPr>
          <w:rFonts w:ascii="Trebuchet MS" w:hAnsi="Trebuchet MS" w:cs="Times New Roman"/>
        </w:rPr>
      </w:pPr>
    </w:p>
    <w:p w14:paraId="3BE7E6F6" w14:textId="77777777" w:rsidR="00A7214A" w:rsidRPr="00B636FF" w:rsidRDefault="00553198" w:rsidP="00750F6E">
      <w:pPr>
        <w:pStyle w:val="berschrift2"/>
        <w:rPr>
          <w:rFonts w:ascii="Trebuchet MS" w:eastAsia="Calibri" w:hAnsi="Trebuchet MS"/>
        </w:rPr>
      </w:pPr>
      <w:bookmarkStart w:id="401" w:name="_Ref206060874"/>
      <w:bookmarkStart w:id="402" w:name="_Toc222730145"/>
      <w:r w:rsidRPr="00B636FF">
        <w:rPr>
          <w:rFonts w:ascii="Trebuchet MS" w:hAnsi="Trebuchet MS"/>
        </w:rPr>
        <w:t>AI competence</w:t>
      </w:r>
      <w:bookmarkEnd w:id="401"/>
      <w:bookmarkEnd w:id="402"/>
    </w:p>
    <w:p w14:paraId="4A9430E6" w14:textId="77777777" w:rsidR="00A7214A" w:rsidRPr="00B636FF" w:rsidRDefault="00A7214A" w:rsidP="00887317">
      <w:pPr>
        <w:keepNext/>
        <w:keepLines/>
        <w:ind w:left="425"/>
        <w:rPr>
          <w:rFonts w:ascii="Trebuchet MS" w:hAnsi="Trebuchet MS" w:cs="Times New Roman"/>
        </w:rPr>
      </w:pPr>
    </w:p>
    <w:p w14:paraId="3224D6F9" w14:textId="77777777" w:rsidR="00A7214A" w:rsidRPr="00B636FF" w:rsidRDefault="00553198" w:rsidP="00887317">
      <w:pPr>
        <w:keepNext/>
        <w:keepLines/>
        <w:ind w:left="425"/>
        <w:rPr>
          <w:rFonts w:ascii="Trebuchet MS" w:hAnsi="Trebuchet MS" w:cs="Times New Roman"/>
        </w:rPr>
      </w:pPr>
      <w:r w:rsidRPr="00B636FF">
        <w:rPr>
          <w:rFonts w:ascii="Trebuchet MS" w:hAnsi="Trebuchet MS"/>
        </w:rPr>
        <w:t>Both providers and deployers of AI systems must ensure AI competence. Providers and deployers must ensure that the persons who are entrusted with operating and using AI systems possess sufficient AI skills. Such AI skills may, for example, be ensured by internal trainings or guidelines. The specific measures to be taken will, above all, depend on the AI system used and the risk involved.</w:t>
      </w:r>
    </w:p>
    <w:p w14:paraId="4A57EC1E" w14:textId="77777777" w:rsidR="00A7214A" w:rsidRPr="00B636FF" w:rsidRDefault="00A7214A" w:rsidP="00A7214A">
      <w:pPr>
        <w:rPr>
          <w:rFonts w:ascii="Trebuchet MS" w:hAnsi="Trebuchet MS" w:cs="Times New Roman"/>
        </w:rPr>
      </w:pPr>
    </w:p>
    <w:p w14:paraId="2A0A16B0" w14:textId="77777777" w:rsidR="00A7214A" w:rsidRPr="00B636FF" w:rsidRDefault="00553198" w:rsidP="00750F6E">
      <w:pPr>
        <w:pStyle w:val="berschrift2"/>
        <w:rPr>
          <w:rFonts w:ascii="Trebuchet MS" w:eastAsia="Calibri" w:hAnsi="Trebuchet MS"/>
        </w:rPr>
      </w:pPr>
      <w:bookmarkStart w:id="403" w:name="_Toc198658267"/>
      <w:bookmarkStart w:id="404" w:name="_Toc222730146"/>
      <w:r w:rsidRPr="00B636FF">
        <w:rPr>
          <w:rFonts w:ascii="Trebuchet MS" w:hAnsi="Trebuchet MS"/>
        </w:rPr>
        <w:t>Risk-based approach</w:t>
      </w:r>
      <w:bookmarkEnd w:id="403"/>
      <w:bookmarkEnd w:id="404"/>
    </w:p>
    <w:p w14:paraId="601524F8" w14:textId="77777777" w:rsidR="00A7214A" w:rsidRPr="00B636FF" w:rsidRDefault="00A7214A" w:rsidP="00A7214A">
      <w:pPr>
        <w:ind w:left="426"/>
        <w:rPr>
          <w:rFonts w:ascii="Trebuchet MS" w:hAnsi="Trebuchet MS" w:cs="Times New Roman"/>
        </w:rPr>
      </w:pPr>
    </w:p>
    <w:p w14:paraId="26381F6D" w14:textId="1073DF46" w:rsidR="00A7214A" w:rsidRPr="00B636FF" w:rsidRDefault="00553198" w:rsidP="00A7214A">
      <w:pPr>
        <w:ind w:left="426"/>
        <w:rPr>
          <w:rFonts w:ascii="Trebuchet MS" w:hAnsi="Trebuchet MS" w:cs="Times New Roman"/>
        </w:rPr>
      </w:pPr>
      <w:r w:rsidRPr="00B636FF">
        <w:rPr>
          <w:rFonts w:ascii="Trebuchet MS" w:hAnsi="Trebuchet MS"/>
        </w:rPr>
        <w:t>The AI Act largely follows a risk-based approach. While extremely dangerous AI practices are prohibited, so-called high-risk AI systems ("</w:t>
      </w:r>
      <w:r w:rsidRPr="00B636FF">
        <w:rPr>
          <w:rFonts w:ascii="Trebuchet MS" w:hAnsi="Trebuchet MS"/>
          <w:b/>
          <w:bCs/>
        </w:rPr>
        <w:t>HRAISs</w:t>
      </w:r>
      <w:r w:rsidRPr="00B636FF">
        <w:rPr>
          <w:rFonts w:ascii="Trebuchet MS" w:hAnsi="Trebuchet MS"/>
        </w:rPr>
        <w:t xml:space="preserve">") are subject to strict requirements but not completely prohibited. If an AI system poses no special risk, there will </w:t>
      </w:r>
      <w:r w:rsidR="00D60898" w:rsidRPr="00B636FF">
        <w:rPr>
          <w:rFonts w:ascii="Trebuchet MS" w:hAnsi="Trebuchet MS"/>
        </w:rPr>
        <w:t xml:space="preserve">usually </w:t>
      </w:r>
      <w:r w:rsidRPr="00B636FF">
        <w:rPr>
          <w:rFonts w:ascii="Trebuchet MS" w:hAnsi="Trebuchet MS"/>
        </w:rPr>
        <w:t>be no risk-based obligations</w:t>
      </w:r>
      <w:r w:rsidR="00D60898" w:rsidRPr="00B636FF">
        <w:rPr>
          <w:rFonts w:ascii="Trebuchet MS" w:hAnsi="Trebuchet MS"/>
        </w:rPr>
        <w:t xml:space="preserve"> either</w:t>
      </w:r>
      <w:r w:rsidRPr="00B636FF">
        <w:rPr>
          <w:rFonts w:ascii="Trebuchet MS" w:hAnsi="Trebuchet MS"/>
        </w:rPr>
        <w:t xml:space="preserve">. </w:t>
      </w:r>
    </w:p>
    <w:p w14:paraId="521A7090" w14:textId="77777777" w:rsidR="00A7214A" w:rsidRPr="00B636FF" w:rsidRDefault="00A7214A" w:rsidP="00A7214A">
      <w:pPr>
        <w:rPr>
          <w:rFonts w:ascii="Trebuchet MS" w:hAnsi="Trebuchet MS" w:cs="Times New Roman"/>
        </w:rPr>
      </w:pPr>
    </w:p>
    <w:p w14:paraId="5B5D2797" w14:textId="77777777" w:rsidR="00A7214A" w:rsidRPr="00B636FF" w:rsidRDefault="00553198" w:rsidP="00A7214A">
      <w:pPr>
        <w:ind w:left="426"/>
        <w:rPr>
          <w:rFonts w:ascii="Trebuchet MS" w:hAnsi="Trebuchet MS" w:cs="Times New Roman"/>
        </w:rPr>
      </w:pPr>
      <w:r w:rsidRPr="00B636FF">
        <w:rPr>
          <w:rFonts w:ascii="Trebuchet MS" w:hAnsi="Trebuchet MS"/>
        </w:rPr>
        <w:t>Irrespective of the risk posed by an AI system, however, certain transparency obligations may arise or apply on top of the existing obligations. Providers of AI systems designated for interacting with people, for example, must ensure that users are made aware that they are not interacting with a human being but with a machine. Deployers of AI systems able to generate or manipulate visuals or video material are required to disclose that the contents were generated artificially.</w:t>
      </w:r>
    </w:p>
    <w:p w14:paraId="1FC4BF8C" w14:textId="77777777" w:rsidR="00A7214A" w:rsidRPr="00B636FF" w:rsidRDefault="00A7214A" w:rsidP="00A7214A">
      <w:pPr>
        <w:ind w:left="426"/>
        <w:rPr>
          <w:rFonts w:ascii="Trebuchet MS" w:hAnsi="Trebuchet MS" w:cs="Times New Roman"/>
        </w:rPr>
      </w:pPr>
    </w:p>
    <w:p w14:paraId="59F522B8" w14:textId="77777777" w:rsidR="00A7214A" w:rsidRPr="00B636FF" w:rsidRDefault="00553198" w:rsidP="00750F6E">
      <w:pPr>
        <w:pStyle w:val="berschrift2"/>
        <w:rPr>
          <w:rFonts w:ascii="Trebuchet MS" w:eastAsia="Calibri" w:hAnsi="Trebuchet MS"/>
        </w:rPr>
      </w:pPr>
      <w:bookmarkStart w:id="405" w:name="_Toc198658268"/>
      <w:bookmarkStart w:id="406" w:name="_Ref206060881"/>
      <w:bookmarkStart w:id="407" w:name="_Toc222730147"/>
      <w:r w:rsidRPr="00B636FF">
        <w:rPr>
          <w:rFonts w:ascii="Trebuchet MS" w:hAnsi="Trebuchet MS"/>
        </w:rPr>
        <w:t>Prohibited AI practices</w:t>
      </w:r>
      <w:bookmarkEnd w:id="405"/>
      <w:bookmarkEnd w:id="406"/>
      <w:bookmarkEnd w:id="407"/>
    </w:p>
    <w:p w14:paraId="2C41C3E9" w14:textId="77777777" w:rsidR="00A7214A" w:rsidRPr="00B636FF" w:rsidRDefault="00A7214A" w:rsidP="00A7214A">
      <w:pPr>
        <w:ind w:left="426"/>
        <w:rPr>
          <w:rFonts w:ascii="Trebuchet MS" w:hAnsi="Trebuchet MS" w:cs="Times New Roman"/>
        </w:rPr>
      </w:pPr>
    </w:p>
    <w:p w14:paraId="72059E07" w14:textId="77777777" w:rsidR="00A7214A" w:rsidRPr="00B636FF" w:rsidRDefault="00553198" w:rsidP="00A7214A">
      <w:pPr>
        <w:ind w:left="426"/>
        <w:rPr>
          <w:rFonts w:ascii="Trebuchet MS" w:hAnsi="Trebuchet MS" w:cs="Times New Roman"/>
        </w:rPr>
      </w:pPr>
      <w:r w:rsidRPr="00B636FF">
        <w:rPr>
          <w:rFonts w:ascii="Trebuchet MS" w:hAnsi="Trebuchet MS"/>
        </w:rPr>
        <w:t xml:space="preserve">Particularly risky practices are prohibited. These include AI systems that, by subconscious or manipulative means, induce people to make decisions, e.g. social scoring systems, image </w:t>
      </w:r>
      <w:r w:rsidRPr="00B636FF">
        <w:rPr>
          <w:rFonts w:ascii="Trebuchet MS" w:hAnsi="Trebuchet MS"/>
        </w:rPr>
        <w:lastRenderedPageBreak/>
        <w:t>scraping to build facial recognition databases, and use of emotion recognition in educational and work contexts.</w:t>
      </w:r>
    </w:p>
    <w:p w14:paraId="5C8C7152" w14:textId="77777777" w:rsidR="00A7214A" w:rsidRPr="00B636FF" w:rsidRDefault="00A7214A" w:rsidP="00A7214A">
      <w:pPr>
        <w:ind w:left="426"/>
        <w:rPr>
          <w:rFonts w:ascii="Trebuchet MS" w:hAnsi="Trebuchet MS" w:cs="Times New Roman"/>
        </w:rPr>
      </w:pPr>
    </w:p>
    <w:p w14:paraId="12E43D85" w14:textId="3DAC222F" w:rsidR="00A7214A" w:rsidRPr="00B636FF" w:rsidRDefault="00553198" w:rsidP="00A7214A">
      <w:pPr>
        <w:ind w:left="426"/>
        <w:rPr>
          <w:rFonts w:ascii="Trebuchet MS" w:hAnsi="Trebuchet MS" w:cs="Times New Roman"/>
        </w:rPr>
      </w:pPr>
      <w:r w:rsidRPr="00B636FF">
        <w:rPr>
          <w:rFonts w:ascii="Trebuchet MS" w:hAnsi="Trebuchet MS"/>
        </w:rPr>
        <w:t xml:space="preserve">The direction of impact of this prohibition is clear: </w:t>
      </w:r>
      <w:r w:rsidR="00D60898" w:rsidRPr="00B636FF">
        <w:rPr>
          <w:rFonts w:ascii="Trebuchet MS" w:hAnsi="Trebuchet MS"/>
        </w:rPr>
        <w:t>p</w:t>
      </w:r>
      <w:r w:rsidRPr="00B636FF">
        <w:rPr>
          <w:rFonts w:ascii="Trebuchet MS" w:hAnsi="Trebuchet MS"/>
        </w:rPr>
        <w:t>ractices that are particularly prone to misuse or dangerous because they are in conflict with the liberal-democratic values of the EU and its Member States are not wanted in the EU.</w:t>
      </w:r>
    </w:p>
    <w:p w14:paraId="5918CBEA" w14:textId="77777777" w:rsidR="00A7214A" w:rsidRPr="00B636FF" w:rsidRDefault="00A7214A" w:rsidP="00A7214A">
      <w:pPr>
        <w:rPr>
          <w:rFonts w:ascii="Trebuchet MS" w:hAnsi="Trebuchet MS" w:cs="Times New Roman"/>
          <w:lang w:eastAsia="de-AT"/>
        </w:rPr>
      </w:pPr>
    </w:p>
    <w:p w14:paraId="2753BD7B" w14:textId="77777777" w:rsidR="00A7214A" w:rsidRPr="00B636FF" w:rsidRDefault="00553198" w:rsidP="00750F6E">
      <w:pPr>
        <w:pStyle w:val="berschrift2"/>
        <w:rPr>
          <w:rFonts w:ascii="Trebuchet MS" w:eastAsia="Calibri" w:hAnsi="Trebuchet MS"/>
        </w:rPr>
      </w:pPr>
      <w:bookmarkStart w:id="408" w:name="_Toc198658269"/>
      <w:bookmarkStart w:id="409" w:name="_Ref206060904"/>
      <w:bookmarkStart w:id="410" w:name="_Toc222730148"/>
      <w:r w:rsidRPr="00B636FF">
        <w:rPr>
          <w:rFonts w:ascii="Trebuchet MS" w:hAnsi="Trebuchet MS"/>
        </w:rPr>
        <w:t>Requirements for high-risk AI systems</w:t>
      </w:r>
      <w:bookmarkEnd w:id="408"/>
      <w:bookmarkEnd w:id="409"/>
      <w:r w:rsidRPr="00B636FF">
        <w:rPr>
          <w:rFonts w:ascii="Trebuchet MS" w:hAnsi="Trebuchet MS"/>
        </w:rPr>
        <w:t xml:space="preserve"> ("</w:t>
      </w:r>
      <w:r w:rsidRPr="00B636FF">
        <w:rPr>
          <w:rFonts w:ascii="Trebuchet MS" w:hAnsi="Trebuchet MS"/>
          <w:b/>
        </w:rPr>
        <w:t>HRAIS</w:t>
      </w:r>
      <w:r w:rsidRPr="00B636FF">
        <w:rPr>
          <w:rFonts w:ascii="Trebuchet MS" w:hAnsi="Trebuchet MS"/>
          <w:b/>
          <w:bCs/>
        </w:rPr>
        <w:t>s</w:t>
      </w:r>
      <w:r w:rsidRPr="00B636FF">
        <w:rPr>
          <w:rFonts w:ascii="Trebuchet MS" w:hAnsi="Trebuchet MS"/>
        </w:rPr>
        <w:t>")</w:t>
      </w:r>
      <w:bookmarkEnd w:id="410"/>
    </w:p>
    <w:p w14:paraId="5298D99F" w14:textId="77777777" w:rsidR="00A7214A" w:rsidRPr="00B636FF" w:rsidRDefault="00A7214A" w:rsidP="00887317">
      <w:pPr>
        <w:keepNext/>
        <w:keepLines/>
        <w:rPr>
          <w:rFonts w:ascii="Trebuchet MS" w:hAnsi="Trebuchet MS" w:cs="Times New Roman"/>
          <w:lang w:eastAsia="de-AT"/>
        </w:rPr>
      </w:pPr>
    </w:p>
    <w:p w14:paraId="4CE17C9B" w14:textId="77777777" w:rsidR="00A7214A" w:rsidRPr="00B636FF" w:rsidRDefault="00553198" w:rsidP="00887317">
      <w:pPr>
        <w:keepNext/>
        <w:keepLines/>
        <w:ind w:left="426"/>
        <w:rPr>
          <w:rFonts w:ascii="Trebuchet MS" w:hAnsi="Trebuchet MS" w:cs="Times New Roman"/>
        </w:rPr>
      </w:pPr>
      <w:r w:rsidRPr="00B636FF">
        <w:rPr>
          <w:rFonts w:ascii="Trebuchet MS" w:hAnsi="Trebuchet MS"/>
        </w:rPr>
        <w:t xml:space="preserve">As the name implies, HRAISs are classified by the European Union as posing a high risk. However, since such AI systems may also have significant benefits, it is not intended to prohibit them completely but rather manage them with a risk-based approach. </w:t>
      </w:r>
    </w:p>
    <w:p w14:paraId="017629F8" w14:textId="77777777" w:rsidR="00A7214A" w:rsidRPr="00B636FF" w:rsidRDefault="00553198" w:rsidP="00A7214A">
      <w:pPr>
        <w:rPr>
          <w:rFonts w:ascii="Trebuchet MS" w:hAnsi="Trebuchet MS" w:cs="Times New Roman"/>
        </w:rPr>
      </w:pPr>
      <w:r w:rsidRPr="00B636FF">
        <w:rPr>
          <w:rFonts w:ascii="Trebuchet MS" w:hAnsi="Trebuchet MS"/>
        </w:rPr>
        <w:tab/>
      </w:r>
    </w:p>
    <w:p w14:paraId="2D34B289" w14:textId="77777777" w:rsidR="00A7214A" w:rsidRPr="00B636FF" w:rsidRDefault="00553198" w:rsidP="00A7214A">
      <w:pPr>
        <w:ind w:left="426"/>
        <w:rPr>
          <w:rFonts w:ascii="Trebuchet MS" w:hAnsi="Trebuchet MS" w:cs="Times New Roman"/>
        </w:rPr>
      </w:pPr>
      <w:r w:rsidRPr="00B636FF">
        <w:rPr>
          <w:rFonts w:ascii="Trebuchet MS" w:hAnsi="Trebuchet MS"/>
        </w:rPr>
        <w:t xml:space="preserve">Firstly, an AI system is deemed an HRAIS if it has been addressed by certain pieces of legislation which are listed in </w:t>
      </w:r>
      <w:hyperlink r:id="rId19" w:history="1">
        <w:r w:rsidRPr="00B636FF">
          <w:rPr>
            <w:rStyle w:val="Hyperlink"/>
            <w:rFonts w:ascii="Trebuchet MS" w:hAnsi="Trebuchet MS"/>
          </w:rPr>
          <w:t>Annex I</w:t>
        </w:r>
      </w:hyperlink>
      <w:r w:rsidRPr="00B636FF">
        <w:rPr>
          <w:rFonts w:ascii="Trebuchet MS" w:hAnsi="Trebuchet MS"/>
        </w:rPr>
        <w:t xml:space="preserve"> to the AI Act (e.g. Directive 2014/33/EU on lifts and safety components for lifts, Directive 2014/53/EU on the making available on the market of radio equipment, </w:t>
      </w:r>
      <w:commentRangeStart w:id="411"/>
      <w:r w:rsidRPr="00B636FF">
        <w:rPr>
          <w:rFonts w:ascii="Trebuchet MS" w:hAnsi="Trebuchet MS"/>
        </w:rPr>
        <w:t xml:space="preserve">Regulation </w:t>
      </w:r>
      <w:commentRangeEnd w:id="411"/>
      <w:r w:rsidRPr="00B636FF">
        <w:rPr>
          <w:rStyle w:val="Kommentarzeichen"/>
          <w:rFonts w:ascii="Trebuchet MS" w:hAnsi="Trebuchet MS"/>
          <w:sz w:val="22"/>
          <w:szCs w:val="22"/>
        </w:rPr>
        <w:commentReference w:id="411"/>
      </w:r>
      <w:r w:rsidRPr="00B636FF">
        <w:rPr>
          <w:rFonts w:ascii="Trebuchet MS" w:hAnsi="Trebuchet MS"/>
        </w:rPr>
        <w:t xml:space="preserve">(EU) 2016/424 on cableway installations). Secondly, it it is used in certain areas listed in </w:t>
      </w:r>
      <w:hyperlink r:id="rId20" w:history="1">
        <w:r w:rsidRPr="00B636FF">
          <w:rPr>
            <w:rStyle w:val="Hyperlink"/>
            <w:rFonts w:ascii="Trebuchet MS" w:hAnsi="Trebuchet MS"/>
          </w:rPr>
          <w:t>Annex III</w:t>
        </w:r>
      </w:hyperlink>
      <w:r w:rsidRPr="00B636FF">
        <w:rPr>
          <w:rFonts w:ascii="Trebuchet MS" w:hAnsi="Trebuchet MS"/>
        </w:rPr>
        <w:t xml:space="preserve"> to the AI Act (including biometrics, critical infrastructure, educational and vocational training institutions).</w:t>
      </w:r>
    </w:p>
    <w:p w14:paraId="59B20863" w14:textId="77777777" w:rsidR="00A7214A" w:rsidRPr="00B636FF" w:rsidRDefault="00A7214A" w:rsidP="00A7214A">
      <w:pPr>
        <w:rPr>
          <w:rFonts w:ascii="Trebuchet MS" w:hAnsi="Trebuchet MS" w:cs="Times New Roman"/>
        </w:rPr>
      </w:pPr>
    </w:p>
    <w:p w14:paraId="1DF8A269" w14:textId="77777777" w:rsidR="00A7214A" w:rsidRPr="00B636FF" w:rsidRDefault="00553198" w:rsidP="00A7214A">
      <w:pPr>
        <w:ind w:left="426"/>
        <w:rPr>
          <w:rFonts w:ascii="Trebuchet MS" w:hAnsi="Trebuchet MS" w:cs="Times New Roman"/>
        </w:rPr>
      </w:pPr>
      <w:r w:rsidRPr="00B636FF">
        <w:rPr>
          <w:rFonts w:ascii="Trebuchet MS" w:hAnsi="Trebuchet MS"/>
        </w:rPr>
        <w:t>Providers of HRAISs must comply with the following obligations, including, without limitation:</w:t>
      </w:r>
    </w:p>
    <w:p w14:paraId="667B493E" w14:textId="77777777" w:rsidR="00A7214A" w:rsidRPr="00B636FF" w:rsidRDefault="00A7214A" w:rsidP="00A7214A">
      <w:pPr>
        <w:ind w:left="426"/>
        <w:rPr>
          <w:rFonts w:ascii="Trebuchet MS" w:hAnsi="Trebuchet MS" w:cs="Times New Roman"/>
        </w:rPr>
      </w:pPr>
    </w:p>
    <w:tbl>
      <w:tblPr>
        <w:tblStyle w:val="Tabellenraster"/>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2"/>
      </w:tblGrid>
      <w:tr w:rsidR="004812B1" w:rsidRPr="00B636FF" w14:paraId="2FD62DAA" w14:textId="77777777" w:rsidTr="00D274C0">
        <w:tc>
          <w:tcPr>
            <w:tcW w:w="2835" w:type="dxa"/>
          </w:tcPr>
          <w:p w14:paraId="22B5CB15" w14:textId="77777777" w:rsidR="00A7214A" w:rsidRPr="00B636FF" w:rsidRDefault="00553198" w:rsidP="00411C01">
            <w:pPr>
              <w:ind w:left="-106"/>
              <w:jc w:val="left"/>
              <w:rPr>
                <w:rFonts w:ascii="Trebuchet MS" w:hAnsi="Trebuchet MS" w:cs="Times New Roman"/>
                <w:u w:val="single"/>
              </w:rPr>
            </w:pPr>
            <w:r w:rsidRPr="00B636FF">
              <w:rPr>
                <w:rFonts w:ascii="Trebuchet MS" w:hAnsi="Trebuchet MS"/>
                <w:u w:val="single"/>
              </w:rPr>
              <w:t>Implementation of a risk management system</w:t>
            </w:r>
          </w:p>
        </w:tc>
        <w:tc>
          <w:tcPr>
            <w:tcW w:w="6232" w:type="dxa"/>
          </w:tcPr>
          <w:p w14:paraId="333CAC43" w14:textId="77777777" w:rsidR="00A7214A" w:rsidRPr="00B636FF" w:rsidRDefault="00553198" w:rsidP="00D274C0">
            <w:pPr>
              <w:rPr>
                <w:rFonts w:ascii="Trebuchet MS" w:hAnsi="Trebuchet MS" w:cs="Times New Roman"/>
              </w:rPr>
            </w:pPr>
            <w:r w:rsidRPr="00B636FF">
              <w:rPr>
                <w:rFonts w:ascii="Trebuchet MS" w:hAnsi="Trebuchet MS"/>
              </w:rPr>
              <w:t>Throughout the entire lifecycle a continuous risk management system must be in place that is aimed at identifying and assessing all foreseeable risks, testing the AI system and adopting appropriate measures to mitigate such risks so that the residual risk is judged to be acceptable.</w:t>
            </w:r>
          </w:p>
          <w:p w14:paraId="39A952B1" w14:textId="77777777" w:rsidR="00A7214A" w:rsidRPr="00B636FF" w:rsidRDefault="00A7214A" w:rsidP="00D274C0">
            <w:pPr>
              <w:rPr>
                <w:rFonts w:ascii="Trebuchet MS" w:hAnsi="Trebuchet MS" w:cs="Times New Roman"/>
              </w:rPr>
            </w:pPr>
          </w:p>
        </w:tc>
      </w:tr>
      <w:tr w:rsidR="004812B1" w:rsidRPr="00B636FF" w14:paraId="4728BC6E" w14:textId="77777777" w:rsidTr="00D274C0">
        <w:tc>
          <w:tcPr>
            <w:tcW w:w="2835" w:type="dxa"/>
          </w:tcPr>
          <w:p w14:paraId="46A292AC" w14:textId="77777777" w:rsidR="00A7214A" w:rsidRPr="00B636FF" w:rsidRDefault="00553198" w:rsidP="00411C01">
            <w:pPr>
              <w:ind w:left="-106"/>
              <w:jc w:val="left"/>
              <w:rPr>
                <w:rFonts w:ascii="Trebuchet MS" w:hAnsi="Trebuchet MS" w:cs="Times New Roman"/>
                <w:u w:val="single"/>
              </w:rPr>
            </w:pPr>
            <w:r w:rsidRPr="00B636FF">
              <w:rPr>
                <w:rFonts w:ascii="Trebuchet MS" w:hAnsi="Trebuchet MS"/>
                <w:u w:val="single"/>
              </w:rPr>
              <w:t>Data quality</w:t>
            </w:r>
          </w:p>
        </w:tc>
        <w:tc>
          <w:tcPr>
            <w:tcW w:w="6232" w:type="dxa"/>
          </w:tcPr>
          <w:p w14:paraId="65E1A800" w14:textId="77777777" w:rsidR="00A7214A" w:rsidRPr="00B636FF" w:rsidRDefault="00553198" w:rsidP="00D274C0">
            <w:pPr>
              <w:rPr>
                <w:rFonts w:ascii="Trebuchet MS" w:hAnsi="Trebuchet MS" w:cs="Times New Roman"/>
              </w:rPr>
            </w:pPr>
            <w:r w:rsidRPr="00B636FF">
              <w:rPr>
                <w:rFonts w:ascii="Trebuchet MS" w:hAnsi="Trebuchet MS"/>
              </w:rPr>
              <w:t>HRAISs must be developed using high-quality, representative and bias-controlled data in compliance with clear governance requirements and strict data protection standards.</w:t>
            </w:r>
          </w:p>
          <w:p w14:paraId="1CF6E7D6" w14:textId="77777777" w:rsidR="00A7214A" w:rsidRPr="00B636FF" w:rsidRDefault="00A7214A" w:rsidP="00D274C0">
            <w:pPr>
              <w:rPr>
                <w:rFonts w:ascii="Trebuchet MS" w:hAnsi="Trebuchet MS" w:cs="Times New Roman"/>
              </w:rPr>
            </w:pPr>
          </w:p>
        </w:tc>
      </w:tr>
      <w:tr w:rsidR="004812B1" w:rsidRPr="00B636FF" w14:paraId="32DBE111" w14:textId="77777777" w:rsidTr="00D274C0">
        <w:tc>
          <w:tcPr>
            <w:tcW w:w="2835" w:type="dxa"/>
          </w:tcPr>
          <w:p w14:paraId="00D1B0F1" w14:textId="77777777" w:rsidR="00A7214A" w:rsidRPr="00B636FF" w:rsidRDefault="00553198" w:rsidP="00375CA1">
            <w:pPr>
              <w:ind w:left="-106"/>
              <w:jc w:val="left"/>
              <w:rPr>
                <w:rFonts w:ascii="Trebuchet MS" w:hAnsi="Trebuchet MS" w:cs="Times New Roman"/>
                <w:u w:val="single"/>
              </w:rPr>
            </w:pPr>
            <w:r w:rsidRPr="00B636FF">
              <w:rPr>
                <w:rFonts w:ascii="Trebuchet MS" w:hAnsi="Trebuchet MS"/>
                <w:u w:val="single"/>
              </w:rPr>
              <w:t>Technical documentation</w:t>
            </w:r>
          </w:p>
        </w:tc>
        <w:tc>
          <w:tcPr>
            <w:tcW w:w="6232" w:type="dxa"/>
          </w:tcPr>
          <w:p w14:paraId="077DAD06" w14:textId="77777777" w:rsidR="00A7214A" w:rsidRPr="00B636FF" w:rsidRDefault="00553198" w:rsidP="00D274C0">
            <w:pPr>
              <w:rPr>
                <w:rFonts w:ascii="Trebuchet MS" w:hAnsi="Trebuchet MS" w:cs="Times New Roman"/>
              </w:rPr>
            </w:pPr>
            <w:r w:rsidRPr="00B636FF">
              <w:rPr>
                <w:rFonts w:ascii="Trebuchet MS" w:hAnsi="Trebuchet MS"/>
              </w:rPr>
              <w:t>Before providers put their HRAIS on the market or into operation, they must prepare technical documentation for the HRAIS (and keep it up to date). Such documentation must, above all, show how the HRAIS meets the requirements of the AI Act.</w:t>
            </w:r>
          </w:p>
          <w:p w14:paraId="7B637DBE" w14:textId="77777777" w:rsidR="00A7214A" w:rsidRPr="00B636FF" w:rsidRDefault="00A7214A" w:rsidP="00D274C0">
            <w:pPr>
              <w:rPr>
                <w:rFonts w:ascii="Trebuchet MS" w:hAnsi="Trebuchet MS" w:cs="Times New Roman"/>
              </w:rPr>
            </w:pPr>
          </w:p>
        </w:tc>
      </w:tr>
      <w:tr w:rsidR="004812B1" w:rsidRPr="00B636FF" w14:paraId="4D0673EE" w14:textId="77777777" w:rsidTr="00D274C0">
        <w:tc>
          <w:tcPr>
            <w:tcW w:w="2835" w:type="dxa"/>
          </w:tcPr>
          <w:p w14:paraId="38560EC9" w14:textId="77777777" w:rsidR="00A7214A" w:rsidRPr="00B636FF" w:rsidRDefault="00553198" w:rsidP="00375CA1">
            <w:pPr>
              <w:ind w:left="-106"/>
              <w:jc w:val="left"/>
              <w:rPr>
                <w:rFonts w:ascii="Trebuchet MS" w:hAnsi="Trebuchet MS" w:cs="Times New Roman"/>
                <w:u w:val="single"/>
              </w:rPr>
            </w:pPr>
            <w:r w:rsidRPr="00B636FF">
              <w:rPr>
                <w:rFonts w:ascii="Trebuchet MS" w:hAnsi="Trebuchet MS"/>
                <w:u w:val="single"/>
              </w:rPr>
              <w:t>Record-keeping obligations</w:t>
            </w:r>
          </w:p>
        </w:tc>
        <w:tc>
          <w:tcPr>
            <w:tcW w:w="6232" w:type="dxa"/>
          </w:tcPr>
          <w:p w14:paraId="5882050B" w14:textId="77777777" w:rsidR="00A7214A" w:rsidRPr="00B636FF" w:rsidRDefault="00553198" w:rsidP="00D274C0">
            <w:pPr>
              <w:rPr>
                <w:rFonts w:ascii="Trebuchet MS" w:hAnsi="Trebuchet MS" w:cs="Times New Roman"/>
              </w:rPr>
            </w:pPr>
            <w:r w:rsidRPr="00B636FF">
              <w:rPr>
                <w:rFonts w:ascii="Trebuchet MS" w:hAnsi="Trebuchet MS"/>
              </w:rPr>
              <w:t>The HRAIS must automatically record (log) all events relevant to operation.</w:t>
            </w:r>
          </w:p>
          <w:p w14:paraId="0F08508A" w14:textId="77777777" w:rsidR="00A7214A" w:rsidRPr="00B636FF" w:rsidRDefault="00A7214A" w:rsidP="00D274C0">
            <w:pPr>
              <w:rPr>
                <w:rFonts w:ascii="Trebuchet MS" w:hAnsi="Trebuchet MS" w:cs="Times New Roman"/>
              </w:rPr>
            </w:pPr>
          </w:p>
        </w:tc>
      </w:tr>
      <w:tr w:rsidR="004812B1" w:rsidRPr="00B636FF" w14:paraId="002BCC88" w14:textId="77777777" w:rsidTr="00D274C0">
        <w:tc>
          <w:tcPr>
            <w:tcW w:w="2835" w:type="dxa"/>
          </w:tcPr>
          <w:p w14:paraId="0B9A5B57" w14:textId="77777777" w:rsidR="00A7214A" w:rsidRPr="00B636FF" w:rsidRDefault="00553198" w:rsidP="00D274C0">
            <w:pPr>
              <w:ind w:left="-106"/>
              <w:jc w:val="left"/>
              <w:rPr>
                <w:rFonts w:ascii="Trebuchet MS" w:hAnsi="Trebuchet MS" w:cs="Times New Roman"/>
                <w:u w:val="single"/>
              </w:rPr>
            </w:pPr>
            <w:r w:rsidRPr="00B636FF">
              <w:rPr>
                <w:rFonts w:ascii="Trebuchet MS" w:hAnsi="Trebuchet MS"/>
                <w:u w:val="single"/>
              </w:rPr>
              <w:lastRenderedPageBreak/>
              <w:t>Transparency and provision of information</w:t>
            </w:r>
          </w:p>
          <w:p w14:paraId="3BAEBEF8" w14:textId="77777777" w:rsidR="00A7214A" w:rsidRPr="00B636FF" w:rsidRDefault="00A7214A" w:rsidP="00D274C0">
            <w:pPr>
              <w:ind w:left="-106"/>
              <w:jc w:val="left"/>
              <w:rPr>
                <w:rFonts w:ascii="Trebuchet MS" w:hAnsi="Trebuchet MS" w:cs="Times New Roman"/>
                <w:u w:val="single"/>
              </w:rPr>
            </w:pPr>
          </w:p>
        </w:tc>
        <w:tc>
          <w:tcPr>
            <w:tcW w:w="6232" w:type="dxa"/>
          </w:tcPr>
          <w:p w14:paraId="39E109EF" w14:textId="77777777" w:rsidR="00A7214A" w:rsidRPr="00B636FF" w:rsidRDefault="00553198" w:rsidP="00D274C0">
            <w:pPr>
              <w:rPr>
                <w:rFonts w:ascii="Trebuchet MS" w:hAnsi="Trebuchet MS" w:cs="Times New Roman"/>
              </w:rPr>
            </w:pPr>
            <w:r w:rsidRPr="00B636FF">
              <w:rPr>
                <w:rFonts w:ascii="Trebuchet MS" w:hAnsi="Trebuchet MS"/>
              </w:rPr>
              <w:t>HRAISs must be transparent and accompanied by instructions for use that include a clear description of the purpose, limitations of performance, risks and requirements relating to data and oversight.</w:t>
            </w:r>
          </w:p>
          <w:p w14:paraId="0946E780" w14:textId="77777777" w:rsidR="00A7214A" w:rsidRPr="00B636FF" w:rsidRDefault="00A7214A" w:rsidP="00D274C0">
            <w:pPr>
              <w:rPr>
                <w:rFonts w:ascii="Trebuchet MS" w:hAnsi="Trebuchet MS" w:cs="Times New Roman"/>
              </w:rPr>
            </w:pPr>
          </w:p>
        </w:tc>
      </w:tr>
      <w:tr w:rsidR="004812B1" w:rsidRPr="00B636FF" w14:paraId="4A3217C1" w14:textId="77777777" w:rsidTr="00D274C0">
        <w:tc>
          <w:tcPr>
            <w:tcW w:w="2835" w:type="dxa"/>
          </w:tcPr>
          <w:p w14:paraId="2B522545" w14:textId="77777777" w:rsidR="00A7214A" w:rsidRPr="00B636FF" w:rsidRDefault="00553198" w:rsidP="00375CA1">
            <w:pPr>
              <w:ind w:left="-106"/>
              <w:jc w:val="left"/>
              <w:rPr>
                <w:rFonts w:ascii="Trebuchet MS" w:hAnsi="Trebuchet MS" w:cs="Times New Roman"/>
                <w:u w:val="single"/>
              </w:rPr>
            </w:pPr>
            <w:r w:rsidRPr="00B636FF">
              <w:rPr>
                <w:rFonts w:ascii="Trebuchet MS" w:hAnsi="Trebuchet MS"/>
                <w:u w:val="single"/>
              </w:rPr>
              <w:t>Human oversight</w:t>
            </w:r>
          </w:p>
        </w:tc>
        <w:tc>
          <w:tcPr>
            <w:tcW w:w="6232" w:type="dxa"/>
          </w:tcPr>
          <w:p w14:paraId="096C93D3" w14:textId="77777777" w:rsidR="00A7214A" w:rsidRPr="00B636FF" w:rsidRDefault="00553198" w:rsidP="00D274C0">
            <w:pPr>
              <w:rPr>
                <w:rFonts w:ascii="Trebuchet MS" w:hAnsi="Trebuchet MS" w:cs="Times New Roman"/>
              </w:rPr>
            </w:pPr>
            <w:r w:rsidRPr="00B636FF">
              <w:rPr>
                <w:rFonts w:ascii="Trebuchet MS" w:hAnsi="Trebuchet MS"/>
              </w:rPr>
              <w:t>HRAISs must be effectively overseen by natural persons at all times, thus enabling them to stop operation at any time.</w:t>
            </w:r>
          </w:p>
          <w:p w14:paraId="256FB9A8" w14:textId="77777777" w:rsidR="00375CA1" w:rsidRPr="00B636FF" w:rsidRDefault="00375CA1" w:rsidP="00D274C0">
            <w:pPr>
              <w:rPr>
                <w:rFonts w:ascii="Trebuchet MS" w:hAnsi="Trebuchet MS" w:cs="Times New Roman"/>
              </w:rPr>
            </w:pPr>
          </w:p>
        </w:tc>
      </w:tr>
      <w:tr w:rsidR="004812B1" w:rsidRPr="00B636FF" w14:paraId="1F0C9D4D" w14:textId="77777777" w:rsidTr="00D274C0">
        <w:tc>
          <w:tcPr>
            <w:tcW w:w="2835" w:type="dxa"/>
          </w:tcPr>
          <w:p w14:paraId="7EC62A04" w14:textId="77777777" w:rsidR="00A7214A" w:rsidRPr="00B636FF" w:rsidRDefault="00553198" w:rsidP="00375CA1">
            <w:pPr>
              <w:ind w:left="-106"/>
              <w:jc w:val="left"/>
              <w:rPr>
                <w:rFonts w:ascii="Trebuchet MS" w:hAnsi="Trebuchet MS" w:cs="Times New Roman"/>
                <w:u w:val="single"/>
              </w:rPr>
            </w:pPr>
            <w:r w:rsidRPr="00B636FF">
              <w:rPr>
                <w:rFonts w:ascii="Trebuchet MS" w:hAnsi="Trebuchet MS"/>
                <w:u w:val="single"/>
              </w:rPr>
              <w:t>Accuracy, robustness and cybersecurity</w:t>
            </w:r>
          </w:p>
        </w:tc>
        <w:tc>
          <w:tcPr>
            <w:tcW w:w="6232" w:type="dxa"/>
          </w:tcPr>
          <w:p w14:paraId="1346D2AB" w14:textId="77777777" w:rsidR="00A7214A" w:rsidRPr="00B636FF" w:rsidRDefault="00553198" w:rsidP="00D274C0">
            <w:pPr>
              <w:rPr>
                <w:rFonts w:ascii="Trebuchet MS" w:hAnsi="Trebuchet MS" w:cs="Times New Roman"/>
              </w:rPr>
            </w:pPr>
            <w:r w:rsidRPr="00B636FF">
              <w:rPr>
                <w:rFonts w:ascii="Trebuchet MS" w:hAnsi="Trebuchet MS"/>
              </w:rPr>
              <w:t>HRAISs must be consistently measurable, accurate, fault-tolerant and protected against manipulations or cyberattacks.</w:t>
            </w:r>
          </w:p>
        </w:tc>
      </w:tr>
    </w:tbl>
    <w:p w14:paraId="41FB48C5" w14:textId="77777777" w:rsidR="00A7214A" w:rsidRPr="00B636FF" w:rsidRDefault="00A7214A" w:rsidP="00A7214A">
      <w:pPr>
        <w:rPr>
          <w:rFonts w:ascii="Trebuchet MS" w:hAnsi="Trebuchet MS" w:cs="Times New Roman"/>
        </w:rPr>
      </w:pPr>
    </w:p>
    <w:p w14:paraId="60239770" w14:textId="77777777" w:rsidR="00A7214A" w:rsidRPr="00B636FF" w:rsidRDefault="00553198" w:rsidP="00A7214A">
      <w:pPr>
        <w:ind w:left="426"/>
        <w:rPr>
          <w:rFonts w:ascii="Trebuchet MS" w:hAnsi="Trebuchet MS" w:cs="Times New Roman"/>
        </w:rPr>
      </w:pPr>
      <w:r w:rsidRPr="00B636FF">
        <w:rPr>
          <w:rFonts w:ascii="Trebuchet MS" w:hAnsi="Trebuchet MS"/>
        </w:rPr>
        <w:t>These and other requirements must be met by HRAISs before they are put on the market (which is verified by way of a so-called "conformity assessment procedure"). However, the above-mentioned requirements of the AI Act are very general and provide little guidance to providers. It is only by so-called harmonised standards, which have yet to be developed by the European standardisation organisations (CEN, CENELEC and ETSI), that these requirements will be technically specified and manageable for businesses. If providers develop HRAISs in accordance with such harmonised standards, it is presumed that their HRAISs meet the requirements of the AI Act and can be used in conformity with the law.</w:t>
      </w:r>
    </w:p>
    <w:p w14:paraId="507596C7" w14:textId="77777777" w:rsidR="00A7214A" w:rsidRPr="00B636FF" w:rsidRDefault="00A7214A" w:rsidP="00A7214A">
      <w:pPr>
        <w:rPr>
          <w:rFonts w:ascii="Trebuchet MS" w:hAnsi="Trebuchet MS" w:cs="Times New Roman"/>
        </w:rPr>
      </w:pPr>
    </w:p>
    <w:p w14:paraId="4A262A22" w14:textId="191A78ED" w:rsidR="00A7214A" w:rsidRPr="00B636FF" w:rsidRDefault="00553198" w:rsidP="00A7214A">
      <w:pPr>
        <w:ind w:left="426"/>
        <w:rPr>
          <w:rFonts w:ascii="Trebuchet MS" w:hAnsi="Trebuchet MS" w:cs="Times New Roman"/>
        </w:rPr>
      </w:pPr>
      <w:r w:rsidRPr="00B636FF">
        <w:rPr>
          <w:rFonts w:ascii="Trebuchet MS" w:hAnsi="Trebuchet MS"/>
        </w:rPr>
        <w:t xml:space="preserve">As mentioned above, deployers of HRAISs are also subject to obligations, which are, however, less extensive. Deployers of HRAISs must ensure, above all, that they use an HRAIS in accordance with the instructions for use and adopt appropriate relevant technical and organisational measures. In addition, deployers must ensure a sufficient level of AI literacy of their staff and adopt organisational measures for safe operation and effective </w:t>
      </w:r>
      <w:r w:rsidR="00D60898" w:rsidRPr="00B636FF">
        <w:rPr>
          <w:rFonts w:ascii="Trebuchet MS" w:hAnsi="Trebuchet MS"/>
        </w:rPr>
        <w:t>monitoring</w:t>
      </w:r>
      <w:r w:rsidRPr="00B636FF">
        <w:rPr>
          <w:rFonts w:ascii="Trebuchet MS" w:hAnsi="Trebuchet MS"/>
        </w:rPr>
        <w:t>. In addition, they must ensure that the data used is in line with the intended use of the HRAIS and sufficiently representative.</w:t>
      </w:r>
    </w:p>
    <w:p w14:paraId="352B2C06" w14:textId="77777777" w:rsidR="000C4546" w:rsidRPr="00B636FF" w:rsidRDefault="000C4546" w:rsidP="00343B8B">
      <w:pPr>
        <w:rPr>
          <w:rFonts w:ascii="Trebuchet MS" w:hAnsi="Trebuchet MS" w:cs="Times New Roman"/>
          <w:lang w:eastAsia="de-AT"/>
        </w:rPr>
      </w:pPr>
    </w:p>
    <w:p w14:paraId="5444BB91" w14:textId="77777777" w:rsidR="008B1FEE" w:rsidRPr="00B636FF" w:rsidRDefault="00553198" w:rsidP="00001FD0">
      <w:pPr>
        <w:pStyle w:val="berschrift1"/>
        <w:ind w:left="426"/>
        <w:rPr>
          <w:rFonts w:ascii="Trebuchet MS" w:hAnsi="Trebuchet MS"/>
        </w:rPr>
      </w:pPr>
      <w:bookmarkStart w:id="412" w:name="_Ref205996345"/>
      <w:bookmarkStart w:id="413" w:name="_Toc222730149"/>
      <w:r w:rsidRPr="00B636FF">
        <w:rPr>
          <w:rFonts w:ascii="Trebuchet MS" w:hAnsi="Trebuchet MS"/>
        </w:rPr>
        <w:t>Liability &amp; insurance</w:t>
      </w:r>
      <w:bookmarkEnd w:id="396"/>
      <w:bookmarkEnd w:id="397"/>
      <w:bookmarkEnd w:id="398"/>
      <w:bookmarkEnd w:id="412"/>
      <w:bookmarkEnd w:id="413"/>
    </w:p>
    <w:p w14:paraId="6BDC9E43" w14:textId="77777777" w:rsidR="008B1FEE" w:rsidRPr="00B636FF" w:rsidRDefault="008B1FEE" w:rsidP="00DD2814">
      <w:pPr>
        <w:ind w:left="570"/>
        <w:rPr>
          <w:rFonts w:ascii="Trebuchet MS" w:hAnsi="Trebuchet MS" w:cs="Times New Roman"/>
        </w:rPr>
      </w:pPr>
    </w:p>
    <w:p w14:paraId="09B06276" w14:textId="2CE359D0" w:rsidR="006857AE" w:rsidRPr="00B636FF" w:rsidRDefault="00553198" w:rsidP="00DD2814">
      <w:pPr>
        <w:ind w:left="426"/>
        <w:rPr>
          <w:rFonts w:ascii="Trebuchet MS" w:hAnsi="Trebuchet MS" w:cs="Times New Roman"/>
        </w:rPr>
      </w:pPr>
      <w:r w:rsidRPr="00B636FF">
        <w:rPr>
          <w:rFonts w:ascii="Trebuchet MS" w:hAnsi="Trebuchet MS"/>
        </w:rPr>
        <w:t>Spin-offs are subject to numerous liability risks</w:t>
      </w:r>
      <w:r w:rsidR="003D2D8D" w:rsidRPr="00B636FF">
        <w:rPr>
          <w:rFonts w:ascii="Trebuchet MS" w:hAnsi="Trebuchet MS"/>
        </w:rPr>
        <w:t>.</w:t>
      </w:r>
      <w:r w:rsidRPr="00B636FF">
        <w:rPr>
          <w:rFonts w:ascii="Trebuchet MS" w:hAnsi="Trebuchet MS"/>
        </w:rPr>
        <w:t xml:space="preserve"> Due to the multitude of possible constellations and industry-specific risks only an outline can be given here.</w:t>
      </w:r>
    </w:p>
    <w:p w14:paraId="4EBDEE8E" w14:textId="77777777" w:rsidR="008B1FEE" w:rsidRPr="00B636FF" w:rsidRDefault="008B1FEE" w:rsidP="00DD2814">
      <w:pPr>
        <w:ind w:left="570"/>
        <w:rPr>
          <w:rFonts w:ascii="Trebuchet MS" w:hAnsi="Trebuchet MS" w:cs="Times New Roman"/>
        </w:rPr>
      </w:pPr>
    </w:p>
    <w:p w14:paraId="6775A56F" w14:textId="77777777" w:rsidR="008B1FEE" w:rsidRPr="00B636FF" w:rsidRDefault="00553198" w:rsidP="00750F6E">
      <w:pPr>
        <w:pStyle w:val="berschrift2"/>
        <w:rPr>
          <w:rFonts w:ascii="Trebuchet MS" w:hAnsi="Trebuchet MS"/>
        </w:rPr>
      </w:pPr>
      <w:bookmarkStart w:id="414" w:name="_Ref196313521"/>
      <w:bookmarkStart w:id="415" w:name="_Toc196732840"/>
      <w:bookmarkStart w:id="416" w:name="_Ref206061000"/>
      <w:bookmarkStart w:id="417" w:name="_Toc222730150"/>
      <w:r w:rsidRPr="00B636FF">
        <w:rPr>
          <w:rFonts w:ascii="Trebuchet MS" w:hAnsi="Trebuchet MS"/>
        </w:rPr>
        <w:t>Managing directors' liability</w:t>
      </w:r>
      <w:bookmarkEnd w:id="414"/>
      <w:bookmarkEnd w:id="415"/>
      <w:bookmarkEnd w:id="416"/>
      <w:bookmarkEnd w:id="417"/>
    </w:p>
    <w:p w14:paraId="27588A16" w14:textId="77777777" w:rsidR="008B1FEE" w:rsidRPr="00B636FF" w:rsidRDefault="008B1FEE" w:rsidP="00DD2814">
      <w:pPr>
        <w:ind w:left="1134"/>
        <w:rPr>
          <w:rFonts w:ascii="Trebuchet MS" w:eastAsia="SimSun" w:hAnsi="Trebuchet MS" w:cs="Times New Roman"/>
          <w:bCs/>
          <w:lang w:eastAsia="en-GB" w:bidi="ar-AE"/>
        </w:rPr>
      </w:pPr>
    </w:p>
    <w:p w14:paraId="0AB64403" w14:textId="77777777" w:rsidR="008B1FEE" w:rsidRPr="00B636FF" w:rsidRDefault="00553198" w:rsidP="00DD2814">
      <w:pPr>
        <w:ind w:left="426"/>
        <w:rPr>
          <w:rFonts w:ascii="Trebuchet MS" w:eastAsia="SimSun" w:hAnsi="Trebuchet MS" w:cs="Times New Roman"/>
          <w:bCs/>
        </w:rPr>
      </w:pPr>
      <w:r w:rsidRPr="00B636FF">
        <w:rPr>
          <w:rFonts w:ascii="Trebuchet MS" w:hAnsi="Trebuchet MS"/>
        </w:rPr>
        <w:t>Managing directors are liable without limitation with their private property for any culpable breach of statutory or contractual duties. Structured risk prevention is therefore indispensable.</w:t>
      </w:r>
    </w:p>
    <w:p w14:paraId="0D5BEEA6" w14:textId="77777777" w:rsidR="008B1FEE" w:rsidRPr="00B636FF" w:rsidRDefault="008B1FEE" w:rsidP="00DD2814">
      <w:pPr>
        <w:ind w:left="1134"/>
        <w:rPr>
          <w:rFonts w:ascii="Trebuchet MS" w:eastAsia="SimSun" w:hAnsi="Trebuchet MS" w:cs="Times New Roman"/>
          <w:bCs/>
          <w:lang w:eastAsia="en-GB" w:bidi="ar-A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61D334E3" w14:textId="77777777" w:rsidTr="00C4509B">
        <w:tc>
          <w:tcPr>
            <w:tcW w:w="2835" w:type="dxa"/>
            <w:hideMark/>
          </w:tcPr>
          <w:p w14:paraId="1ADF1BB1" w14:textId="77777777" w:rsidR="008B1FEE" w:rsidRPr="00B636FF" w:rsidRDefault="00553198" w:rsidP="00DD2814">
            <w:pPr>
              <w:ind w:left="-103"/>
              <w:jc w:val="left"/>
              <w:rPr>
                <w:rFonts w:ascii="Trebuchet MS" w:hAnsi="Trebuchet MS" w:cs="Times New Roman"/>
                <w:bCs/>
                <w:u w:val="single"/>
              </w:rPr>
            </w:pPr>
            <w:r w:rsidRPr="00B636FF">
              <w:rPr>
                <w:rFonts w:ascii="Trebuchet MS" w:hAnsi="Trebuchet MS"/>
                <w:u w:val="single"/>
              </w:rPr>
              <w:t>Core duties</w:t>
            </w:r>
            <w:r w:rsidRPr="00B636FF">
              <w:rPr>
                <w:rFonts w:ascii="Trebuchet MS" w:hAnsi="Trebuchet MS"/>
              </w:rPr>
              <w:t>:</w:t>
            </w:r>
          </w:p>
        </w:tc>
        <w:tc>
          <w:tcPr>
            <w:tcW w:w="6237" w:type="dxa"/>
            <w:hideMark/>
          </w:tcPr>
          <w:p w14:paraId="7C36106A" w14:textId="77777777" w:rsidR="008B1FEE" w:rsidRPr="00B636FF" w:rsidRDefault="00553198" w:rsidP="00DD2814">
            <w:pPr>
              <w:ind w:left="-103" w:right="-106"/>
              <w:rPr>
                <w:rFonts w:ascii="Trebuchet MS" w:eastAsia="Times New Roman" w:hAnsi="Trebuchet MS" w:cs="Times New Roman"/>
              </w:rPr>
            </w:pPr>
            <w:r w:rsidRPr="00B636FF">
              <w:rPr>
                <w:rFonts w:ascii="Trebuchet MS" w:hAnsi="Trebuchet MS"/>
              </w:rPr>
              <w:t>Core duties include:</w:t>
            </w:r>
          </w:p>
          <w:p w14:paraId="4120BEC6" w14:textId="77777777" w:rsidR="008B1FEE" w:rsidRPr="00B636FF" w:rsidRDefault="00553198" w:rsidP="00DD2814">
            <w:pPr>
              <w:numPr>
                <w:ilvl w:val="0"/>
                <w:numId w:val="3"/>
              </w:numPr>
              <w:tabs>
                <w:tab w:val="clear" w:pos="720"/>
                <w:tab w:val="num" w:pos="316"/>
              </w:tabs>
              <w:ind w:left="-103" w:right="-106" w:firstLine="0"/>
              <w:rPr>
                <w:rFonts w:ascii="Trebuchet MS" w:eastAsia="Times New Roman" w:hAnsi="Trebuchet MS" w:cs="Times New Roman"/>
              </w:rPr>
            </w:pPr>
            <w:r w:rsidRPr="00B636FF">
              <w:rPr>
                <w:rFonts w:ascii="Trebuchet MS" w:hAnsi="Trebuchet MS"/>
              </w:rPr>
              <w:t>sound management and organisation,</w:t>
            </w:r>
          </w:p>
          <w:p w14:paraId="20438CF8" w14:textId="77777777" w:rsidR="008B1FEE" w:rsidRPr="00B636FF" w:rsidRDefault="00553198" w:rsidP="00DD2814">
            <w:pPr>
              <w:numPr>
                <w:ilvl w:val="0"/>
                <w:numId w:val="3"/>
              </w:numPr>
              <w:tabs>
                <w:tab w:val="clear" w:pos="720"/>
                <w:tab w:val="num" w:pos="316"/>
              </w:tabs>
              <w:ind w:left="-103" w:right="-106" w:firstLine="0"/>
              <w:rPr>
                <w:rFonts w:ascii="Trebuchet MS" w:eastAsia="Times New Roman" w:hAnsi="Trebuchet MS" w:cs="Times New Roman"/>
              </w:rPr>
            </w:pPr>
            <w:r w:rsidRPr="00B636FF">
              <w:rPr>
                <w:rFonts w:ascii="Trebuchet MS" w:hAnsi="Trebuchet MS"/>
              </w:rPr>
              <w:t>careful selection and monitoring of staff,</w:t>
            </w:r>
          </w:p>
          <w:p w14:paraId="5A83D42B" w14:textId="77777777" w:rsidR="008B1FEE" w:rsidRPr="00B636FF" w:rsidRDefault="00553198" w:rsidP="00DD2814">
            <w:pPr>
              <w:numPr>
                <w:ilvl w:val="0"/>
                <w:numId w:val="3"/>
              </w:numPr>
              <w:tabs>
                <w:tab w:val="clear" w:pos="720"/>
                <w:tab w:val="num" w:pos="316"/>
              </w:tabs>
              <w:ind w:left="-103" w:right="-106" w:firstLine="0"/>
              <w:rPr>
                <w:rFonts w:ascii="Trebuchet MS" w:eastAsia="Times New Roman" w:hAnsi="Trebuchet MS" w:cs="Times New Roman"/>
              </w:rPr>
            </w:pPr>
            <w:r w:rsidRPr="00B636FF">
              <w:rPr>
                <w:rFonts w:ascii="Trebuchet MS" w:hAnsi="Trebuchet MS"/>
              </w:rPr>
              <w:lastRenderedPageBreak/>
              <w:t>timely payment of taxes and charges,</w:t>
            </w:r>
          </w:p>
          <w:p w14:paraId="0E6F59CE" w14:textId="77777777" w:rsidR="008B1FEE" w:rsidRPr="00B636FF" w:rsidRDefault="00553198" w:rsidP="00437FC8">
            <w:pPr>
              <w:numPr>
                <w:ilvl w:val="0"/>
                <w:numId w:val="3"/>
              </w:numPr>
              <w:tabs>
                <w:tab w:val="clear" w:pos="720"/>
                <w:tab w:val="num" w:pos="316"/>
              </w:tabs>
              <w:ind w:left="311" w:right="-106" w:hanging="414"/>
              <w:rPr>
                <w:rFonts w:ascii="Trebuchet MS" w:eastAsia="Times New Roman" w:hAnsi="Trebuchet MS" w:cs="Times New Roman"/>
              </w:rPr>
            </w:pPr>
            <w:r w:rsidRPr="00B636FF">
              <w:rPr>
                <w:rFonts w:ascii="Trebuchet MS" w:hAnsi="Trebuchet MS"/>
              </w:rPr>
              <w:t>proper bookkeeping and accounting, preparation of annual financial statements,</w:t>
            </w:r>
          </w:p>
          <w:p w14:paraId="60D4E1B1" w14:textId="77777777" w:rsidR="008B1FEE" w:rsidRPr="00B636FF" w:rsidRDefault="00553198" w:rsidP="00437FC8">
            <w:pPr>
              <w:numPr>
                <w:ilvl w:val="0"/>
                <w:numId w:val="3"/>
              </w:numPr>
              <w:tabs>
                <w:tab w:val="clear" w:pos="720"/>
                <w:tab w:val="num" w:pos="316"/>
              </w:tabs>
              <w:ind w:left="311" w:right="-106" w:hanging="414"/>
              <w:rPr>
                <w:rFonts w:ascii="Trebuchet MS" w:eastAsia="Times New Roman" w:hAnsi="Trebuchet MS" w:cs="Times New Roman"/>
              </w:rPr>
            </w:pPr>
            <w:r w:rsidRPr="00B636FF">
              <w:rPr>
                <w:rFonts w:ascii="Trebuchet MS" w:hAnsi="Trebuchet MS"/>
              </w:rPr>
              <w:t>timely response in the event of imminent insolvency (duty to file a petition for insolvency).</w:t>
            </w:r>
          </w:p>
          <w:p w14:paraId="61E3236F" w14:textId="77777777" w:rsidR="008B1FEE" w:rsidRPr="00B636FF" w:rsidRDefault="008B1FEE" w:rsidP="00001FD0">
            <w:pPr>
              <w:ind w:left="-103" w:right="-106"/>
              <w:rPr>
                <w:rFonts w:ascii="Trebuchet MS" w:eastAsia="Times New Roman" w:hAnsi="Trebuchet MS" w:cs="Times New Roman"/>
                <w:lang w:eastAsia="de-AT"/>
              </w:rPr>
            </w:pPr>
          </w:p>
        </w:tc>
      </w:tr>
      <w:tr w:rsidR="004812B1" w:rsidRPr="00B636FF" w14:paraId="5CFAD4F0" w14:textId="77777777" w:rsidTr="00850AD6">
        <w:tc>
          <w:tcPr>
            <w:tcW w:w="2835" w:type="dxa"/>
            <w:hideMark/>
          </w:tcPr>
          <w:p w14:paraId="7EA0C0F4" w14:textId="77777777" w:rsidR="008B1FEE" w:rsidRPr="00B636FF" w:rsidRDefault="00553198" w:rsidP="00DD2814">
            <w:pPr>
              <w:ind w:left="-103"/>
              <w:jc w:val="left"/>
              <w:rPr>
                <w:rFonts w:ascii="Trebuchet MS" w:hAnsi="Trebuchet MS" w:cs="Times New Roman"/>
                <w:bCs/>
                <w:u w:val="single"/>
              </w:rPr>
            </w:pPr>
            <w:r w:rsidRPr="00B636FF">
              <w:rPr>
                <w:rFonts w:ascii="Trebuchet MS" w:hAnsi="Trebuchet MS"/>
                <w:u w:val="single"/>
              </w:rPr>
              <w:lastRenderedPageBreak/>
              <w:t>Several managing directors</w:t>
            </w:r>
            <w:r w:rsidRPr="00B636FF">
              <w:rPr>
                <w:rFonts w:ascii="Trebuchet MS" w:hAnsi="Trebuchet MS"/>
              </w:rPr>
              <w:t>:</w:t>
            </w:r>
          </w:p>
        </w:tc>
        <w:tc>
          <w:tcPr>
            <w:tcW w:w="6237" w:type="dxa"/>
            <w:hideMark/>
          </w:tcPr>
          <w:p w14:paraId="78173E55" w14:textId="77777777" w:rsidR="008B1FEE" w:rsidRPr="00B636FF" w:rsidRDefault="00553198" w:rsidP="00001FD0">
            <w:pPr>
              <w:ind w:left="-103"/>
              <w:rPr>
                <w:rFonts w:ascii="Trebuchet MS" w:hAnsi="Trebuchet MS" w:cs="Times New Roman"/>
              </w:rPr>
            </w:pPr>
            <w:r w:rsidRPr="00B636FF">
              <w:rPr>
                <w:rFonts w:ascii="Trebuchet MS" w:hAnsi="Trebuchet MS"/>
              </w:rPr>
              <w:t>Joint and several liability.</w:t>
            </w:r>
          </w:p>
          <w:p w14:paraId="2EBF4016" w14:textId="77777777" w:rsidR="008B1FEE" w:rsidRPr="00B636FF" w:rsidRDefault="008B1FEE" w:rsidP="008B710E">
            <w:pPr>
              <w:ind w:left="-103"/>
              <w:rPr>
                <w:rFonts w:ascii="Trebuchet MS" w:hAnsi="Trebuchet MS" w:cs="Times New Roman"/>
              </w:rPr>
            </w:pPr>
          </w:p>
          <w:p w14:paraId="7A0A538C" w14:textId="77777777" w:rsidR="008B1FEE" w:rsidRPr="00B636FF" w:rsidRDefault="00553198" w:rsidP="008B710E">
            <w:pPr>
              <w:ind w:left="-103"/>
              <w:rPr>
                <w:rFonts w:ascii="Trebuchet MS" w:hAnsi="Trebuchet MS" w:cs="Times New Roman"/>
              </w:rPr>
            </w:pPr>
            <w:r w:rsidRPr="00B636FF">
              <w:rPr>
                <w:rFonts w:ascii="Trebuchet MS" w:hAnsi="Trebuchet MS"/>
                <w:b/>
                <w:u w:val="single"/>
              </w:rPr>
              <w:t>Practical tip</w:t>
            </w:r>
            <w:r w:rsidRPr="00B636FF">
              <w:rPr>
                <w:rFonts w:ascii="Trebuchet MS" w:hAnsi="Trebuchet MS"/>
                <w:b/>
              </w:rPr>
              <w:t>:</w:t>
            </w:r>
            <w:r w:rsidRPr="00B636FF">
              <w:rPr>
                <w:rFonts w:ascii="Trebuchet MS" w:hAnsi="Trebuchet MS"/>
              </w:rPr>
              <w:t xml:space="preserve"> under certain conditions, liability may be limited by allocation of responsibilities.</w:t>
            </w:r>
          </w:p>
          <w:p w14:paraId="79340D9A" w14:textId="77777777" w:rsidR="008B1FEE" w:rsidRPr="00B636FF" w:rsidRDefault="008B1FEE" w:rsidP="008B710E">
            <w:pPr>
              <w:ind w:left="-103"/>
              <w:rPr>
                <w:rFonts w:ascii="Trebuchet MS" w:hAnsi="Trebuchet MS" w:cs="Times New Roman"/>
              </w:rPr>
            </w:pPr>
          </w:p>
        </w:tc>
      </w:tr>
      <w:tr w:rsidR="004812B1" w:rsidRPr="00B636FF" w14:paraId="6E03E34C" w14:textId="77777777" w:rsidTr="00850AD6">
        <w:tc>
          <w:tcPr>
            <w:tcW w:w="2835" w:type="dxa"/>
            <w:hideMark/>
          </w:tcPr>
          <w:p w14:paraId="1DC7EF1B" w14:textId="77777777" w:rsidR="008B1FEE" w:rsidRPr="00B636FF" w:rsidRDefault="00553198" w:rsidP="00DD2814">
            <w:pPr>
              <w:ind w:left="-103"/>
              <w:jc w:val="left"/>
              <w:rPr>
                <w:rFonts w:ascii="Trebuchet MS" w:hAnsi="Trebuchet MS"/>
                <w:u w:val="single"/>
              </w:rPr>
            </w:pPr>
            <w:r w:rsidRPr="00B636FF">
              <w:rPr>
                <w:rFonts w:ascii="Trebuchet MS" w:hAnsi="Trebuchet MS"/>
                <w:u w:val="single"/>
              </w:rPr>
              <w:t>Business judgement rule (Section 25(1a) </w:t>
            </w:r>
            <w:r w:rsidRPr="00B636FF">
              <w:rPr>
                <w:rFonts w:ascii="Trebuchet MS" w:hAnsi="Trebuchet MS"/>
                <w:i/>
                <w:iCs/>
                <w:u w:val="single"/>
              </w:rPr>
              <w:t>GmbHG</w:t>
            </w:r>
            <w:r w:rsidRPr="00B636FF">
              <w:rPr>
                <w:rFonts w:ascii="Trebuchet MS" w:hAnsi="Trebuchet MS"/>
                <w:u w:val="single"/>
              </w:rPr>
              <w:t>)</w:t>
            </w:r>
            <w:r w:rsidRPr="00B636FF">
              <w:rPr>
                <w:rFonts w:ascii="Trebuchet MS" w:hAnsi="Trebuchet MS"/>
              </w:rPr>
              <w:t>:</w:t>
            </w:r>
          </w:p>
        </w:tc>
        <w:tc>
          <w:tcPr>
            <w:tcW w:w="6237" w:type="dxa"/>
            <w:hideMark/>
          </w:tcPr>
          <w:p w14:paraId="1A2C9236" w14:textId="77777777" w:rsidR="008B1FEE" w:rsidRPr="00B636FF" w:rsidRDefault="00553198" w:rsidP="00001FD0">
            <w:pPr>
              <w:ind w:left="-103"/>
              <w:rPr>
                <w:rFonts w:ascii="Trebuchet MS" w:hAnsi="Trebuchet MS" w:cs="Times New Roman"/>
              </w:rPr>
            </w:pPr>
            <w:r w:rsidRPr="00B636FF">
              <w:rPr>
                <w:rFonts w:ascii="Trebuchet MS" w:hAnsi="Trebuchet MS"/>
              </w:rPr>
              <w:t>In principle, liability is excluded if a business decision was made with the due care and diligence of a prudent businessperson. This is to be assumed if the managing director is not guided by subjective interests and, on the basis of reasonable information, may assume that they are acting for the company’s benefit.</w:t>
            </w:r>
          </w:p>
          <w:p w14:paraId="3AF1EC52" w14:textId="77777777" w:rsidR="004652B1" w:rsidRPr="00B636FF" w:rsidRDefault="004652B1" w:rsidP="00001FD0">
            <w:pPr>
              <w:ind w:left="-103"/>
              <w:rPr>
                <w:rFonts w:ascii="Trebuchet MS" w:hAnsi="Trebuchet MS" w:cs="Times New Roman"/>
              </w:rPr>
            </w:pPr>
          </w:p>
        </w:tc>
      </w:tr>
      <w:tr w:rsidR="004812B1" w:rsidRPr="00B636FF" w14:paraId="10274B1D" w14:textId="77777777" w:rsidTr="00850AD6">
        <w:tc>
          <w:tcPr>
            <w:tcW w:w="2835" w:type="dxa"/>
            <w:hideMark/>
          </w:tcPr>
          <w:p w14:paraId="2633CED3" w14:textId="77777777" w:rsidR="008B1FEE" w:rsidRPr="00B636FF" w:rsidRDefault="00553198" w:rsidP="00DD2814">
            <w:pPr>
              <w:ind w:left="-103"/>
              <w:jc w:val="left"/>
              <w:rPr>
                <w:rFonts w:ascii="Trebuchet MS" w:hAnsi="Trebuchet MS" w:cs="Times New Roman"/>
                <w:bCs/>
                <w:u w:val="single"/>
              </w:rPr>
            </w:pPr>
            <w:r w:rsidRPr="00B636FF">
              <w:rPr>
                <w:rFonts w:ascii="Trebuchet MS" w:hAnsi="Trebuchet MS"/>
                <w:u w:val="single"/>
              </w:rPr>
              <w:t>Liability vis-à-vis third parties</w:t>
            </w:r>
            <w:r w:rsidRPr="00B636FF">
              <w:rPr>
                <w:rFonts w:ascii="Trebuchet MS" w:hAnsi="Trebuchet MS"/>
              </w:rPr>
              <w:t>:</w:t>
            </w:r>
          </w:p>
        </w:tc>
        <w:tc>
          <w:tcPr>
            <w:tcW w:w="6237" w:type="dxa"/>
            <w:hideMark/>
          </w:tcPr>
          <w:p w14:paraId="2C924401" w14:textId="77777777" w:rsidR="008B1FEE" w:rsidRPr="00B636FF" w:rsidRDefault="00553198" w:rsidP="00001FD0">
            <w:pPr>
              <w:ind w:left="-103"/>
              <w:rPr>
                <w:rFonts w:ascii="Trebuchet MS" w:hAnsi="Trebuchet MS" w:cs="Times New Roman"/>
              </w:rPr>
            </w:pPr>
            <w:r w:rsidRPr="00B636FF">
              <w:rPr>
                <w:rFonts w:ascii="Trebuchet MS" w:hAnsi="Trebuchet MS"/>
              </w:rPr>
              <w:t>In certain cases, managing directors may also be liable vis-à-vis third parties, e.g. for violations of protective laws (insolvency law, competition law), for administrative offences or criminal actions.</w:t>
            </w:r>
          </w:p>
          <w:p w14:paraId="02479B8E" w14:textId="77777777" w:rsidR="008B1FEE" w:rsidRPr="00B636FF" w:rsidRDefault="008B1FEE" w:rsidP="008B710E">
            <w:pPr>
              <w:ind w:left="-103"/>
              <w:rPr>
                <w:rFonts w:ascii="Trebuchet MS" w:hAnsi="Trebuchet MS" w:cs="Times New Roman"/>
              </w:rPr>
            </w:pPr>
          </w:p>
        </w:tc>
      </w:tr>
      <w:tr w:rsidR="004812B1" w:rsidRPr="00B636FF" w14:paraId="7D1B1CC1" w14:textId="77777777" w:rsidTr="00850AD6">
        <w:tc>
          <w:tcPr>
            <w:tcW w:w="2835" w:type="dxa"/>
            <w:hideMark/>
          </w:tcPr>
          <w:p w14:paraId="4E7957AD" w14:textId="77777777" w:rsidR="008B1FEE" w:rsidRPr="00B636FF" w:rsidRDefault="00553198" w:rsidP="00F268E6">
            <w:pPr>
              <w:ind w:left="-103"/>
              <w:jc w:val="left"/>
              <w:rPr>
                <w:rFonts w:ascii="Trebuchet MS" w:hAnsi="Trebuchet MS" w:cs="Times New Roman"/>
                <w:bCs/>
                <w:u w:val="single"/>
              </w:rPr>
            </w:pPr>
            <w:r w:rsidRPr="00B636FF">
              <w:rPr>
                <w:rFonts w:ascii="Trebuchet MS" w:hAnsi="Trebuchet MS"/>
                <w:u w:val="single"/>
              </w:rPr>
              <w:t>Excursus on D&amp;O insurance</w:t>
            </w:r>
            <w:r w:rsidRPr="00B636FF">
              <w:rPr>
                <w:rFonts w:ascii="Trebuchet MS" w:hAnsi="Trebuchet MS"/>
              </w:rPr>
              <w:t>:</w:t>
            </w:r>
          </w:p>
        </w:tc>
        <w:tc>
          <w:tcPr>
            <w:tcW w:w="6237" w:type="dxa"/>
            <w:hideMark/>
          </w:tcPr>
          <w:p w14:paraId="202564E9" w14:textId="561929D3" w:rsidR="008B1FEE" w:rsidRPr="00B636FF" w:rsidRDefault="00553198" w:rsidP="00001FD0">
            <w:pPr>
              <w:ind w:left="-103"/>
              <w:rPr>
                <w:rFonts w:ascii="Trebuchet MS" w:hAnsi="Trebuchet MS" w:cs="Times New Roman"/>
              </w:rPr>
            </w:pPr>
            <w:r w:rsidRPr="00B636FF">
              <w:rPr>
                <w:rFonts w:ascii="Trebuchet MS" w:hAnsi="Trebuchet MS"/>
              </w:rPr>
              <w:t>Special directors and officers (D&amp;O) insurance for managing directors and similar officers</w:t>
            </w:r>
            <w:r w:rsidR="003D2D8D" w:rsidRPr="00B636FF">
              <w:rPr>
                <w:rFonts w:ascii="Trebuchet MS" w:hAnsi="Trebuchet MS"/>
              </w:rPr>
              <w:t>;</w:t>
            </w:r>
            <w:r w:rsidRPr="00B636FF">
              <w:rPr>
                <w:rFonts w:ascii="Trebuchet MS" w:hAnsi="Trebuchet MS"/>
              </w:rPr>
              <w:t xml:space="preserve"> </w:t>
            </w:r>
            <w:r w:rsidR="003D2D8D" w:rsidRPr="00B636FF">
              <w:rPr>
                <w:rFonts w:ascii="Trebuchet MS" w:hAnsi="Trebuchet MS"/>
              </w:rPr>
              <w:t>i</w:t>
            </w:r>
            <w:r w:rsidRPr="00B636FF">
              <w:rPr>
                <w:rFonts w:ascii="Trebuchet MS" w:hAnsi="Trebuchet MS"/>
              </w:rPr>
              <w:t>t protects private and corporate assets in the case of a breach of duty; wilfully committed criminal offences are not covered by the insurance.</w:t>
            </w:r>
          </w:p>
          <w:p w14:paraId="559D090C" w14:textId="77777777" w:rsidR="008B1FEE" w:rsidRPr="00B636FF" w:rsidRDefault="008B1FEE" w:rsidP="008B710E">
            <w:pPr>
              <w:ind w:left="-103"/>
              <w:rPr>
                <w:rFonts w:ascii="Trebuchet MS" w:hAnsi="Trebuchet MS" w:cs="Times New Roman"/>
              </w:rPr>
            </w:pPr>
          </w:p>
          <w:p w14:paraId="0470F95D" w14:textId="7B55CBE6" w:rsidR="008B1FEE" w:rsidRPr="00B636FF" w:rsidRDefault="00553198" w:rsidP="005A6805">
            <w:pPr>
              <w:ind w:left="-103"/>
              <w:rPr>
                <w:rFonts w:ascii="Trebuchet MS" w:hAnsi="Trebuchet MS" w:cs="Times New Roman"/>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w:t>
            </w:r>
            <w:r w:rsidR="000829C9" w:rsidRPr="00B636FF">
              <w:rPr>
                <w:rFonts w:ascii="Trebuchet MS" w:hAnsi="Trebuchet MS"/>
              </w:rPr>
              <w:t>taking out</w:t>
            </w:r>
            <w:r w:rsidRPr="00B636FF">
              <w:rPr>
                <w:rFonts w:ascii="Trebuchet MS" w:hAnsi="Trebuchet MS"/>
              </w:rPr>
              <w:t xml:space="preserve"> D&amp;O insurance should be considered as early as in the startup phase, in particular where business models are complex or prone to risks.</w:t>
            </w:r>
          </w:p>
        </w:tc>
      </w:tr>
      <w:tr w:rsidR="004812B1" w:rsidRPr="00B636FF" w14:paraId="5281E211" w14:textId="77777777" w:rsidTr="00850AD6">
        <w:tc>
          <w:tcPr>
            <w:tcW w:w="9072" w:type="dxa"/>
            <w:gridSpan w:val="2"/>
          </w:tcPr>
          <w:p w14:paraId="142B0C41" w14:textId="77777777" w:rsidR="008B1FEE" w:rsidRPr="00B636FF" w:rsidRDefault="008B1FEE" w:rsidP="00574269">
            <w:pPr>
              <w:jc w:val="left"/>
              <w:rPr>
                <w:rFonts w:ascii="Trebuchet MS" w:hAnsi="Trebuchet MS" w:cs="Times New Roman"/>
              </w:rPr>
            </w:pPr>
          </w:p>
        </w:tc>
      </w:tr>
    </w:tbl>
    <w:p w14:paraId="5BCA98D1" w14:textId="77777777" w:rsidR="008B1FEE" w:rsidRPr="00B636FF" w:rsidRDefault="00553198" w:rsidP="00750F6E">
      <w:pPr>
        <w:pStyle w:val="berschrift2"/>
        <w:rPr>
          <w:rFonts w:ascii="Trebuchet MS" w:hAnsi="Trebuchet MS"/>
        </w:rPr>
      </w:pPr>
      <w:bookmarkStart w:id="418" w:name="_Ref196313583"/>
      <w:bookmarkStart w:id="419" w:name="_Toc196732841"/>
      <w:bookmarkStart w:id="420" w:name="_Ref206061018"/>
      <w:bookmarkStart w:id="421" w:name="_Toc222730151"/>
      <w:r w:rsidRPr="00B636FF">
        <w:rPr>
          <w:rFonts w:ascii="Trebuchet MS" w:hAnsi="Trebuchet MS"/>
        </w:rPr>
        <w:t>Product liability</w:t>
      </w:r>
      <w:bookmarkEnd w:id="418"/>
      <w:bookmarkEnd w:id="419"/>
      <w:bookmarkEnd w:id="420"/>
      <w:bookmarkEnd w:id="421"/>
    </w:p>
    <w:p w14:paraId="06556052" w14:textId="77777777" w:rsidR="008B1FEE" w:rsidRPr="00B636FF" w:rsidRDefault="008B1FEE" w:rsidP="001F407D">
      <w:pPr>
        <w:keepNext/>
        <w:keepLines/>
        <w:ind w:left="1134"/>
        <w:rPr>
          <w:rFonts w:ascii="Trebuchet MS" w:eastAsia="SimSun" w:hAnsi="Trebuchet MS" w:cs="Times New Roman"/>
          <w:bCs/>
          <w:lang w:eastAsia="en-GB" w:bidi="ar-AE"/>
        </w:rPr>
      </w:pPr>
    </w:p>
    <w:p w14:paraId="145CEDD4" w14:textId="4F1FBF19" w:rsidR="008B1FEE" w:rsidRPr="00B636FF" w:rsidRDefault="00553198" w:rsidP="001F407D">
      <w:pPr>
        <w:keepNext/>
        <w:keepLines/>
        <w:ind w:left="426"/>
        <w:rPr>
          <w:rFonts w:ascii="Trebuchet MS" w:eastAsia="SimSun" w:hAnsi="Trebuchet MS" w:cs="Times New Roman"/>
          <w:bCs/>
        </w:rPr>
      </w:pPr>
      <w:r w:rsidRPr="00B636FF">
        <w:rPr>
          <w:rFonts w:ascii="Trebuchet MS" w:hAnsi="Trebuchet MS"/>
        </w:rPr>
        <w:t>Spin-offs that develop physical products and put them on the market are subject to the Austrian Product Liability Act (</w:t>
      </w:r>
      <w:r w:rsidRPr="00B636FF">
        <w:rPr>
          <w:rFonts w:ascii="Trebuchet MS" w:hAnsi="Trebuchet MS"/>
          <w:i/>
          <w:iCs/>
        </w:rPr>
        <w:t>Produkthaftungsgesetz –</w:t>
      </w:r>
      <w:r w:rsidR="005A6805" w:rsidRPr="00B636FF">
        <w:rPr>
          <w:rFonts w:ascii="Trebuchet MS" w:hAnsi="Trebuchet MS"/>
          <w:i/>
          <w:iCs/>
        </w:rPr>
        <w:t xml:space="preserve"> </w:t>
      </w:r>
      <w:r w:rsidRPr="00B636FF">
        <w:rPr>
          <w:rFonts w:ascii="Trebuchet MS" w:hAnsi="Trebuchet MS"/>
          <w:i/>
          <w:iCs/>
        </w:rPr>
        <w:t>"</w:t>
      </w:r>
      <w:r w:rsidRPr="00B636FF">
        <w:rPr>
          <w:rFonts w:ascii="Trebuchet MS" w:hAnsi="Trebuchet MS"/>
          <w:b/>
          <w:bCs/>
          <w:i/>
          <w:iCs/>
        </w:rPr>
        <w:t>PHG</w:t>
      </w:r>
      <w:r w:rsidRPr="00B636FF">
        <w:rPr>
          <w:rFonts w:ascii="Trebuchet MS" w:hAnsi="Trebuchet MS"/>
          <w:i/>
          <w:iCs/>
        </w:rPr>
        <w:t>"</w:t>
      </w:r>
      <w:r w:rsidRPr="00B636FF">
        <w:rPr>
          <w:rFonts w:ascii="Trebuchet MS" w:hAnsi="Trebuchet MS"/>
        </w:rPr>
        <w:t>). Product liability constitutes a strict liability irrespective of fault, which cannot be excluded by contract.</w:t>
      </w:r>
    </w:p>
    <w:p w14:paraId="4C1C8ECB" w14:textId="77777777" w:rsidR="008B1FEE" w:rsidRPr="00B636FF" w:rsidRDefault="00553198" w:rsidP="00DD2814">
      <w:pPr>
        <w:ind w:left="1134"/>
        <w:rPr>
          <w:rFonts w:ascii="Trebuchet MS" w:eastAsia="SimSun" w:hAnsi="Trebuchet MS" w:cs="Times New Roman"/>
          <w:bCs/>
        </w:rPr>
      </w:pPr>
      <w:r w:rsidRPr="00B636FF">
        <w:rPr>
          <w:rFonts w:ascii="Trebuchet MS" w:hAnsi="Trebuchet MS"/>
        </w:rPr>
        <w:t xml:space="preserve"> </w:t>
      </w: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rsidRPr="00B636FF" w14:paraId="12555F28" w14:textId="77777777" w:rsidTr="00850AD6">
        <w:tc>
          <w:tcPr>
            <w:tcW w:w="2835" w:type="dxa"/>
          </w:tcPr>
          <w:p w14:paraId="7E9EE519"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t>Applicability</w:t>
            </w:r>
            <w:r w:rsidRPr="00B636FF">
              <w:rPr>
                <w:rFonts w:ascii="Trebuchet MS" w:hAnsi="Trebuchet MS"/>
              </w:rPr>
              <w:t>:</w:t>
            </w:r>
          </w:p>
        </w:tc>
        <w:tc>
          <w:tcPr>
            <w:tcW w:w="6237" w:type="dxa"/>
          </w:tcPr>
          <w:p w14:paraId="30C7EABE" w14:textId="5FB93A40" w:rsidR="008B1FEE" w:rsidRPr="00B636FF" w:rsidRDefault="00553198" w:rsidP="00001FD0">
            <w:pPr>
              <w:rPr>
                <w:rFonts w:ascii="Trebuchet MS" w:hAnsi="Trebuchet MS" w:cs="Times New Roman"/>
              </w:rPr>
            </w:pPr>
            <w:r w:rsidRPr="00B636FF">
              <w:rPr>
                <w:rFonts w:ascii="Trebuchet MS" w:hAnsi="Trebuchet MS"/>
              </w:rPr>
              <w:t>Liability under the Product Liability Act for damage caused by defective products</w:t>
            </w:r>
            <w:r w:rsidR="005A6805" w:rsidRPr="00B636FF">
              <w:rPr>
                <w:rFonts w:ascii="Trebuchet MS" w:hAnsi="Trebuchet MS"/>
              </w:rPr>
              <w:t>;</w:t>
            </w:r>
            <w:r w:rsidRPr="00B636FF">
              <w:rPr>
                <w:rFonts w:ascii="Trebuchet MS" w:hAnsi="Trebuchet MS"/>
              </w:rPr>
              <w:t xml:space="preserve"> </w:t>
            </w:r>
            <w:r w:rsidR="005A6805" w:rsidRPr="00B636FF">
              <w:rPr>
                <w:rFonts w:ascii="Trebuchet MS" w:hAnsi="Trebuchet MS"/>
              </w:rPr>
              <w:t>i</w:t>
            </w:r>
            <w:r w:rsidRPr="00B636FF">
              <w:rPr>
                <w:rFonts w:ascii="Trebuchet MS" w:hAnsi="Trebuchet MS"/>
              </w:rPr>
              <w:t>rrespective of fault and strict - no contractual exclusion possible.</w:t>
            </w:r>
          </w:p>
          <w:p w14:paraId="00853BD7" w14:textId="77777777" w:rsidR="008B1FEE" w:rsidRPr="00B636FF" w:rsidRDefault="008B1FEE" w:rsidP="008B710E">
            <w:pPr>
              <w:rPr>
                <w:rFonts w:ascii="Trebuchet MS" w:hAnsi="Trebuchet MS" w:cs="Times New Roman"/>
              </w:rPr>
            </w:pPr>
          </w:p>
        </w:tc>
      </w:tr>
      <w:tr w:rsidR="004812B1" w:rsidRPr="00B636FF" w14:paraId="423A8EF6" w14:textId="77777777" w:rsidTr="00850AD6">
        <w:tc>
          <w:tcPr>
            <w:tcW w:w="2835" w:type="dxa"/>
          </w:tcPr>
          <w:p w14:paraId="70302FE9"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t>Type of damage cover included:</w:t>
            </w:r>
          </w:p>
        </w:tc>
        <w:tc>
          <w:tcPr>
            <w:tcW w:w="6237" w:type="dxa"/>
          </w:tcPr>
          <w:p w14:paraId="03AAF3B3" w14:textId="77777777" w:rsidR="008B1FEE" w:rsidRPr="00B636FF" w:rsidRDefault="00553198" w:rsidP="00DD2814">
            <w:pPr>
              <w:rPr>
                <w:rFonts w:ascii="Trebuchet MS" w:hAnsi="Trebuchet MS" w:cs="Times New Roman"/>
              </w:rPr>
            </w:pPr>
            <w:r w:rsidRPr="00B636FF">
              <w:rPr>
                <w:rFonts w:ascii="Trebuchet MS" w:hAnsi="Trebuchet MS"/>
              </w:rPr>
              <w:t xml:space="preserve">Personal injury and damage to property attributable to defects that existed at the time the product was put on the market is included. </w:t>
            </w:r>
          </w:p>
          <w:p w14:paraId="5053C110" w14:textId="77777777" w:rsidR="008B1FEE" w:rsidRPr="00B636FF" w:rsidRDefault="008B1FEE" w:rsidP="00DD2814">
            <w:pPr>
              <w:rPr>
                <w:rFonts w:ascii="Trebuchet MS" w:hAnsi="Trebuchet MS" w:cs="Times New Roman"/>
              </w:rPr>
            </w:pPr>
          </w:p>
          <w:p w14:paraId="38227501" w14:textId="77777777" w:rsidR="008B1FEE" w:rsidRPr="00B636FF" w:rsidRDefault="00553198" w:rsidP="00DD2814">
            <w:pPr>
              <w:rPr>
                <w:rFonts w:ascii="Trebuchet MS" w:hAnsi="Trebuchet MS" w:cs="Times New Roman"/>
              </w:rPr>
            </w:pPr>
            <w:r w:rsidRPr="00B636FF">
              <w:rPr>
                <w:rFonts w:ascii="Trebuchet MS" w:hAnsi="Trebuchet MS"/>
                <w:u w:val="single"/>
              </w:rPr>
              <w:lastRenderedPageBreak/>
              <w:t>Personal injury</w:t>
            </w:r>
            <w:r w:rsidRPr="00B636FF">
              <w:rPr>
                <w:rFonts w:ascii="Trebuchet MS" w:hAnsi="Trebuchet MS"/>
              </w:rPr>
              <w:t xml:space="preserve"> is covered irrespective of whether the person concerned is a consumer or an entrepreneur (no deductible).</w:t>
            </w:r>
          </w:p>
          <w:p w14:paraId="1CEF7A50" w14:textId="77777777" w:rsidR="008B1FEE" w:rsidRPr="00B636FF" w:rsidRDefault="008B1FEE" w:rsidP="00DD2814">
            <w:pPr>
              <w:rPr>
                <w:rFonts w:ascii="Trebuchet MS" w:hAnsi="Trebuchet MS" w:cs="Times New Roman"/>
              </w:rPr>
            </w:pPr>
          </w:p>
          <w:p w14:paraId="2A340576" w14:textId="2A4D6DE1" w:rsidR="008B1FEE" w:rsidRPr="00B636FF" w:rsidRDefault="00553198" w:rsidP="00DD2814">
            <w:pPr>
              <w:rPr>
                <w:rFonts w:ascii="Trebuchet MS" w:hAnsi="Trebuchet MS" w:cs="Times New Roman"/>
              </w:rPr>
            </w:pPr>
            <w:r w:rsidRPr="00B636FF">
              <w:rPr>
                <w:rFonts w:ascii="Trebuchet MS" w:hAnsi="Trebuchet MS"/>
                <w:u w:val="single"/>
              </w:rPr>
              <w:t>Damage to property</w:t>
            </w:r>
            <w:r w:rsidRPr="00B636FF">
              <w:rPr>
                <w:rFonts w:ascii="Trebuchet MS" w:hAnsi="Trebuchet MS"/>
              </w:rPr>
              <w:t xml:space="preserve"> is covered only in the case of damage to private</w:t>
            </w:r>
            <w:r w:rsidR="00C72022" w:rsidRPr="00B636FF">
              <w:rPr>
                <w:rFonts w:ascii="Trebuchet MS" w:hAnsi="Trebuchet MS"/>
              </w:rPr>
              <w:t>ly used</w:t>
            </w:r>
            <w:r w:rsidRPr="00B636FF">
              <w:rPr>
                <w:rFonts w:ascii="Trebuchet MS" w:hAnsi="Trebuchet MS"/>
              </w:rPr>
              <w:t xml:space="preserve"> property that is not the product.</w:t>
            </w:r>
          </w:p>
          <w:p w14:paraId="28C254C3" w14:textId="77777777" w:rsidR="008B1FEE" w:rsidRPr="00B636FF" w:rsidRDefault="008B1FEE" w:rsidP="00DD2814">
            <w:pPr>
              <w:ind w:right="-106"/>
              <w:rPr>
                <w:rFonts w:ascii="Trebuchet MS" w:eastAsia="Times New Roman" w:hAnsi="Trebuchet MS" w:cs="Times New Roman"/>
                <w:lang w:eastAsia="de-AT"/>
              </w:rPr>
            </w:pPr>
          </w:p>
        </w:tc>
      </w:tr>
      <w:tr w:rsidR="004812B1" w:rsidRPr="00B636FF" w14:paraId="2905CF55" w14:textId="77777777" w:rsidTr="00850AD6">
        <w:tc>
          <w:tcPr>
            <w:tcW w:w="2835" w:type="dxa"/>
          </w:tcPr>
          <w:p w14:paraId="5B8B5034"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lastRenderedPageBreak/>
              <w:t>Types of defects</w:t>
            </w:r>
            <w:r w:rsidRPr="00B636FF">
              <w:rPr>
                <w:rFonts w:ascii="Trebuchet MS" w:hAnsi="Trebuchet MS"/>
              </w:rPr>
              <w:t>:</w:t>
            </w:r>
          </w:p>
        </w:tc>
        <w:tc>
          <w:tcPr>
            <w:tcW w:w="6237" w:type="dxa"/>
          </w:tcPr>
          <w:p w14:paraId="0A90B6C2" w14:textId="77777777" w:rsidR="008B1FEE" w:rsidRPr="00B636FF" w:rsidRDefault="00553198" w:rsidP="00DD2814">
            <w:pPr>
              <w:numPr>
                <w:ilvl w:val="0"/>
                <w:numId w:val="3"/>
              </w:numPr>
              <w:tabs>
                <w:tab w:val="clear" w:pos="720"/>
                <w:tab w:val="num" w:pos="360"/>
              </w:tabs>
              <w:ind w:left="316" w:right="-106"/>
              <w:rPr>
                <w:rFonts w:ascii="Trebuchet MS" w:hAnsi="Trebuchet MS" w:cs="Times New Roman"/>
              </w:rPr>
            </w:pPr>
            <w:r w:rsidRPr="00B636FF">
              <w:rPr>
                <w:rFonts w:ascii="Trebuchet MS" w:hAnsi="Trebuchet MS"/>
              </w:rPr>
              <w:t xml:space="preserve">Design defects (e.g. wrong selection of material) </w:t>
            </w:r>
          </w:p>
          <w:p w14:paraId="6CBFD81C" w14:textId="77777777" w:rsidR="008B1FEE" w:rsidRPr="00B636FF" w:rsidRDefault="00553198" w:rsidP="00DD2814">
            <w:pPr>
              <w:numPr>
                <w:ilvl w:val="0"/>
                <w:numId w:val="3"/>
              </w:numPr>
              <w:tabs>
                <w:tab w:val="clear" w:pos="720"/>
                <w:tab w:val="num" w:pos="360"/>
              </w:tabs>
              <w:ind w:left="316" w:right="-106"/>
              <w:rPr>
                <w:rFonts w:ascii="Trebuchet MS" w:hAnsi="Trebuchet MS" w:cs="Times New Roman"/>
              </w:rPr>
            </w:pPr>
            <w:r w:rsidRPr="00B636FF">
              <w:rPr>
                <w:rFonts w:ascii="Trebuchet MS" w:hAnsi="Trebuchet MS"/>
              </w:rPr>
              <w:t xml:space="preserve">Instruction defects (insufficient warnings) </w:t>
            </w:r>
          </w:p>
          <w:p w14:paraId="16D2ADC0" w14:textId="77777777" w:rsidR="008B1FEE" w:rsidRPr="00B636FF" w:rsidRDefault="00553198" w:rsidP="00DD2814">
            <w:pPr>
              <w:numPr>
                <w:ilvl w:val="0"/>
                <w:numId w:val="3"/>
              </w:numPr>
              <w:tabs>
                <w:tab w:val="clear" w:pos="720"/>
                <w:tab w:val="num" w:pos="360"/>
              </w:tabs>
              <w:ind w:left="316" w:right="-106"/>
              <w:rPr>
                <w:rFonts w:ascii="Trebuchet MS" w:hAnsi="Trebuchet MS" w:cs="Times New Roman"/>
              </w:rPr>
            </w:pPr>
            <w:r w:rsidRPr="00B636FF">
              <w:rPr>
                <w:rFonts w:ascii="Trebuchet MS" w:hAnsi="Trebuchet MS"/>
              </w:rPr>
              <w:t>Monitoring faults (e.g. omission of recalls)</w:t>
            </w:r>
          </w:p>
          <w:p w14:paraId="2B6050BB" w14:textId="77777777" w:rsidR="008B1FEE" w:rsidRPr="00B636FF" w:rsidRDefault="008B1FEE" w:rsidP="00001FD0">
            <w:pPr>
              <w:ind w:left="720" w:right="-106"/>
              <w:rPr>
                <w:rFonts w:ascii="Trebuchet MS" w:eastAsia="Times New Roman" w:hAnsi="Trebuchet MS" w:cs="Times New Roman"/>
                <w:lang w:eastAsia="de-AT"/>
              </w:rPr>
            </w:pPr>
          </w:p>
        </w:tc>
      </w:tr>
      <w:tr w:rsidR="004812B1" w:rsidRPr="00B636FF" w14:paraId="2FE776F2" w14:textId="77777777" w:rsidTr="00850AD6">
        <w:tc>
          <w:tcPr>
            <w:tcW w:w="2835" w:type="dxa"/>
          </w:tcPr>
          <w:p w14:paraId="5EEFA899"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t>Addressees of liability</w:t>
            </w:r>
            <w:r w:rsidRPr="00B636FF">
              <w:rPr>
                <w:rFonts w:ascii="Trebuchet MS" w:hAnsi="Trebuchet MS"/>
              </w:rPr>
              <w:t>:</w:t>
            </w:r>
          </w:p>
        </w:tc>
        <w:tc>
          <w:tcPr>
            <w:tcW w:w="6237" w:type="dxa"/>
          </w:tcPr>
          <w:p w14:paraId="2B23E2AE" w14:textId="77777777" w:rsidR="008B1FEE" w:rsidRPr="00B636FF" w:rsidRDefault="00553198" w:rsidP="00DD2814">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 xml:space="preserve">Manufacturers </w:t>
            </w:r>
          </w:p>
          <w:p w14:paraId="1ABBF2AC" w14:textId="77777777" w:rsidR="008B1FEE" w:rsidRPr="00B636FF" w:rsidRDefault="00553198" w:rsidP="00DD2814">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 xml:space="preserve">Importers (in the case of imports from third countries) </w:t>
            </w:r>
          </w:p>
          <w:p w14:paraId="37597292" w14:textId="77777777" w:rsidR="008B1FEE" w:rsidRPr="00B636FF" w:rsidRDefault="00553198" w:rsidP="00DD2814">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 xml:space="preserve">Dealers (if the manufacturers cannot be identified) </w:t>
            </w:r>
          </w:p>
          <w:p w14:paraId="7D8D2CD1" w14:textId="77777777" w:rsidR="008B1FEE" w:rsidRPr="00B636FF" w:rsidRDefault="00553198" w:rsidP="00DD2814">
            <w:pPr>
              <w:numPr>
                <w:ilvl w:val="0"/>
                <w:numId w:val="3"/>
              </w:numPr>
              <w:tabs>
                <w:tab w:val="clear" w:pos="720"/>
                <w:tab w:val="num" w:pos="360"/>
              </w:tabs>
              <w:ind w:left="316" w:right="-106"/>
              <w:rPr>
                <w:rFonts w:ascii="Trebuchet MS" w:eastAsia="Times New Roman" w:hAnsi="Trebuchet MS" w:cs="Times New Roman"/>
              </w:rPr>
            </w:pPr>
            <w:r w:rsidRPr="00B636FF">
              <w:rPr>
                <w:rFonts w:ascii="Trebuchet MS" w:hAnsi="Trebuchet MS"/>
              </w:rPr>
              <w:t>Sham manufacturers</w:t>
            </w:r>
          </w:p>
          <w:p w14:paraId="2BFD4FB4" w14:textId="77777777" w:rsidR="008B1FEE" w:rsidRPr="00B636FF" w:rsidRDefault="008B1FEE" w:rsidP="00001FD0">
            <w:pPr>
              <w:rPr>
                <w:rFonts w:ascii="Trebuchet MS" w:hAnsi="Trebuchet MS" w:cs="Times New Roman"/>
              </w:rPr>
            </w:pPr>
          </w:p>
        </w:tc>
      </w:tr>
      <w:tr w:rsidR="004812B1" w:rsidRPr="00B636FF" w14:paraId="080F0298" w14:textId="77777777" w:rsidTr="00850AD6">
        <w:tc>
          <w:tcPr>
            <w:tcW w:w="2835" w:type="dxa"/>
          </w:tcPr>
          <w:p w14:paraId="5DCAF17D" w14:textId="77777777" w:rsidR="008B1FEE" w:rsidRPr="00B636FF" w:rsidRDefault="00553198" w:rsidP="00C72022">
            <w:pPr>
              <w:ind w:left="-103"/>
              <w:jc w:val="left"/>
              <w:rPr>
                <w:rFonts w:ascii="Trebuchet MS" w:hAnsi="Trebuchet MS"/>
                <w:u w:val="single"/>
              </w:rPr>
            </w:pPr>
            <w:r w:rsidRPr="00B636FF">
              <w:rPr>
                <w:rFonts w:ascii="Trebuchet MS" w:hAnsi="Trebuchet MS"/>
                <w:u w:val="single"/>
              </w:rPr>
              <w:t>Particularities regarding software</w:t>
            </w:r>
            <w:r w:rsidRPr="00B636FF">
              <w:rPr>
                <w:rFonts w:ascii="Trebuchet MS" w:hAnsi="Trebuchet MS"/>
              </w:rPr>
              <w:t>:</w:t>
            </w:r>
          </w:p>
        </w:tc>
        <w:tc>
          <w:tcPr>
            <w:tcW w:w="6237" w:type="dxa"/>
          </w:tcPr>
          <w:p w14:paraId="4D9F1E81" w14:textId="77777777" w:rsidR="008B1FEE" w:rsidRPr="00B636FF" w:rsidRDefault="00553198" w:rsidP="00001FD0">
            <w:pPr>
              <w:rPr>
                <w:rFonts w:ascii="Trebuchet MS" w:hAnsi="Trebuchet MS" w:cs="Times New Roman"/>
              </w:rPr>
            </w:pPr>
            <w:r w:rsidRPr="00B636FF">
              <w:rPr>
                <w:rFonts w:ascii="Trebuchet MS" w:hAnsi="Trebuchet MS"/>
              </w:rPr>
              <w:t>Software itself is not explicitly covered by the Product Liability Act. Where software has been integrated into a physical product, liability may arise (e.g. medical devices).</w:t>
            </w:r>
          </w:p>
          <w:p w14:paraId="6C620963" w14:textId="77777777" w:rsidR="008B1FEE" w:rsidRPr="00B636FF" w:rsidRDefault="008B1FEE" w:rsidP="008B710E">
            <w:pPr>
              <w:rPr>
                <w:rFonts w:ascii="Trebuchet MS" w:hAnsi="Trebuchet MS" w:cs="Times New Roman"/>
              </w:rPr>
            </w:pPr>
          </w:p>
        </w:tc>
      </w:tr>
      <w:tr w:rsidR="004812B1" w:rsidRPr="00B636FF" w14:paraId="50B028FA" w14:textId="77777777" w:rsidTr="00850AD6">
        <w:tc>
          <w:tcPr>
            <w:tcW w:w="2835" w:type="dxa"/>
          </w:tcPr>
          <w:p w14:paraId="42E33CC9"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t>Exclusion and limitation of liability</w:t>
            </w:r>
            <w:r w:rsidRPr="00B636FF">
              <w:rPr>
                <w:rFonts w:ascii="Trebuchet MS" w:hAnsi="Trebuchet MS"/>
              </w:rPr>
              <w:t>:</w:t>
            </w:r>
          </w:p>
        </w:tc>
        <w:tc>
          <w:tcPr>
            <w:tcW w:w="6237" w:type="dxa"/>
          </w:tcPr>
          <w:p w14:paraId="229FD45F" w14:textId="77777777" w:rsidR="008B1FEE" w:rsidRPr="00B636FF" w:rsidRDefault="00553198" w:rsidP="00001FD0">
            <w:pPr>
              <w:rPr>
                <w:rFonts w:ascii="Trebuchet MS" w:hAnsi="Trebuchet MS" w:cs="Times New Roman"/>
              </w:rPr>
            </w:pPr>
            <w:r w:rsidRPr="00B636FF">
              <w:rPr>
                <w:rFonts w:ascii="Trebuchet MS" w:hAnsi="Trebuchet MS"/>
              </w:rPr>
              <w:t>No compensation for damage to property used for business purposes, deductible for damage to property (EUR 500), no liability for purely pecuniary damage.</w:t>
            </w:r>
          </w:p>
          <w:p w14:paraId="68A302D2" w14:textId="77777777" w:rsidR="008B1FEE" w:rsidRPr="00B636FF" w:rsidRDefault="008B1FEE" w:rsidP="008B710E">
            <w:pPr>
              <w:rPr>
                <w:rFonts w:ascii="Trebuchet MS" w:hAnsi="Trebuchet MS" w:cs="Times New Roman"/>
              </w:rPr>
            </w:pPr>
          </w:p>
        </w:tc>
      </w:tr>
      <w:tr w:rsidR="004812B1" w:rsidRPr="00B636FF" w14:paraId="4A390302" w14:textId="77777777" w:rsidTr="00850AD6">
        <w:tc>
          <w:tcPr>
            <w:tcW w:w="2835" w:type="dxa"/>
          </w:tcPr>
          <w:p w14:paraId="1120CDDF" w14:textId="77777777" w:rsidR="008B1FEE" w:rsidRPr="00B636FF" w:rsidRDefault="00553198" w:rsidP="00C72022">
            <w:pPr>
              <w:ind w:left="-103"/>
              <w:jc w:val="left"/>
              <w:rPr>
                <w:rFonts w:ascii="Trebuchet MS" w:hAnsi="Trebuchet MS" w:cs="Times New Roman"/>
                <w:bCs/>
                <w:u w:val="single"/>
              </w:rPr>
            </w:pPr>
            <w:r w:rsidRPr="00B636FF">
              <w:rPr>
                <w:rFonts w:ascii="Trebuchet MS" w:hAnsi="Trebuchet MS"/>
                <w:u w:val="single"/>
              </w:rPr>
              <w:t>Statutory limitation and preclusion</w:t>
            </w:r>
            <w:r w:rsidRPr="00B636FF">
              <w:rPr>
                <w:rFonts w:ascii="Trebuchet MS" w:hAnsi="Trebuchet MS"/>
              </w:rPr>
              <w:t>:</w:t>
            </w:r>
          </w:p>
        </w:tc>
        <w:tc>
          <w:tcPr>
            <w:tcW w:w="6237" w:type="dxa"/>
          </w:tcPr>
          <w:p w14:paraId="3286AFB1" w14:textId="18594F5C" w:rsidR="008B1FEE" w:rsidRPr="00B636FF" w:rsidRDefault="00553198" w:rsidP="00001FD0">
            <w:pPr>
              <w:rPr>
                <w:rFonts w:ascii="Trebuchet MS" w:hAnsi="Trebuchet MS" w:cs="Times New Roman"/>
              </w:rPr>
            </w:pPr>
            <w:r w:rsidRPr="00B636FF">
              <w:rPr>
                <w:rFonts w:ascii="Trebuchet MS" w:hAnsi="Trebuchet MS"/>
                <w:u w:val="single"/>
              </w:rPr>
              <w:t>Statutory limitation</w:t>
            </w:r>
            <w:r w:rsidRPr="00B636FF">
              <w:rPr>
                <w:rFonts w:ascii="Trebuchet MS" w:hAnsi="Trebuchet MS"/>
              </w:rPr>
              <w:t>: three years after the damage and the party who caused the damage became known</w:t>
            </w:r>
            <w:r w:rsidR="004D27DE" w:rsidRPr="00B636FF">
              <w:rPr>
                <w:rFonts w:ascii="Trebuchet MS" w:hAnsi="Trebuchet MS"/>
              </w:rPr>
              <w:t>.</w:t>
            </w:r>
            <w:r w:rsidRPr="00B636FF">
              <w:rPr>
                <w:rFonts w:ascii="Trebuchet MS" w:hAnsi="Trebuchet MS"/>
              </w:rPr>
              <w:t xml:space="preserve"> </w:t>
            </w:r>
          </w:p>
          <w:p w14:paraId="740EDE4F" w14:textId="77777777" w:rsidR="008B1FEE" w:rsidRPr="00B636FF" w:rsidRDefault="008B1FEE" w:rsidP="008B710E">
            <w:pPr>
              <w:rPr>
                <w:rFonts w:ascii="Trebuchet MS" w:hAnsi="Trebuchet MS" w:cs="Times New Roman"/>
              </w:rPr>
            </w:pPr>
          </w:p>
          <w:p w14:paraId="797361B3" w14:textId="77777777" w:rsidR="008B1FEE" w:rsidRPr="00B636FF" w:rsidRDefault="00553198" w:rsidP="008B710E">
            <w:pPr>
              <w:rPr>
                <w:rFonts w:ascii="Trebuchet MS" w:hAnsi="Trebuchet MS" w:cs="Times New Roman"/>
              </w:rPr>
            </w:pPr>
            <w:r w:rsidRPr="00B636FF">
              <w:rPr>
                <w:rFonts w:ascii="Trebuchet MS" w:hAnsi="Trebuchet MS"/>
                <w:u w:val="single"/>
              </w:rPr>
              <w:t>Absolute statutory period (preclusion)</w:t>
            </w:r>
            <w:r w:rsidRPr="00B636FF">
              <w:rPr>
                <w:rFonts w:ascii="Trebuchet MS" w:hAnsi="Trebuchet MS"/>
              </w:rPr>
              <w:t>: ten years after the product was put on the market.</w:t>
            </w:r>
          </w:p>
          <w:p w14:paraId="5A780A89" w14:textId="77777777" w:rsidR="008B1FEE" w:rsidRPr="00B636FF" w:rsidRDefault="008B1FEE" w:rsidP="008B710E">
            <w:pPr>
              <w:jc w:val="left"/>
              <w:rPr>
                <w:rFonts w:ascii="Trebuchet MS" w:hAnsi="Trebuchet MS" w:cs="Times New Roman"/>
              </w:rPr>
            </w:pPr>
          </w:p>
        </w:tc>
      </w:tr>
    </w:tbl>
    <w:p w14:paraId="08354A62" w14:textId="77777777" w:rsidR="006D3828" w:rsidRPr="00B636FF" w:rsidRDefault="00553198" w:rsidP="00750F6E">
      <w:pPr>
        <w:pStyle w:val="berschrift2"/>
        <w:rPr>
          <w:rFonts w:ascii="Trebuchet MS" w:hAnsi="Trebuchet MS"/>
        </w:rPr>
      </w:pPr>
      <w:bookmarkStart w:id="422" w:name="_Ref206061032"/>
      <w:bookmarkStart w:id="423" w:name="_Toc222730152"/>
      <w:r w:rsidRPr="00B636FF">
        <w:rPr>
          <w:rFonts w:ascii="Trebuchet MS" w:hAnsi="Trebuchet MS"/>
        </w:rPr>
        <w:t>Professional liability insurance and other types of business insurance</w:t>
      </w:r>
      <w:bookmarkEnd w:id="399"/>
      <w:bookmarkEnd w:id="422"/>
      <w:bookmarkEnd w:id="423"/>
    </w:p>
    <w:p w14:paraId="7F733F3B" w14:textId="77777777" w:rsidR="008800E4" w:rsidRPr="00B636FF" w:rsidRDefault="008800E4" w:rsidP="00DF380E">
      <w:pPr>
        <w:keepNext/>
        <w:keepLines/>
        <w:rPr>
          <w:rFonts w:ascii="Trebuchet MS" w:eastAsia="SimSun" w:hAnsi="Trebuchet MS" w:cs="Times New Roman"/>
          <w:bCs/>
          <w:lang w:eastAsia="en-GB" w:bidi="ar-AE"/>
        </w:rPr>
      </w:pPr>
    </w:p>
    <w:p w14:paraId="034DAC07" w14:textId="77777777" w:rsidR="008800E4" w:rsidRPr="00B636FF" w:rsidRDefault="00553198" w:rsidP="00DF380E">
      <w:pPr>
        <w:keepNext/>
        <w:keepLines/>
        <w:ind w:left="426"/>
        <w:rPr>
          <w:rFonts w:ascii="Trebuchet MS" w:eastAsia="SimSun" w:hAnsi="Trebuchet MS" w:cs="Times New Roman"/>
          <w:bCs/>
        </w:rPr>
      </w:pPr>
      <w:r w:rsidRPr="00B636FF">
        <w:rPr>
          <w:rFonts w:ascii="Trebuchet MS" w:hAnsi="Trebuchet MS"/>
          <w:b/>
          <w:bCs/>
          <w:u w:val="single"/>
        </w:rPr>
        <w:t>Practical tip</w:t>
      </w:r>
      <w:r w:rsidRPr="00B636FF">
        <w:rPr>
          <w:rFonts w:ascii="Trebuchet MS" w:hAnsi="Trebuchet MS"/>
          <w:b/>
          <w:bCs/>
        </w:rPr>
        <w:t>:</w:t>
      </w:r>
      <w:r w:rsidRPr="00B636FF">
        <w:rPr>
          <w:rFonts w:ascii="Trebuchet MS" w:hAnsi="Trebuchet MS"/>
        </w:rPr>
        <w:t xml:space="preserve"> spin-offs should check at an early stage what types of insurance are required or reasonable to ensure coverage for typical operational risks.</w:t>
      </w:r>
    </w:p>
    <w:p w14:paraId="55CD4A1B" w14:textId="77777777" w:rsidR="008800E4" w:rsidRPr="00B636FF" w:rsidRDefault="008800E4" w:rsidP="00DD2814">
      <w:pPr>
        <w:ind w:left="1134"/>
        <w:rPr>
          <w:rFonts w:ascii="Trebuchet MS" w:eastAsia="SimSun" w:hAnsi="Trebuchet MS" w:cs="Times New Roman"/>
          <w:bCs/>
          <w:lang w:eastAsia="en-GB" w:bidi="ar-A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96"/>
      </w:tblGrid>
      <w:tr w:rsidR="004812B1" w:rsidRPr="00B636FF" w14:paraId="4E6017CB" w14:textId="77777777" w:rsidTr="00850AD6">
        <w:tc>
          <w:tcPr>
            <w:tcW w:w="2976" w:type="dxa"/>
            <w:hideMark/>
          </w:tcPr>
          <w:p w14:paraId="3FA0C52D" w14:textId="77777777" w:rsidR="008800E4" w:rsidRPr="00B636FF" w:rsidRDefault="00553198" w:rsidP="00C72022">
            <w:pPr>
              <w:ind w:left="-103"/>
              <w:jc w:val="left"/>
              <w:rPr>
                <w:rFonts w:ascii="Trebuchet MS" w:hAnsi="Trebuchet MS" w:cs="Times New Roman"/>
              </w:rPr>
            </w:pPr>
            <w:r w:rsidRPr="00B636FF">
              <w:rPr>
                <w:rFonts w:ascii="Trebuchet MS" w:hAnsi="Trebuchet MS"/>
                <w:u w:val="single"/>
              </w:rPr>
              <w:t>Professional liability insurance</w:t>
            </w:r>
            <w:r w:rsidRPr="00B636FF">
              <w:rPr>
                <w:rFonts w:ascii="Trebuchet MS" w:hAnsi="Trebuchet MS"/>
              </w:rPr>
              <w:t>:</w:t>
            </w:r>
          </w:p>
        </w:tc>
        <w:tc>
          <w:tcPr>
            <w:tcW w:w="6096" w:type="dxa"/>
            <w:hideMark/>
          </w:tcPr>
          <w:p w14:paraId="15B93840" w14:textId="77777777" w:rsidR="008800E4" w:rsidRPr="00B636FF" w:rsidRDefault="00553198" w:rsidP="00001FD0">
            <w:pPr>
              <w:rPr>
                <w:rFonts w:ascii="Trebuchet MS" w:eastAsia="SimSun" w:hAnsi="Trebuchet MS" w:cs="Times New Roman"/>
                <w:bCs/>
              </w:rPr>
            </w:pPr>
            <w:r w:rsidRPr="00B636FF">
              <w:rPr>
                <w:rFonts w:ascii="Trebuchet MS" w:hAnsi="Trebuchet MS"/>
              </w:rPr>
              <w:t xml:space="preserve">covers pecuniary damage caused by mistakes at work. </w:t>
            </w:r>
          </w:p>
          <w:p w14:paraId="7DAFAE1D" w14:textId="77777777" w:rsidR="008800E4" w:rsidRPr="00B636FF" w:rsidRDefault="008800E4" w:rsidP="008B710E">
            <w:pPr>
              <w:rPr>
                <w:rFonts w:ascii="Trebuchet MS" w:hAnsi="Trebuchet MS" w:cs="Times New Roman"/>
              </w:rPr>
            </w:pPr>
          </w:p>
          <w:p w14:paraId="57B77795" w14:textId="77777777" w:rsidR="008800E4" w:rsidRPr="00B636FF" w:rsidRDefault="00553198" w:rsidP="008B710E">
            <w:pPr>
              <w:rPr>
                <w:rFonts w:ascii="Trebuchet MS" w:hAnsi="Trebuchet MS" w:cs="Times New Roman"/>
              </w:rPr>
            </w:pPr>
            <w:r w:rsidRPr="00B636FF">
              <w:rPr>
                <w:rFonts w:ascii="Trebuchet MS" w:hAnsi="Trebuchet MS"/>
              </w:rPr>
              <w:t>Particularly relevant to research-related activities (e.g. medical services, expert opinions, software development with external application).</w:t>
            </w:r>
          </w:p>
          <w:p w14:paraId="34738272" w14:textId="77777777" w:rsidR="008800E4" w:rsidRPr="00B636FF" w:rsidRDefault="008800E4" w:rsidP="008B710E">
            <w:pPr>
              <w:rPr>
                <w:rFonts w:ascii="Trebuchet MS" w:hAnsi="Trebuchet MS" w:cs="Times New Roman"/>
              </w:rPr>
            </w:pPr>
          </w:p>
        </w:tc>
      </w:tr>
      <w:tr w:rsidR="004812B1" w:rsidRPr="00B636FF" w14:paraId="299DFB9B" w14:textId="77777777" w:rsidTr="00850AD6">
        <w:tc>
          <w:tcPr>
            <w:tcW w:w="2976" w:type="dxa"/>
            <w:hideMark/>
          </w:tcPr>
          <w:p w14:paraId="577DB26B" w14:textId="77777777" w:rsidR="008800E4" w:rsidRPr="00B636FF" w:rsidRDefault="00553198" w:rsidP="00C72022">
            <w:pPr>
              <w:ind w:left="-103"/>
              <w:jc w:val="left"/>
              <w:rPr>
                <w:rFonts w:ascii="Trebuchet MS" w:hAnsi="Trebuchet MS" w:cs="Times New Roman"/>
                <w:u w:val="single"/>
              </w:rPr>
            </w:pPr>
            <w:r w:rsidRPr="00B636FF">
              <w:rPr>
                <w:rFonts w:ascii="Trebuchet MS" w:hAnsi="Trebuchet MS"/>
                <w:u w:val="single"/>
              </w:rPr>
              <w:t>Business liability insurance</w:t>
            </w:r>
            <w:r w:rsidRPr="00B636FF">
              <w:rPr>
                <w:rFonts w:ascii="Trebuchet MS" w:hAnsi="Trebuchet MS"/>
              </w:rPr>
              <w:t>:</w:t>
            </w:r>
          </w:p>
        </w:tc>
        <w:tc>
          <w:tcPr>
            <w:tcW w:w="6096" w:type="dxa"/>
            <w:hideMark/>
          </w:tcPr>
          <w:p w14:paraId="0C328D63" w14:textId="77777777" w:rsidR="008800E4" w:rsidRPr="00B636FF" w:rsidRDefault="00553198" w:rsidP="00001FD0">
            <w:pPr>
              <w:rPr>
                <w:rFonts w:ascii="Trebuchet MS" w:hAnsi="Trebuchet MS" w:cs="Times New Roman"/>
              </w:rPr>
            </w:pPr>
            <w:r w:rsidRPr="00B636FF">
              <w:rPr>
                <w:rFonts w:ascii="Trebuchet MS" w:hAnsi="Trebuchet MS"/>
              </w:rPr>
              <w:t xml:space="preserve">covers damage to property and personal injury suffered by third parties in connection with business activities. </w:t>
            </w:r>
          </w:p>
          <w:p w14:paraId="0A66D2A1" w14:textId="77777777" w:rsidR="008800E4" w:rsidRPr="00B636FF" w:rsidRDefault="008800E4" w:rsidP="008B710E">
            <w:pPr>
              <w:rPr>
                <w:rFonts w:ascii="Trebuchet MS" w:hAnsi="Trebuchet MS" w:cs="Times New Roman"/>
              </w:rPr>
            </w:pPr>
          </w:p>
          <w:p w14:paraId="25AB1ECA" w14:textId="77777777" w:rsidR="008800E4" w:rsidRPr="00B636FF" w:rsidRDefault="00553198" w:rsidP="008B710E">
            <w:pPr>
              <w:rPr>
                <w:rFonts w:ascii="Trebuchet MS" w:hAnsi="Trebuchet MS" w:cs="Times New Roman"/>
              </w:rPr>
            </w:pPr>
            <w:r w:rsidRPr="00B636FF">
              <w:rPr>
                <w:rFonts w:ascii="Trebuchet MS" w:hAnsi="Trebuchet MS"/>
              </w:rPr>
              <w:lastRenderedPageBreak/>
              <w:t>Advisable where laboratories are used, for workshops, visitors or attendance of events.</w:t>
            </w:r>
          </w:p>
          <w:p w14:paraId="30C8FCFB" w14:textId="77777777" w:rsidR="008800E4" w:rsidRPr="00B636FF" w:rsidRDefault="008800E4" w:rsidP="008B710E">
            <w:pPr>
              <w:rPr>
                <w:rFonts w:ascii="Trebuchet MS" w:hAnsi="Trebuchet MS" w:cs="Times New Roman"/>
              </w:rPr>
            </w:pPr>
          </w:p>
        </w:tc>
      </w:tr>
      <w:tr w:rsidR="004812B1" w:rsidRPr="00B636FF" w14:paraId="1118E712" w14:textId="77777777" w:rsidTr="00850AD6">
        <w:tc>
          <w:tcPr>
            <w:tcW w:w="2976" w:type="dxa"/>
            <w:hideMark/>
          </w:tcPr>
          <w:p w14:paraId="2CCA3BA8" w14:textId="77777777" w:rsidR="008800E4" w:rsidRPr="00B636FF" w:rsidRDefault="00553198" w:rsidP="00C72022">
            <w:pPr>
              <w:ind w:left="-103"/>
              <w:jc w:val="left"/>
              <w:rPr>
                <w:rFonts w:ascii="Trebuchet MS" w:hAnsi="Trebuchet MS" w:cs="Times New Roman"/>
                <w:u w:val="single"/>
              </w:rPr>
            </w:pPr>
            <w:r w:rsidRPr="00B636FF">
              <w:rPr>
                <w:rFonts w:ascii="Trebuchet MS" w:hAnsi="Trebuchet MS"/>
                <w:u w:val="single"/>
              </w:rPr>
              <w:lastRenderedPageBreak/>
              <w:t>Property insurance and business interruption insurance</w:t>
            </w:r>
            <w:r w:rsidRPr="00B636FF">
              <w:rPr>
                <w:rFonts w:ascii="Trebuchet MS" w:hAnsi="Trebuchet MS"/>
              </w:rPr>
              <w:t>:</w:t>
            </w:r>
          </w:p>
        </w:tc>
        <w:tc>
          <w:tcPr>
            <w:tcW w:w="6096" w:type="dxa"/>
            <w:hideMark/>
          </w:tcPr>
          <w:p w14:paraId="655F6768" w14:textId="35463345" w:rsidR="008800E4" w:rsidRPr="00B636FF" w:rsidRDefault="00553198" w:rsidP="00001FD0">
            <w:pPr>
              <w:rPr>
                <w:rFonts w:ascii="Trebuchet MS" w:hAnsi="Trebuchet MS" w:cs="Times New Roman"/>
              </w:rPr>
            </w:pPr>
            <w:r w:rsidRPr="00B636FF">
              <w:rPr>
                <w:rFonts w:ascii="Trebuchet MS" w:hAnsi="Trebuchet MS"/>
              </w:rPr>
              <w:t>covers damage caused by fire, burglary, water</w:t>
            </w:r>
            <w:r w:rsidR="004D27DE" w:rsidRPr="00B636FF">
              <w:rPr>
                <w:rFonts w:ascii="Trebuchet MS" w:hAnsi="Trebuchet MS"/>
              </w:rPr>
              <w:t>,</w:t>
            </w:r>
            <w:r w:rsidRPr="00B636FF">
              <w:rPr>
                <w:rFonts w:ascii="Trebuchet MS" w:hAnsi="Trebuchet MS"/>
              </w:rPr>
              <w:t xml:space="preserve"> or machine downtimes, including resulting consequential costs (e.g. revenue losses, replacement costs for infrastructure). </w:t>
            </w:r>
          </w:p>
          <w:p w14:paraId="180EF6A5" w14:textId="77777777" w:rsidR="008800E4" w:rsidRPr="00B636FF" w:rsidRDefault="008800E4" w:rsidP="008B710E">
            <w:pPr>
              <w:rPr>
                <w:rFonts w:ascii="Trebuchet MS" w:hAnsi="Trebuchet MS" w:cs="Times New Roman"/>
              </w:rPr>
            </w:pPr>
          </w:p>
        </w:tc>
      </w:tr>
      <w:tr w:rsidR="004812B1" w:rsidRPr="00B636FF" w14:paraId="4820DD36" w14:textId="77777777" w:rsidTr="00850AD6">
        <w:tc>
          <w:tcPr>
            <w:tcW w:w="2976" w:type="dxa"/>
            <w:hideMark/>
          </w:tcPr>
          <w:p w14:paraId="036549D3" w14:textId="77777777" w:rsidR="008800E4" w:rsidRPr="00B636FF" w:rsidRDefault="00553198" w:rsidP="00C72022">
            <w:pPr>
              <w:ind w:left="-103"/>
              <w:jc w:val="left"/>
              <w:rPr>
                <w:rFonts w:ascii="Trebuchet MS" w:hAnsi="Trebuchet MS" w:cs="Times New Roman"/>
                <w:u w:val="single"/>
              </w:rPr>
            </w:pPr>
            <w:r w:rsidRPr="00B636FF">
              <w:rPr>
                <w:rFonts w:ascii="Trebuchet MS" w:hAnsi="Trebuchet MS"/>
                <w:u w:val="single"/>
              </w:rPr>
              <w:t>Particularities regarding use of university infrastructure</w:t>
            </w:r>
            <w:r w:rsidRPr="00B636FF">
              <w:rPr>
                <w:rFonts w:ascii="Trebuchet MS" w:hAnsi="Trebuchet MS"/>
              </w:rPr>
              <w:t>:</w:t>
            </w:r>
          </w:p>
        </w:tc>
        <w:tc>
          <w:tcPr>
            <w:tcW w:w="6096" w:type="dxa"/>
            <w:hideMark/>
          </w:tcPr>
          <w:p w14:paraId="5FCDE48A" w14:textId="5CD9395F" w:rsidR="008800E4" w:rsidRPr="00B636FF" w:rsidRDefault="00553198" w:rsidP="00001FD0">
            <w:pPr>
              <w:rPr>
                <w:rFonts w:ascii="Trebuchet MS" w:hAnsi="Trebuchet MS" w:cs="Times New Roman"/>
              </w:rPr>
            </w:pPr>
            <w:r w:rsidRPr="00B636FF">
              <w:rPr>
                <w:rFonts w:ascii="Trebuchet MS" w:hAnsi="Trebuchet MS"/>
              </w:rPr>
              <w:t xml:space="preserve">It needs to be clarified whether the spin-of requires separate insurance or is co-insured through the university. Usually, </w:t>
            </w:r>
            <w:r w:rsidR="004D27DE" w:rsidRPr="00B636FF">
              <w:rPr>
                <w:rFonts w:ascii="Trebuchet MS" w:hAnsi="Trebuchet MS"/>
              </w:rPr>
              <w:t>business</w:t>
            </w:r>
            <w:r w:rsidRPr="00B636FF">
              <w:rPr>
                <w:rFonts w:ascii="Trebuchet MS" w:hAnsi="Trebuchet MS"/>
              </w:rPr>
              <w:t xml:space="preserve"> activities will not be co-insured automatically.</w:t>
            </w:r>
          </w:p>
          <w:p w14:paraId="78C56782" w14:textId="77777777" w:rsidR="008800E4" w:rsidRPr="00B636FF" w:rsidRDefault="008800E4" w:rsidP="008B710E">
            <w:pPr>
              <w:rPr>
                <w:rFonts w:ascii="Trebuchet MS" w:hAnsi="Trebuchet MS" w:cs="Times New Roman"/>
              </w:rPr>
            </w:pPr>
          </w:p>
        </w:tc>
      </w:tr>
      <w:tr w:rsidR="004812B1" w:rsidRPr="00B636FF" w14:paraId="5805CEB0" w14:textId="77777777" w:rsidTr="00850AD6">
        <w:tc>
          <w:tcPr>
            <w:tcW w:w="9072" w:type="dxa"/>
            <w:gridSpan w:val="2"/>
            <w:hideMark/>
          </w:tcPr>
          <w:p w14:paraId="2FD34B8B" w14:textId="00DDFDB6" w:rsidR="008800E4" w:rsidRPr="00B636FF" w:rsidRDefault="00553198" w:rsidP="00C72022">
            <w:pPr>
              <w:jc w:val="left"/>
              <w:rPr>
                <w:rFonts w:ascii="Trebuchet MS" w:hAnsi="Trebuchet MS" w:cs="Times New Roman"/>
              </w:rPr>
            </w:pPr>
            <w:r w:rsidRPr="00B636FF">
              <w:rPr>
                <w:rFonts w:ascii="Trebuchet MS" w:hAnsi="Trebuchet MS"/>
                <w:b/>
                <w:bCs/>
                <w:u w:val="single"/>
              </w:rPr>
              <w:t>Practical tips</w:t>
            </w:r>
            <w:r w:rsidRPr="00B636FF">
              <w:rPr>
                <w:rFonts w:ascii="Trebuchet MS" w:hAnsi="Trebuchet MS"/>
              </w:rPr>
              <w:t>: early risk analysis according to</w:t>
            </w:r>
            <w:r w:rsidR="00B65355" w:rsidRPr="00B636FF">
              <w:rPr>
                <w:rFonts w:ascii="Trebuchet MS" w:hAnsi="Trebuchet MS"/>
              </w:rPr>
              <w:t xml:space="preserve"> the</w:t>
            </w:r>
            <w:r w:rsidRPr="00B636FF">
              <w:rPr>
                <w:rFonts w:ascii="Trebuchet MS" w:hAnsi="Trebuchet MS"/>
              </w:rPr>
              <w:t xml:space="preserve"> line of business and infrastructure used. Obtaining advice from insurance specialists is recommended. Insurance contracts should be adjusted regularly, in particular to growth, changes in staff or product adaptations.</w:t>
            </w:r>
          </w:p>
        </w:tc>
      </w:tr>
      <w:bookmarkEnd w:id="176"/>
    </w:tbl>
    <w:p w14:paraId="71D722CE" w14:textId="77777777" w:rsidR="003C3AEA" w:rsidRPr="00B636FF" w:rsidRDefault="003C3AEA" w:rsidP="00574269">
      <w:pPr>
        <w:spacing w:line="320" w:lineRule="atLeast"/>
        <w:ind w:left="709"/>
        <w:rPr>
          <w:rFonts w:ascii="Trebuchet MS" w:hAnsi="Trebuchet MS" w:cs="Times New Roman"/>
          <w:lang w:eastAsia="en-GB" w:bidi="ar-AE"/>
        </w:rPr>
      </w:pPr>
    </w:p>
    <w:sectPr w:rsidR="003C3AEA" w:rsidRPr="00B636FF" w:rsidSect="003810F0">
      <w:headerReference w:type="default" r:id="rId21"/>
      <w:footerReference w:type="default" r:id="rId22"/>
      <w:headerReference w:type="first" r:id="rId23"/>
      <w:footerReference w:type="first" r:id="rId24"/>
      <w:pgSz w:w="11906" w:h="16838" w:code="9"/>
      <w:pgMar w:top="1440" w:right="1077" w:bottom="1440" w:left="1077" w:header="1418" w:footer="73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2" w:author="Autor" w:initials="A">
    <w:p w14:paraId="6EE90D32" w14:textId="18937F39" w:rsidR="003B5B75" w:rsidRPr="003B5B75" w:rsidRDefault="003B5B75">
      <w:pPr>
        <w:pStyle w:val="Kommentartext"/>
        <w:rPr>
          <w:lang w:val="de-AT"/>
        </w:rPr>
      </w:pPr>
      <w:r>
        <w:rPr>
          <w:rStyle w:val="Kommentarzeichen"/>
        </w:rPr>
        <w:annotationRef/>
      </w:r>
      <w:r w:rsidR="005D4DC5" w:rsidRPr="003B5B75">
        <w:rPr>
          <w:noProof/>
          <w:lang w:val="de-AT"/>
        </w:rPr>
        <w:t>uE müsste hier auf IV.2.5 statt IV.2.4 verwiesen werden - bitt</w:t>
      </w:r>
      <w:r w:rsidR="005D4DC5">
        <w:rPr>
          <w:noProof/>
          <w:lang w:val="de-AT"/>
        </w:rPr>
        <w:t>e das Verweisfeld prüfen, der Link funktioniert nicht</w:t>
      </w:r>
    </w:p>
  </w:comment>
  <w:comment w:id="103" w:author="POLAN Sonja" w:date="2026-02-23T09:13:00Z" w:initials="SP">
    <w:p w14:paraId="18FE646C" w14:textId="77777777" w:rsidR="00384385" w:rsidRDefault="00384385" w:rsidP="00384385">
      <w:pPr>
        <w:pStyle w:val="Kommentartext"/>
      </w:pPr>
      <w:r>
        <w:rPr>
          <w:rStyle w:val="Kommentarzeichen"/>
        </w:rPr>
        <w:annotationRef/>
      </w:r>
      <w:r>
        <w:t>Das passt schon 2.4 enthält ganz unten auch einen Paragrafen dazu</w:t>
      </w:r>
    </w:p>
  </w:comment>
  <w:comment w:id="105" w:author="Autor" w:initials="A">
    <w:p w14:paraId="10ABEB5A" w14:textId="66513258" w:rsidR="004D12CB" w:rsidRPr="00674740" w:rsidRDefault="005D4DC5">
      <w:pPr>
        <w:pStyle w:val="Kommentartext"/>
        <w:rPr>
          <w:lang w:val="de-AT"/>
        </w:rPr>
      </w:pPr>
      <w:r>
        <w:rPr>
          <w:rStyle w:val="Kommentarzeichen"/>
        </w:rPr>
        <w:annotationRef/>
      </w:r>
      <w:r w:rsidR="00301DC6">
        <w:rPr>
          <w:noProof/>
          <w:lang w:val="de-AT"/>
        </w:rPr>
        <w:t xml:space="preserve">Falls auf das englische Dokument verlinkt werden sollte - auf </w:t>
      </w:r>
      <w:r w:rsidRPr="00674740">
        <w:rPr>
          <w:lang w:val="de-AT"/>
        </w:rPr>
        <w:t>Seite 21 der englischen Fassung</w:t>
      </w:r>
      <w:r w:rsidR="00301DC6">
        <w:rPr>
          <w:noProof/>
          <w:lang w:val="de-AT"/>
        </w:rPr>
        <w:t>; die restlichen Seitenverweise müssten dann ggfs noch angepasst werden.</w:t>
      </w:r>
    </w:p>
  </w:comment>
  <w:comment w:id="106" w:author="POLAN Sonja" w:date="2026-02-23T09:13:00Z" w:initials="SP">
    <w:p w14:paraId="54054172" w14:textId="77777777" w:rsidR="00384385" w:rsidRDefault="00384385" w:rsidP="00384385">
      <w:pPr>
        <w:pStyle w:val="Kommentartext"/>
      </w:pPr>
      <w:r>
        <w:rPr>
          <w:rStyle w:val="Kommentarzeichen"/>
        </w:rPr>
        <w:annotationRef/>
      </w:r>
      <w:r>
        <w:t>Lassen wir mal so</w:t>
      </w:r>
    </w:p>
  </w:comment>
  <w:comment w:id="112" w:author="Autor" w:initials="A">
    <w:p w14:paraId="48A57BE5" w14:textId="40C700B7" w:rsidR="00A0069E" w:rsidRDefault="00A0069E">
      <w:pPr>
        <w:pStyle w:val="Kommentartext"/>
        <w:rPr>
          <w:noProof/>
          <w:lang w:val="de-AT"/>
        </w:rPr>
      </w:pPr>
      <w:r>
        <w:rPr>
          <w:rStyle w:val="Kommentarzeichen"/>
        </w:rPr>
        <w:annotationRef/>
      </w:r>
      <w:r w:rsidR="00301DC6" w:rsidRPr="00A0069E">
        <w:rPr>
          <w:noProof/>
          <w:lang w:val="de-AT"/>
        </w:rPr>
        <w:t>Grafik aus der engl. Fassung</w:t>
      </w:r>
      <w:r w:rsidR="00301DC6">
        <w:rPr>
          <w:noProof/>
          <w:lang w:val="de-AT"/>
        </w:rPr>
        <w:t xml:space="preserve">, S. </w:t>
      </w:r>
      <w:r w:rsidR="00301DC6" w:rsidRPr="00A0069E">
        <w:rPr>
          <w:noProof/>
          <w:highlight w:val="yellow"/>
          <w:lang w:val="de-AT"/>
        </w:rPr>
        <w:t>32</w:t>
      </w:r>
      <w:r w:rsidR="00301DC6" w:rsidRPr="00A0069E">
        <w:rPr>
          <w:noProof/>
          <w:lang w:val="de-AT"/>
        </w:rPr>
        <w:t xml:space="preserve"> e</w:t>
      </w:r>
      <w:r w:rsidR="00301DC6">
        <w:rPr>
          <w:noProof/>
          <w:lang w:val="de-AT"/>
        </w:rPr>
        <w:t>ntnommen:</w:t>
      </w:r>
    </w:p>
    <w:p w14:paraId="4B8EE0FE" w14:textId="77777777" w:rsidR="00A0069E" w:rsidRDefault="00A0069E">
      <w:pPr>
        <w:pStyle w:val="Kommentartext"/>
        <w:rPr>
          <w:noProof/>
          <w:lang w:val="de-AT"/>
        </w:rPr>
      </w:pPr>
      <w:r w:rsidRPr="00A0069E">
        <w:rPr>
          <w:lang w:val="de-AT"/>
        </w:rPr>
        <w:t>https://nvs.co.at/wp-content/uploads/2025/08/2023_03_07-Spin-off-Framework-for-Austrian-Universities-and-Research-Institutions-English-Version.pdf</w:t>
      </w:r>
    </w:p>
    <w:p w14:paraId="4AB0C102" w14:textId="50CE65A9" w:rsidR="00A0069E" w:rsidRPr="00A0069E" w:rsidRDefault="00301DC6">
      <w:pPr>
        <w:pStyle w:val="Kommentartext"/>
        <w:rPr>
          <w:lang w:val="de-AT"/>
        </w:rPr>
      </w:pPr>
      <w:r>
        <w:rPr>
          <w:noProof/>
          <w:lang w:val="de-AT"/>
        </w:rPr>
        <w:t>Wir bitten um Überprüfung. Der rechte Pfeil ist in der engl. Grafik abgeschnitten - ggfs. noch anzupassen.</w:t>
      </w:r>
    </w:p>
  </w:comment>
  <w:comment w:id="113" w:author="POLAN Sonja" w:date="2026-02-23T09:14:00Z" w:initials="SP">
    <w:p w14:paraId="2D73529C" w14:textId="77777777" w:rsidR="00384385" w:rsidRDefault="00384385" w:rsidP="00384385">
      <w:pPr>
        <w:pStyle w:val="Kommentartext"/>
      </w:pPr>
      <w:r>
        <w:rPr>
          <w:rStyle w:val="Kommentarzeichen"/>
        </w:rPr>
        <w:annotationRef/>
      </w:r>
      <w:r>
        <w:t>Ich habe in der englischen Version nachgesehen. Da sieht es genauso aus. Also belassen wir es so</w:t>
      </w:r>
    </w:p>
  </w:comment>
  <w:comment w:id="117" w:author="Autor" w:initials="A">
    <w:p w14:paraId="0FDF4B8D" w14:textId="0A2FDE9E" w:rsidR="000F6498" w:rsidRPr="000F6498" w:rsidRDefault="000F6498">
      <w:pPr>
        <w:pStyle w:val="Kommentartext"/>
        <w:rPr>
          <w:lang w:val="de-AT"/>
        </w:rPr>
      </w:pPr>
      <w:r>
        <w:rPr>
          <w:rStyle w:val="Kommentarzeichen"/>
        </w:rPr>
        <w:annotationRef/>
      </w:r>
      <w:r w:rsidR="00301DC6" w:rsidRPr="000F6498">
        <w:rPr>
          <w:noProof/>
          <w:lang w:val="de-AT"/>
        </w:rPr>
        <w:t xml:space="preserve">bitte Verweis prüfen - im Fließtext </w:t>
      </w:r>
      <w:r w:rsidR="00301DC6">
        <w:rPr>
          <w:noProof/>
          <w:lang w:val="de-AT"/>
        </w:rPr>
        <w:t xml:space="preserve">wird die Aufzählung fortgeführt -  Absatz </w:t>
      </w:r>
      <w:r w:rsidR="00301DC6" w:rsidRPr="000F6498">
        <w:rPr>
          <w:noProof/>
          <w:highlight w:val="yellow"/>
          <w:lang w:val="de-AT"/>
        </w:rPr>
        <w:t>h</w:t>
      </w:r>
    </w:p>
  </w:comment>
  <w:comment w:id="118" w:author="POLAN Sonja" w:date="2026-02-23T09:18:00Z" w:initials="SP">
    <w:p w14:paraId="2DA2D970" w14:textId="77777777" w:rsidR="008C6072" w:rsidRDefault="008C6072" w:rsidP="008C6072">
      <w:pPr>
        <w:pStyle w:val="Kommentartext"/>
      </w:pPr>
      <w:r>
        <w:rPr>
          <w:rStyle w:val="Kommentarzeichen"/>
        </w:rPr>
        <w:annotationRef/>
      </w:r>
      <w:r>
        <w:t>Auf h geändert</w:t>
      </w:r>
    </w:p>
  </w:comment>
  <w:comment w:id="132" w:author="Autor" w:initials="A">
    <w:p w14:paraId="06FBF6F6" w14:textId="609BC18D" w:rsidR="00EF5C58" w:rsidRPr="00EF5C58" w:rsidRDefault="00EF5C58">
      <w:pPr>
        <w:pStyle w:val="Kommentartext"/>
        <w:rPr>
          <w:lang w:val="de-AT"/>
        </w:rPr>
      </w:pPr>
      <w:r>
        <w:rPr>
          <w:rStyle w:val="Kommentarzeichen"/>
        </w:rPr>
        <w:annotationRef/>
      </w:r>
      <w:r w:rsidR="00301DC6">
        <w:rPr>
          <w:noProof/>
          <w:lang w:val="de-AT"/>
        </w:rPr>
        <w:t xml:space="preserve">bitte Verweis prüfen: </w:t>
      </w:r>
      <w:r w:rsidR="00301DC6" w:rsidRPr="00EF5C58">
        <w:rPr>
          <w:noProof/>
          <w:lang w:val="de-AT"/>
        </w:rPr>
        <w:t>Hier hat sich das Feld a</w:t>
      </w:r>
      <w:r w:rsidR="00301DC6">
        <w:rPr>
          <w:noProof/>
          <w:lang w:val="de-AT"/>
        </w:rPr>
        <w:t>ktualisiert und verweist auf h - ursprünglich III.1.2(a)</w:t>
      </w:r>
    </w:p>
  </w:comment>
  <w:comment w:id="133" w:author="POLAN Sonja" w:date="2026-02-23T09:19:00Z" w:initials="SP">
    <w:p w14:paraId="669466CB" w14:textId="77777777" w:rsidR="008C6072" w:rsidRDefault="008C6072" w:rsidP="008C6072">
      <w:pPr>
        <w:pStyle w:val="Kommentartext"/>
      </w:pPr>
      <w:r>
        <w:rPr>
          <w:rStyle w:val="Kommentarzeichen"/>
        </w:rPr>
        <w:annotationRef/>
      </w:r>
      <w:r>
        <w:t>Ja das passt</w:t>
      </w:r>
    </w:p>
  </w:comment>
  <w:comment w:id="168" w:author="Autor" w:initials="A">
    <w:p w14:paraId="40D39A5E" w14:textId="751657C6" w:rsidR="0053569C" w:rsidRPr="0053569C" w:rsidRDefault="0053569C">
      <w:pPr>
        <w:pStyle w:val="Kommentartext"/>
        <w:rPr>
          <w:lang w:val="de-AT"/>
        </w:rPr>
      </w:pPr>
      <w:r>
        <w:rPr>
          <w:rStyle w:val="Kommentarzeichen"/>
        </w:rPr>
        <w:annotationRef/>
      </w:r>
      <w:r w:rsidR="00301DC6" w:rsidRPr="0053569C">
        <w:rPr>
          <w:noProof/>
          <w:lang w:val="de-AT"/>
        </w:rPr>
        <w:t>Wir bitten um Überprüfung, ob h</w:t>
      </w:r>
      <w:r w:rsidR="00301DC6">
        <w:rPr>
          <w:noProof/>
          <w:lang w:val="de-AT"/>
        </w:rPr>
        <w:t>ier Lizenzgeber (licensor) gemeint ist.</w:t>
      </w:r>
    </w:p>
  </w:comment>
  <w:comment w:id="169" w:author="POLAN Sonja" w:date="2026-02-23T09:22:00Z" w:initials="SP">
    <w:p w14:paraId="21BDD8AC" w14:textId="77777777" w:rsidR="008C6072" w:rsidRDefault="008C6072" w:rsidP="008C6072">
      <w:pPr>
        <w:pStyle w:val="Kommentartext"/>
      </w:pPr>
      <w:r>
        <w:rPr>
          <w:rStyle w:val="Kommentarzeichen"/>
        </w:rPr>
        <w:annotationRef/>
      </w:r>
      <w:r>
        <w:t>Da nicht, aber darüber sollte licensor stehen</w:t>
      </w:r>
    </w:p>
  </w:comment>
  <w:comment w:id="272" w:author="Autor" w:initials="A">
    <w:p w14:paraId="39AC7228" w14:textId="66A617C0" w:rsidR="00546000" w:rsidRPr="00546000" w:rsidRDefault="00546000">
      <w:pPr>
        <w:pStyle w:val="Kommentartext"/>
        <w:rPr>
          <w:lang w:val="de-AT"/>
        </w:rPr>
      </w:pPr>
      <w:r>
        <w:rPr>
          <w:rStyle w:val="Kommentarzeichen"/>
        </w:rPr>
        <w:annotationRef/>
      </w:r>
      <w:r w:rsidR="00301DC6" w:rsidRPr="00546000">
        <w:rPr>
          <w:noProof/>
          <w:lang w:val="de-AT"/>
        </w:rPr>
        <w:t>bitte Verweis in Fußnote 14 prüfen -</w:t>
      </w:r>
      <w:r w:rsidR="00301DC6">
        <w:rPr>
          <w:noProof/>
          <w:lang w:val="de-AT"/>
        </w:rPr>
        <w:t xml:space="preserve"> 0 auch in der dt. Fassung</w:t>
      </w:r>
    </w:p>
  </w:comment>
  <w:comment w:id="273" w:author="POLAN Sonja" w:date="2026-02-23T09:27:00Z" w:initials="SP">
    <w:p w14:paraId="1AF16790" w14:textId="77777777" w:rsidR="00097364" w:rsidRDefault="00097364" w:rsidP="00097364">
      <w:pPr>
        <w:pStyle w:val="Kommentartext"/>
      </w:pPr>
      <w:r>
        <w:rPr>
          <w:rStyle w:val="Kommentarzeichen"/>
        </w:rPr>
        <w:annotationRef/>
      </w:r>
      <w:r>
        <w:t>Ich habe es jetzt mal in der englischen Fassung rausgelöscht</w:t>
      </w:r>
    </w:p>
  </w:comment>
  <w:comment w:id="291" w:author="Autor" w:initials="A">
    <w:p w14:paraId="0D6C9AF9" w14:textId="56EC3118" w:rsidR="00211B93" w:rsidRPr="00211B93" w:rsidRDefault="00211B93">
      <w:pPr>
        <w:pStyle w:val="Kommentartext"/>
        <w:rPr>
          <w:lang w:val="de-AT"/>
        </w:rPr>
      </w:pPr>
      <w:r>
        <w:rPr>
          <w:rStyle w:val="Kommentarzeichen"/>
        </w:rPr>
        <w:annotationRef/>
      </w:r>
      <w:r w:rsidR="00301DC6" w:rsidRPr="00211B93">
        <w:rPr>
          <w:noProof/>
          <w:lang w:val="de-AT"/>
        </w:rPr>
        <w:t>Der Link funktioniert nicht - bitte p</w:t>
      </w:r>
      <w:r w:rsidR="00301DC6">
        <w:rPr>
          <w:noProof/>
          <w:lang w:val="de-AT"/>
        </w:rPr>
        <w:t>rüfen</w:t>
      </w:r>
    </w:p>
  </w:comment>
  <w:comment w:id="292" w:author="POLAN Sonja" w:date="2026-02-23T10:28:00Z" w:initials="SP">
    <w:p w14:paraId="7F313F82" w14:textId="77777777" w:rsidR="000C39EA" w:rsidRDefault="000C39EA" w:rsidP="000C39EA">
      <w:pPr>
        <w:pStyle w:val="Kommentartext"/>
      </w:pPr>
      <w:r>
        <w:rPr>
          <w:rStyle w:val="Kommentarzeichen"/>
        </w:rPr>
        <w:annotationRef/>
      </w:r>
      <w:r>
        <w:t>Neuer Link</w:t>
      </w:r>
    </w:p>
  </w:comment>
  <w:comment w:id="293" w:author="Autor" w:initials="A">
    <w:p w14:paraId="0C12B826" w14:textId="33401EBE" w:rsidR="00211B93" w:rsidRPr="00211B93" w:rsidRDefault="00211B93">
      <w:pPr>
        <w:pStyle w:val="Kommentartext"/>
        <w:rPr>
          <w:lang w:val="de-AT"/>
        </w:rPr>
      </w:pPr>
      <w:r>
        <w:rPr>
          <w:rStyle w:val="Kommentarzeichen"/>
        </w:rPr>
        <w:annotationRef/>
      </w:r>
      <w:r w:rsidR="00301DC6" w:rsidRPr="00211B93">
        <w:rPr>
          <w:noProof/>
          <w:lang w:val="de-AT"/>
        </w:rPr>
        <w:t>Der Link funktioniert nicht - bitte p</w:t>
      </w:r>
      <w:r w:rsidR="00301DC6">
        <w:rPr>
          <w:noProof/>
          <w:lang w:val="de-AT"/>
        </w:rPr>
        <w:t>rüfen</w:t>
      </w:r>
    </w:p>
  </w:comment>
  <w:comment w:id="294" w:author="POLAN Sonja" w:date="2026-02-23T10:31:00Z" w:initials="SP">
    <w:p w14:paraId="1B0E19B5" w14:textId="77777777" w:rsidR="0062031F" w:rsidRDefault="0062031F" w:rsidP="0062031F">
      <w:pPr>
        <w:pStyle w:val="Kommentartext"/>
      </w:pPr>
      <w:r>
        <w:rPr>
          <w:rStyle w:val="Kommentarzeichen"/>
        </w:rPr>
        <w:annotationRef/>
      </w:r>
      <w:r>
        <w:t>Neuer Link</w:t>
      </w:r>
    </w:p>
  </w:comment>
  <w:comment w:id="324" w:author="Autor" w:initials="A">
    <w:p w14:paraId="46C41679" w14:textId="7627DBE6" w:rsidR="004D12CB" w:rsidRPr="00674740" w:rsidRDefault="005D4DC5">
      <w:pPr>
        <w:pStyle w:val="Kommentartext"/>
        <w:rPr>
          <w:lang w:val="de-AT"/>
        </w:rPr>
      </w:pPr>
      <w:r>
        <w:rPr>
          <w:rStyle w:val="Kommentarzeichen"/>
        </w:rPr>
        <w:annotationRef/>
      </w:r>
      <w:r w:rsidRPr="00674740">
        <w:rPr>
          <w:lang w:val="de-AT"/>
        </w:rPr>
        <w:t>Nicht mehr in Kraft - ersetzt durch:  https://eur-lex.europa.eu/legal-content/EN-DE/ALL/?uri=CELEX:32023R2831&amp;from=EN</w:t>
      </w:r>
    </w:p>
  </w:comment>
  <w:comment w:id="325" w:author="POLAN Sonja" w:date="2026-02-23T10:32:00Z" w:initials="SP">
    <w:p w14:paraId="722BEC9B" w14:textId="77777777" w:rsidR="0062031F" w:rsidRDefault="0062031F" w:rsidP="0062031F">
      <w:pPr>
        <w:pStyle w:val="Kommentartext"/>
      </w:pPr>
      <w:r>
        <w:rPr>
          <w:rStyle w:val="Kommentarzeichen"/>
        </w:rPr>
        <w:annotationRef/>
      </w:r>
      <w:r>
        <w:t>Danke Referenz ersetzt</w:t>
      </w:r>
    </w:p>
  </w:comment>
  <w:comment w:id="339" w:author="Autor" w:initials="A">
    <w:p w14:paraId="6B9EE9E9" w14:textId="22DDC7CA" w:rsidR="004D12CB" w:rsidRPr="00674740" w:rsidRDefault="005D4DC5">
      <w:pPr>
        <w:pStyle w:val="Kommentartext"/>
        <w:rPr>
          <w:lang w:val="de-AT"/>
        </w:rPr>
      </w:pPr>
      <w:r>
        <w:rPr>
          <w:rStyle w:val="Kommentarzeichen"/>
        </w:rPr>
        <w:annotationRef/>
      </w:r>
      <w:r w:rsidR="00301DC6">
        <w:rPr>
          <w:noProof/>
          <w:lang w:val="de-AT"/>
        </w:rPr>
        <w:t>2x AG - bitte prüfen</w:t>
      </w:r>
    </w:p>
  </w:comment>
  <w:comment w:id="338" w:author="POLAN Sonja" w:date="2026-02-23T10:32:00Z" w:initials="SP">
    <w:p w14:paraId="31466175" w14:textId="77777777" w:rsidR="0062031F" w:rsidRDefault="0062031F" w:rsidP="0062031F">
      <w:pPr>
        <w:pStyle w:val="Kommentartext"/>
      </w:pPr>
      <w:r>
        <w:rPr>
          <w:rStyle w:val="Kommentarzeichen"/>
        </w:rPr>
        <w:annotationRef/>
      </w:r>
      <w:r>
        <w:t>Danke gelöscht</w:t>
      </w:r>
    </w:p>
  </w:comment>
  <w:comment w:id="340" w:author="Autor" w:initials="A">
    <w:p w14:paraId="4A807433" w14:textId="593C22B4" w:rsidR="004D12CB" w:rsidRPr="00674740" w:rsidRDefault="005D4DC5">
      <w:pPr>
        <w:pStyle w:val="Kommentartext"/>
        <w:rPr>
          <w:lang w:val="de-AT"/>
        </w:rPr>
      </w:pPr>
      <w:r>
        <w:rPr>
          <w:rStyle w:val="Kommentarzeichen"/>
        </w:rPr>
        <w:annotationRef/>
      </w:r>
      <w:r w:rsidRPr="00674740">
        <w:rPr>
          <w:lang w:val="de-AT"/>
        </w:rPr>
        <w:t>uE wird hier auf Punkt V.2.3 verwiesen</w:t>
      </w:r>
    </w:p>
  </w:comment>
  <w:comment w:id="411" w:author="Autor" w:initials="A">
    <w:p w14:paraId="3CF69960" w14:textId="71B65007" w:rsidR="004D12CB" w:rsidRPr="00673E27" w:rsidRDefault="005D4DC5">
      <w:pPr>
        <w:pStyle w:val="Kommentartext"/>
        <w:rPr>
          <w:lang w:val="de-AT"/>
        </w:rPr>
      </w:pPr>
      <w:r>
        <w:rPr>
          <w:rStyle w:val="Kommentarzeichen"/>
        </w:rPr>
        <w:annotationRef/>
      </w:r>
      <w:r w:rsidR="00301DC6">
        <w:rPr>
          <w:noProof/>
          <w:lang w:val="de-AT"/>
        </w:rPr>
        <w:t xml:space="preserve">Hier </w:t>
      </w:r>
      <w:r w:rsidR="00301DC6" w:rsidRPr="00673E27">
        <w:rPr>
          <w:noProof/>
          <w:lang w:val="de-AT"/>
        </w:rPr>
        <w:t xml:space="preserve">handelt </w:t>
      </w:r>
      <w:r w:rsidR="00301DC6">
        <w:rPr>
          <w:noProof/>
          <w:lang w:val="de-AT"/>
        </w:rPr>
        <w:t>sich um eine</w:t>
      </w:r>
      <w:r w:rsidRPr="00673E27">
        <w:rPr>
          <w:lang w:val="de-AT"/>
        </w:rPr>
        <w:t xml:space="preserve"> Verordnung</w:t>
      </w:r>
      <w:r w:rsidR="00301DC6">
        <w:rPr>
          <w:noProof/>
          <w:lang w:val="de-AT"/>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90D32" w15:done="0"/>
  <w15:commentEx w15:paraId="18FE646C" w15:paraIdParent="6EE90D32" w15:done="0"/>
  <w15:commentEx w15:paraId="10ABEB5A" w15:done="0"/>
  <w15:commentEx w15:paraId="54054172" w15:paraIdParent="10ABEB5A" w15:done="0"/>
  <w15:commentEx w15:paraId="4AB0C102" w15:done="0"/>
  <w15:commentEx w15:paraId="2D73529C" w15:paraIdParent="4AB0C102" w15:done="0"/>
  <w15:commentEx w15:paraId="0FDF4B8D" w15:done="0"/>
  <w15:commentEx w15:paraId="2DA2D970" w15:paraIdParent="0FDF4B8D" w15:done="0"/>
  <w15:commentEx w15:paraId="06FBF6F6" w15:done="0"/>
  <w15:commentEx w15:paraId="669466CB" w15:paraIdParent="06FBF6F6" w15:done="0"/>
  <w15:commentEx w15:paraId="40D39A5E" w15:done="0"/>
  <w15:commentEx w15:paraId="21BDD8AC" w15:paraIdParent="40D39A5E" w15:done="0"/>
  <w15:commentEx w15:paraId="39AC7228" w15:done="0"/>
  <w15:commentEx w15:paraId="1AF16790" w15:paraIdParent="39AC7228" w15:done="0"/>
  <w15:commentEx w15:paraId="0D6C9AF9" w15:done="0"/>
  <w15:commentEx w15:paraId="7F313F82" w15:paraIdParent="0D6C9AF9" w15:done="0"/>
  <w15:commentEx w15:paraId="0C12B826" w15:done="0"/>
  <w15:commentEx w15:paraId="1B0E19B5" w15:paraIdParent="0C12B826" w15:done="0"/>
  <w15:commentEx w15:paraId="46C41679" w15:done="0"/>
  <w15:commentEx w15:paraId="722BEC9B" w15:paraIdParent="46C41679" w15:done="0"/>
  <w15:commentEx w15:paraId="6B9EE9E9" w15:done="0"/>
  <w15:commentEx w15:paraId="31466175" w15:paraIdParent="6B9EE9E9" w15:done="0"/>
  <w15:commentEx w15:paraId="4A807433" w15:done="0"/>
  <w15:commentEx w15:paraId="3CF69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A94DB" w16cex:dateUtc="2026-02-23T08:13:00Z"/>
  <w16cex:commentExtensible w16cex:durableId="02FEF016" w16cex:dateUtc="2026-02-23T08:13:00Z"/>
  <w16cex:commentExtensible w16cex:durableId="7621397E" w16cex:dateUtc="2026-02-23T08:14:00Z"/>
  <w16cex:commentExtensible w16cex:durableId="638D665B" w16cex:dateUtc="2026-02-23T08:18:00Z"/>
  <w16cex:commentExtensible w16cex:durableId="6645156F" w16cex:dateUtc="2026-02-23T08:19:00Z"/>
  <w16cex:commentExtensible w16cex:durableId="1809A55B" w16cex:dateUtc="2026-02-23T08:22:00Z"/>
  <w16cex:commentExtensible w16cex:durableId="22F986F1" w16cex:dateUtc="2026-02-23T08:27:00Z"/>
  <w16cex:commentExtensible w16cex:durableId="0BEBF68A" w16cex:dateUtc="2026-02-23T09:28:00Z"/>
  <w16cex:commentExtensible w16cex:durableId="7B4B84B6" w16cex:dateUtc="2026-02-23T09:31:00Z"/>
  <w16cex:commentExtensible w16cex:durableId="662A73FB" w16cex:dateUtc="2026-02-23T09:32:00Z"/>
  <w16cex:commentExtensible w16cex:durableId="272C3FA5" w16cex:dateUtc="2026-02-23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90D32" w16cid:durableId="39F92B45"/>
  <w16cid:commentId w16cid:paraId="18FE646C" w16cid:durableId="76AA94DB"/>
  <w16cid:commentId w16cid:paraId="10ABEB5A" w16cid:durableId="7B82E006"/>
  <w16cid:commentId w16cid:paraId="54054172" w16cid:durableId="02FEF016"/>
  <w16cid:commentId w16cid:paraId="4AB0C102" w16cid:durableId="2E7AADF0"/>
  <w16cid:commentId w16cid:paraId="2D73529C" w16cid:durableId="7621397E"/>
  <w16cid:commentId w16cid:paraId="0FDF4B8D" w16cid:durableId="1DDCDAE0"/>
  <w16cid:commentId w16cid:paraId="2DA2D970" w16cid:durableId="638D665B"/>
  <w16cid:commentId w16cid:paraId="06FBF6F6" w16cid:durableId="47E596C6"/>
  <w16cid:commentId w16cid:paraId="669466CB" w16cid:durableId="6645156F"/>
  <w16cid:commentId w16cid:paraId="40D39A5E" w16cid:durableId="382F32C3"/>
  <w16cid:commentId w16cid:paraId="21BDD8AC" w16cid:durableId="1809A55B"/>
  <w16cid:commentId w16cid:paraId="39AC7228" w16cid:durableId="5911A0F6"/>
  <w16cid:commentId w16cid:paraId="1AF16790" w16cid:durableId="22F986F1"/>
  <w16cid:commentId w16cid:paraId="0D6C9AF9" w16cid:durableId="08BC08E4"/>
  <w16cid:commentId w16cid:paraId="7F313F82" w16cid:durableId="0BEBF68A"/>
  <w16cid:commentId w16cid:paraId="0C12B826" w16cid:durableId="6B216F47"/>
  <w16cid:commentId w16cid:paraId="1B0E19B5" w16cid:durableId="7B4B84B6"/>
  <w16cid:commentId w16cid:paraId="46C41679" w16cid:durableId="293FDDF2"/>
  <w16cid:commentId w16cid:paraId="722BEC9B" w16cid:durableId="662A73FB"/>
  <w16cid:commentId w16cid:paraId="6B9EE9E9" w16cid:durableId="3FBAA26E"/>
  <w16cid:commentId w16cid:paraId="31466175" w16cid:durableId="272C3FA5"/>
  <w16cid:commentId w16cid:paraId="4A807433" w16cid:durableId="7373818E"/>
  <w16cid:commentId w16cid:paraId="3CF69960" w16cid:durableId="1FD22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669B" w14:textId="77777777" w:rsidR="00301DC6" w:rsidRDefault="00301DC6">
      <w:pPr>
        <w:spacing w:line="240" w:lineRule="auto"/>
      </w:pPr>
      <w:r>
        <w:separator/>
      </w:r>
    </w:p>
    <w:p w14:paraId="4925FDE2" w14:textId="77777777" w:rsidR="00301DC6" w:rsidRDefault="00301DC6"/>
  </w:endnote>
  <w:endnote w:type="continuationSeparator" w:id="0">
    <w:p w14:paraId="273537A1" w14:textId="77777777" w:rsidR="00301DC6" w:rsidRDefault="00301DC6">
      <w:pPr>
        <w:spacing w:line="240" w:lineRule="auto"/>
      </w:pPr>
      <w:r>
        <w:continuationSeparator/>
      </w:r>
    </w:p>
    <w:p w14:paraId="3FA3F434" w14:textId="77777777" w:rsidR="00301DC6" w:rsidRDefault="00301DC6"/>
  </w:endnote>
  <w:endnote w:type="continuationNotice" w:id="1">
    <w:p w14:paraId="113AFB78" w14:textId="77777777" w:rsidR="00301DC6" w:rsidRDefault="00301D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vecento Light">
    <w:altName w:val="Arial"/>
    <w:panose1 w:val="00000000000000000000"/>
    <w:charset w:val="00"/>
    <w:family w:val="modern"/>
    <w:notTrueType/>
    <w:pitch w:val="variable"/>
    <w:sig w:usb0="00000007" w:usb1="00000000" w:usb2="00000000" w:usb3="00000000" w:csb0="00000093" w:csb1="00000000"/>
  </w:font>
  <w:font w:name="Janson MT">
    <w:altName w:val="Georgia"/>
    <w:charset w:val="00"/>
    <w:family w:val="roman"/>
    <w:pitch w:val="variable"/>
    <w:sig w:usb0="00000003" w:usb1="00000000" w:usb2="00000000" w:usb3="00000000" w:csb0="00000001" w:csb1="00000000"/>
  </w:font>
  <w:font w:name="Americana">
    <w:altName w:val="Arial"/>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0944"/>
      <w:docPartObj>
        <w:docPartGallery w:val="Page Numbers (Bottom of Page)"/>
        <w:docPartUnique/>
      </w:docPartObj>
    </w:sdtPr>
    <w:sdtEndPr>
      <w:rPr>
        <w:rFonts w:ascii="Trebuchet MS" w:hAnsi="Trebuchet MS"/>
        <w:sz w:val="20"/>
        <w:szCs w:val="20"/>
      </w:rPr>
    </w:sdtEndPr>
    <w:sdtContent>
      <w:p w14:paraId="295828D1" w14:textId="77777777" w:rsidR="00DB6BAF" w:rsidRPr="00DB6BAF" w:rsidRDefault="00DB6BAF">
        <w:pPr>
          <w:pStyle w:val="Fuzeile"/>
          <w:jc w:val="center"/>
          <w:rPr>
            <w:rFonts w:ascii="Trebuchet MS" w:hAnsi="Trebuchet MS"/>
            <w:sz w:val="20"/>
            <w:szCs w:val="20"/>
          </w:rPr>
        </w:pPr>
        <w:r w:rsidRPr="00DB6BAF">
          <w:rPr>
            <w:rFonts w:ascii="Trebuchet MS" w:hAnsi="Trebuchet MS"/>
            <w:sz w:val="20"/>
          </w:rPr>
          <w:fldChar w:fldCharType="begin"/>
        </w:r>
        <w:r w:rsidRPr="00DB6BAF">
          <w:rPr>
            <w:rFonts w:ascii="Trebuchet MS" w:hAnsi="Trebuchet MS"/>
            <w:sz w:val="20"/>
          </w:rPr>
          <w:instrText>PAGE   \* MERGEFORMAT</w:instrText>
        </w:r>
        <w:r w:rsidRPr="00DB6BAF">
          <w:rPr>
            <w:rFonts w:ascii="Trebuchet MS" w:hAnsi="Trebuchet MS"/>
            <w:sz w:val="20"/>
          </w:rPr>
          <w:fldChar w:fldCharType="separate"/>
        </w:r>
        <w:r w:rsidRPr="00DB6BAF">
          <w:rPr>
            <w:rFonts w:ascii="Trebuchet MS" w:hAnsi="Trebuchet MS"/>
            <w:sz w:val="20"/>
          </w:rPr>
          <w:t>2</w:t>
        </w:r>
        <w:r w:rsidRPr="00DB6BAF">
          <w:rPr>
            <w:rFonts w:ascii="Trebuchet MS" w:hAnsi="Trebuchet MS"/>
            <w:sz w:val="20"/>
          </w:rPr>
          <w:fldChar w:fldCharType="end"/>
        </w:r>
      </w:p>
    </w:sdtContent>
  </w:sdt>
  <w:p w14:paraId="3622AFCB" w14:textId="77777777" w:rsidR="00DB6BAF" w:rsidRDefault="00DB6B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729" w14:textId="77777777" w:rsidR="00476FFC" w:rsidRPr="00DB6BAF" w:rsidRDefault="00553198" w:rsidP="00077FBE">
    <w:pPr>
      <w:pStyle w:val="SeitenNummerierung"/>
      <w:rPr>
        <w:rFonts w:ascii="Trebuchet MS" w:hAnsi="Trebuchet MS"/>
        <w:sz w:val="20"/>
        <w:szCs w:val="20"/>
      </w:rPr>
    </w:pPr>
    <w:r w:rsidRPr="00DB6BAF">
      <w:rPr>
        <w:rFonts w:ascii="Trebuchet MS" w:hAnsi="Trebuchet MS"/>
        <w:sz w:val="20"/>
      </w:rPr>
      <w:fldChar w:fldCharType="begin"/>
    </w:r>
    <w:r w:rsidRPr="00DB6BAF">
      <w:rPr>
        <w:rFonts w:ascii="Trebuchet MS" w:hAnsi="Trebuchet MS"/>
        <w:sz w:val="20"/>
      </w:rPr>
      <w:instrText>PAGE   \* MERGEFORMAT</w:instrText>
    </w:r>
    <w:r w:rsidRPr="00DB6BAF">
      <w:rPr>
        <w:rFonts w:ascii="Trebuchet MS" w:hAnsi="Trebuchet MS"/>
        <w:sz w:val="20"/>
      </w:rPr>
      <w:fldChar w:fldCharType="separate"/>
    </w:r>
    <w:r w:rsidR="00747DA1" w:rsidRPr="00DB6BAF">
      <w:rPr>
        <w:rFonts w:ascii="Trebuchet MS" w:hAnsi="Trebuchet MS"/>
        <w:sz w:val="20"/>
      </w:rPr>
      <w:t>11</w:t>
    </w:r>
    <w:r w:rsidRPr="00DB6BAF">
      <w:rPr>
        <w:rFonts w:ascii="Trebuchet MS" w:hAnsi="Trebuchet M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BF08" w14:textId="77777777" w:rsidR="00301DC6" w:rsidRDefault="00301DC6" w:rsidP="008B7D4A">
      <w:pPr>
        <w:spacing w:line="240" w:lineRule="auto"/>
      </w:pPr>
      <w:r>
        <w:separator/>
      </w:r>
    </w:p>
    <w:p w14:paraId="02EC7093" w14:textId="77777777" w:rsidR="00301DC6" w:rsidRDefault="00301DC6"/>
  </w:footnote>
  <w:footnote w:type="continuationSeparator" w:id="0">
    <w:p w14:paraId="077FD9A4" w14:textId="77777777" w:rsidR="00301DC6" w:rsidRDefault="00301DC6" w:rsidP="008B7D4A">
      <w:pPr>
        <w:spacing w:line="240" w:lineRule="auto"/>
      </w:pPr>
      <w:r>
        <w:continuationSeparator/>
      </w:r>
    </w:p>
    <w:p w14:paraId="4ECD2B90" w14:textId="77777777" w:rsidR="00301DC6" w:rsidRDefault="00301DC6"/>
  </w:footnote>
  <w:footnote w:type="continuationNotice" w:id="1">
    <w:p w14:paraId="01F7893D" w14:textId="77777777" w:rsidR="00301DC6" w:rsidRDefault="00301DC6">
      <w:pPr>
        <w:spacing w:line="240" w:lineRule="auto"/>
      </w:pPr>
    </w:p>
    <w:p w14:paraId="105891D9" w14:textId="77777777" w:rsidR="00301DC6" w:rsidRDefault="00301DC6"/>
  </w:footnote>
  <w:footnote w:id="2">
    <w:p w14:paraId="71739F67" w14:textId="4CD13130" w:rsidR="00476FFC" w:rsidRDefault="00553198">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Overview of funding programmes</w:t>
      </w:r>
      <w:r>
        <w:rPr>
          <w:rFonts w:ascii="Trebuchet MS" w:hAnsi="Trebuchet MS"/>
          <w:sz w:val="18"/>
        </w:rPr>
        <w:t>: Startup Navigator (</w:t>
      </w:r>
      <w:hyperlink r:id="rId1" w:history="1">
        <w:r>
          <w:rPr>
            <w:rFonts w:ascii="Trebuchet MS" w:hAnsi="Trebuchet MS"/>
            <w:b/>
            <w:sz w:val="18"/>
          </w:rPr>
          <w:t>https://startup.usp.gv.at/startup</w:t>
        </w:r>
      </w:hyperlink>
      <w:r>
        <w:rPr>
          <w:rFonts w:ascii="Trebuchet MS" w:hAnsi="Trebuchet MS"/>
          <w:sz w:val="18"/>
        </w:rPr>
        <w:t>) and Startup Landscape Austria (</w:t>
      </w:r>
      <w:hyperlink r:id="rId2" w:history="1">
        <w:r>
          <w:rPr>
            <w:rFonts w:ascii="Trebuchet MS" w:hAnsi="Trebuchet MS"/>
            <w:b/>
            <w:sz w:val="18"/>
          </w:rPr>
          <w:t>https://austria.dealroom.co/intro</w:t>
        </w:r>
      </w:hyperlink>
      <w:r>
        <w:rPr>
          <w:rFonts w:ascii="Trebuchet MS" w:hAnsi="Trebuchet MS"/>
          <w:sz w:val="18"/>
        </w:rPr>
        <w:t xml:space="preserve">) of the Federal Ministry of Labour and Economic Affairs provide a good overview of funding programmes and the Austrian startup ecosystem; see also Spin-off Framework, 2024; </w:t>
      </w:r>
      <w:r>
        <w:rPr>
          <w:rStyle w:val="Hervorhebung"/>
          <w:rFonts w:ascii="Trebuchet MS" w:hAnsi="Trebuchet MS"/>
          <w:sz w:val="18"/>
        </w:rPr>
        <w:t>Wutscher</w:t>
      </w:r>
      <w:r>
        <w:rPr>
          <w:rFonts w:ascii="Trebuchet MS" w:hAnsi="Trebuchet MS"/>
          <w:sz w:val="18"/>
        </w:rPr>
        <w:t>/</w:t>
      </w:r>
      <w:r>
        <w:rPr>
          <w:rStyle w:val="Hervorhebung"/>
          <w:rFonts w:ascii="Trebuchet MS" w:hAnsi="Trebuchet MS"/>
          <w:sz w:val="18"/>
        </w:rPr>
        <w:t>Gumpenberger</w:t>
      </w:r>
      <w:r>
        <w:rPr>
          <w:rFonts w:ascii="Trebuchet MS" w:hAnsi="Trebuchet MS"/>
          <w:sz w:val="18"/>
        </w:rPr>
        <w:t>/</w:t>
      </w:r>
      <w:r>
        <w:rPr>
          <w:rStyle w:val="Hervorhebung"/>
          <w:rFonts w:ascii="Trebuchet MS" w:hAnsi="Trebuchet MS"/>
          <w:sz w:val="18"/>
        </w:rPr>
        <w:t>Berger</w:t>
      </w:r>
      <w:r>
        <w:rPr>
          <w:rFonts w:ascii="Trebuchet MS" w:hAnsi="Trebuchet MS"/>
          <w:sz w:val="18"/>
        </w:rPr>
        <w:t>, Chapter 6.4.3.</w:t>
      </w:r>
    </w:p>
    <w:p w14:paraId="7BB7262E" w14:textId="77777777" w:rsidR="00476FFC" w:rsidRDefault="00553198">
      <w:pPr>
        <w:pStyle w:val="Funotentext"/>
        <w:rPr>
          <w:rFonts w:ascii="Trebuchet MS" w:hAnsi="Trebuchet MS"/>
          <w:sz w:val="18"/>
          <w:szCs w:val="18"/>
        </w:rPr>
      </w:pPr>
      <w:r>
        <w:rPr>
          <w:rFonts w:ascii="Trebuchet MS" w:hAnsi="Trebuchet MS"/>
          <w:sz w:val="18"/>
        </w:rPr>
        <w:t xml:space="preserve">The Förderpilot*in website </w:t>
      </w:r>
      <w:hyperlink r:id="rId3" w:history="1">
        <w:r>
          <w:rPr>
            <w:rStyle w:val="Hyperlink"/>
            <w:rFonts w:ascii="Trebuchet MS" w:hAnsi="Trebuchet MS"/>
            <w:sz w:val="18"/>
          </w:rPr>
          <w:t>https://www.foerderpilot.at/home</w:t>
        </w:r>
      </w:hyperlink>
      <w:r>
        <w:rPr>
          <w:rFonts w:ascii="Trebuchet MS" w:hAnsi="Trebuchet MS"/>
          <w:sz w:val="18"/>
        </w:rPr>
        <w:t xml:space="preserve"> also offers a very good overview of available funding schemes in Austria. </w:t>
      </w:r>
    </w:p>
    <w:p w14:paraId="3C40A4FA" w14:textId="77777777" w:rsidR="00476FFC" w:rsidRPr="00F72346" w:rsidRDefault="00553198">
      <w:pPr>
        <w:pStyle w:val="Funotentext"/>
        <w:rPr>
          <w:rFonts w:ascii="Trebuchet MS" w:hAnsi="Trebuchet MS"/>
          <w:sz w:val="18"/>
          <w:szCs w:val="18"/>
        </w:rPr>
      </w:pPr>
      <w:r>
        <w:rPr>
          <w:rFonts w:ascii="Trebuchet MS" w:hAnsi="Trebuchet MS"/>
          <w:sz w:val="18"/>
        </w:rPr>
        <w:br/>
      </w:r>
    </w:p>
  </w:footnote>
  <w:footnote w:id="3">
    <w:p w14:paraId="1705E4D0" w14:textId="71C1FF9C" w:rsidR="00476FFC" w:rsidRPr="005B2AF4" w:rsidRDefault="00553198">
      <w:pPr>
        <w:pStyle w:val="Funotentext"/>
        <w:rPr>
          <w:rFonts w:ascii="Trebuchet MS" w:hAnsi="Trebuchet MS"/>
          <w:sz w:val="18"/>
          <w:szCs w:val="18"/>
        </w:rPr>
      </w:pPr>
      <w:r>
        <w:rPr>
          <w:rStyle w:val="Funotenzeichen"/>
        </w:rPr>
        <w:footnoteRef/>
      </w:r>
      <w:r>
        <w:t xml:space="preserve"> </w:t>
      </w:r>
      <w:r w:rsidRPr="005B2AF4">
        <w:rPr>
          <w:rFonts w:ascii="Trebuchet MS" w:hAnsi="Trebuchet MS"/>
          <w:b/>
          <w:bCs/>
          <w:sz w:val="18"/>
          <w:szCs w:val="18"/>
        </w:rPr>
        <w:t>Presentation of selected legal framework conditions:</w:t>
      </w:r>
      <w:r w:rsidRPr="005B2AF4">
        <w:rPr>
          <w:rFonts w:ascii="Trebuchet MS" w:hAnsi="Trebuchet MS"/>
          <w:sz w:val="18"/>
          <w:szCs w:val="18"/>
        </w:rPr>
        <w:t xml:space="preserve"> see Spin-off Framework, 2024; </w:t>
      </w:r>
      <w:r w:rsidRPr="005B2AF4">
        <w:rPr>
          <w:rFonts w:ascii="Trebuchet MS" w:hAnsi="Trebuchet MS"/>
          <w:i/>
          <w:sz w:val="18"/>
          <w:szCs w:val="18"/>
        </w:rPr>
        <w:t>Wutscher</w:t>
      </w:r>
      <w:r w:rsidRPr="005B2AF4">
        <w:rPr>
          <w:rFonts w:ascii="Trebuchet MS" w:hAnsi="Trebuchet MS"/>
          <w:sz w:val="18"/>
          <w:szCs w:val="18"/>
        </w:rPr>
        <w:t>/</w:t>
      </w:r>
      <w:r w:rsidRPr="005B2AF4">
        <w:rPr>
          <w:rFonts w:ascii="Trebuchet MS" w:hAnsi="Trebuchet MS"/>
          <w:i/>
          <w:sz w:val="18"/>
          <w:szCs w:val="18"/>
        </w:rPr>
        <w:t>Gumpenberger</w:t>
      </w:r>
      <w:r w:rsidRPr="005B2AF4">
        <w:rPr>
          <w:rFonts w:ascii="Trebuchet MS" w:hAnsi="Trebuchet MS"/>
          <w:sz w:val="18"/>
          <w:szCs w:val="18"/>
        </w:rPr>
        <w:t>/</w:t>
      </w:r>
      <w:r w:rsidR="00B36C63">
        <w:rPr>
          <w:rFonts w:ascii="Trebuchet MS" w:hAnsi="Trebuchet MS"/>
          <w:sz w:val="18"/>
          <w:szCs w:val="18"/>
        </w:rPr>
        <w:t xml:space="preserve"> </w:t>
      </w:r>
      <w:r w:rsidRPr="005B2AF4">
        <w:rPr>
          <w:rFonts w:ascii="Trebuchet MS" w:hAnsi="Trebuchet MS"/>
          <w:i/>
          <w:sz w:val="18"/>
          <w:szCs w:val="18"/>
        </w:rPr>
        <w:t>Berger</w:t>
      </w:r>
      <w:r w:rsidRPr="005B2AF4">
        <w:rPr>
          <w:rFonts w:ascii="Trebuchet MS" w:hAnsi="Trebuchet MS"/>
          <w:sz w:val="18"/>
          <w:szCs w:val="18"/>
        </w:rPr>
        <w:t>, Chapter 11.6 (Appendix 6: Selected Legal Framework Conditions and Considerations).</w:t>
      </w:r>
    </w:p>
  </w:footnote>
  <w:footnote w:id="4">
    <w:p w14:paraId="06E9AE5A" w14:textId="215DF43D" w:rsidR="00476FFC" w:rsidRDefault="00553198">
      <w:pPr>
        <w:pStyle w:val="Funotentext"/>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Sample contracts:</w:t>
      </w:r>
      <w:r>
        <w:rPr>
          <w:rFonts w:ascii="Trebuchet MS" w:hAnsi="Trebuchet MS"/>
          <w:sz w:val="18"/>
        </w:rPr>
        <w:t xml:space="preserve"> NCP-IP provides sample contracts for R&amp;D cooperation projects, IP transfer, software development and data usage, material transfer agreements, university of applied sciences and university spin-offs, as well as non-disclosure agreements</w:t>
      </w:r>
      <w:r w:rsidR="00E2254B">
        <w:rPr>
          <w:rFonts w:ascii="Trebuchet MS" w:hAnsi="Trebuchet MS"/>
          <w:sz w:val="18"/>
        </w:rPr>
        <w:t xml:space="preserve"> </w:t>
      </w:r>
      <w:r>
        <w:rPr>
          <w:rFonts w:ascii="Trebuchet MS" w:hAnsi="Trebuchet MS"/>
          <w:sz w:val="18"/>
        </w:rPr>
        <w:t>free of charge (</w:t>
      </w:r>
      <w:r>
        <w:rPr>
          <w:rFonts w:ascii="Trebuchet MS" w:hAnsi="Trebuchet MS"/>
          <w:b/>
          <w:sz w:val="18"/>
        </w:rPr>
        <w:t>https://www.ncp-ip.at/vertragsmuster-ipag/vertragsmuster</w:t>
      </w:r>
      <w:r>
        <w:rPr>
          <w:rFonts w:ascii="Trebuchet MS" w:hAnsi="Trebuchet MS"/>
          <w:sz w:val="18"/>
        </w:rPr>
        <w:t>). These have been drafted jointly by Austrian universities and businesses under the guidance of specialised lawyers. The objective is to reduce obstacles in technology transfer through relevant information and practicable sample contracts. They are available for download in German and English without registration.</w:t>
      </w:r>
    </w:p>
  </w:footnote>
  <w:footnote w:id="5">
    <w:p w14:paraId="4DD25B4E" w14:textId="47D45099" w:rsidR="00476FFC" w:rsidRPr="00D962D3" w:rsidRDefault="00553198" w:rsidP="00A60D6F">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Sample contracts:</w:t>
      </w:r>
      <w:r>
        <w:rPr>
          <w:rFonts w:ascii="Trebuchet MS" w:hAnsi="Trebuchet MS"/>
          <w:sz w:val="18"/>
        </w:rPr>
        <w:t xml:space="preserve"> NCP-IP provides sample contracts for R&amp;D cooperation projects, IP transfer, software development and data usage, material transfer agreements, university of applied sciences and university spin-offs as well as non-disclosure agreements (</w:t>
      </w:r>
      <w:r>
        <w:rPr>
          <w:rFonts w:ascii="Trebuchet MS" w:hAnsi="Trebuchet MS"/>
          <w:b/>
          <w:sz w:val="18"/>
        </w:rPr>
        <w:t>https://www.ncp-ip.at/vertragsmuster-ipag/vertragsmuster</w:t>
      </w:r>
      <w:r>
        <w:rPr>
          <w:rFonts w:ascii="Trebuchet MS" w:hAnsi="Trebuchet MS"/>
          <w:sz w:val="18"/>
        </w:rPr>
        <w:t>) free of charge</w:t>
      </w:r>
      <w:r w:rsidR="003030C5">
        <w:rPr>
          <w:rFonts w:ascii="Trebuchet MS" w:hAnsi="Trebuchet MS"/>
          <w:sz w:val="18"/>
        </w:rPr>
        <w:t>.</w:t>
      </w:r>
      <w:r>
        <w:rPr>
          <w:rFonts w:ascii="Trebuchet MS" w:hAnsi="Trebuchet MS"/>
          <w:sz w:val="18"/>
        </w:rPr>
        <w:t xml:space="preserve"> These have been drafted jointly by Austrian universities and businesses under the guidance of specialised lawyers. The objective is to reduce obstacles in technology transfer through relevant information and practicable sample contracts. They are available for download in German and English without registration.</w:t>
      </w:r>
    </w:p>
  </w:footnote>
  <w:footnote w:id="6">
    <w:p w14:paraId="1A05AA69" w14:textId="77777777" w:rsidR="00476FFC" w:rsidRPr="00D962D3" w:rsidRDefault="00553198">
      <w:pPr>
        <w:pStyle w:val="Funotentext"/>
        <w:rPr>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NDA</w:t>
      </w:r>
      <w:r>
        <w:rPr>
          <w:rFonts w:ascii="Trebuchet MS" w:hAnsi="Trebuchet MS"/>
          <w:b/>
          <w:bCs/>
          <w:sz w:val="18"/>
        </w:rPr>
        <w:t xml:space="preserve"> sample contracts</w:t>
      </w:r>
      <w:r>
        <w:rPr>
          <w:rFonts w:ascii="Trebuchet MS" w:hAnsi="Trebuchet MS"/>
          <w:sz w:val="18"/>
        </w:rPr>
        <w:t>: NCP-IP provides sample NDAs (</w:t>
      </w:r>
      <w:r>
        <w:rPr>
          <w:rFonts w:ascii="Trebuchet MS" w:hAnsi="Trebuchet MS"/>
          <w:b/>
          <w:sz w:val="18"/>
        </w:rPr>
        <w:t>https://www.ncp-ip.at/vertragsmuster-ipag/vertragsmuster/geheimhaltungsvereinbarungen</w:t>
      </w:r>
      <w:r>
        <w:rPr>
          <w:rFonts w:ascii="Trebuchet MS" w:hAnsi="Trebuchet MS"/>
          <w:sz w:val="18"/>
        </w:rPr>
        <w:t>) free of charge. These have been drafted jointly by Austrian universities and businesses under the guidance of specialised lawyers. The objective is to reduce obstacles in technology transfer through relevant information and practicable sample contracts. They are available for download in German and English without registration.</w:t>
      </w:r>
      <w:r>
        <w:rPr>
          <w:sz w:val="18"/>
        </w:rPr>
        <w:t xml:space="preserve"> </w:t>
      </w:r>
    </w:p>
  </w:footnote>
  <w:footnote w:id="7">
    <w:p w14:paraId="66674746" w14:textId="77777777" w:rsidR="00476FFC" w:rsidRPr="00D962D3" w:rsidRDefault="00553198">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Valuation processes and valuation principles</w:t>
      </w:r>
      <w:r>
        <w:rPr>
          <w:rFonts w:ascii="Trebuchet MS" w:hAnsi="Trebuchet MS"/>
          <w:sz w:val="18"/>
        </w:rPr>
        <w:t xml:space="preserve">: for a detailed presentation see Spin-off Framework, 2024; </w:t>
      </w:r>
      <w:r>
        <w:rPr>
          <w:rFonts w:ascii="Trebuchet MS" w:hAnsi="Trebuchet MS"/>
          <w:i/>
          <w:sz w:val="18"/>
        </w:rPr>
        <w:t>Wutscher</w:t>
      </w:r>
      <w:r>
        <w:rPr>
          <w:rFonts w:ascii="Trebuchet MS" w:hAnsi="Trebuchet MS"/>
          <w:sz w:val="18"/>
        </w:rPr>
        <w:t>/</w:t>
      </w:r>
      <w:r>
        <w:rPr>
          <w:rFonts w:ascii="Trebuchet MS" w:hAnsi="Trebuchet MS"/>
          <w:i/>
          <w:sz w:val="18"/>
        </w:rPr>
        <w:t>Gumpenberger</w:t>
      </w:r>
      <w:r>
        <w:rPr>
          <w:rFonts w:ascii="Trebuchet MS" w:hAnsi="Trebuchet MS"/>
          <w:sz w:val="18"/>
        </w:rPr>
        <w:t>/</w:t>
      </w:r>
      <w:r>
        <w:rPr>
          <w:rFonts w:ascii="Trebuchet MS" w:hAnsi="Trebuchet MS"/>
          <w:i/>
          <w:sz w:val="18"/>
        </w:rPr>
        <w:t>Berger</w:t>
      </w:r>
      <w:r>
        <w:rPr>
          <w:rFonts w:ascii="Trebuchet MS" w:hAnsi="Trebuchet MS"/>
          <w:sz w:val="18"/>
        </w:rPr>
        <w:t>, Chapter 6.8.</w:t>
      </w:r>
    </w:p>
    <w:p w14:paraId="23262D0F" w14:textId="77777777" w:rsidR="00476FFC" w:rsidRDefault="00476FFC">
      <w:pPr>
        <w:pStyle w:val="Funotentext"/>
      </w:pPr>
    </w:p>
  </w:footnote>
  <w:footnote w:id="8">
    <w:p w14:paraId="0A9B701E" w14:textId="77777777" w:rsidR="00476FFC" w:rsidRPr="00D962D3" w:rsidRDefault="00553198" w:rsidP="008B61E9">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SPRIND IP Transfer 3.0</w:t>
      </w:r>
      <w:r>
        <w:rPr>
          <w:rFonts w:ascii="Trebuchet MS" w:hAnsi="Trebuchet MS"/>
          <w:sz w:val="18"/>
        </w:rPr>
        <w:t xml:space="preserve"> – </w:t>
      </w:r>
      <w:r>
        <w:rPr>
          <w:rFonts w:ascii="Trebuchet MS" w:hAnsi="Trebuchet MS"/>
          <w:b/>
          <w:bCs/>
          <w:sz w:val="18"/>
        </w:rPr>
        <w:t>'Transfer pocket knife'</w:t>
      </w:r>
      <w:r>
        <w:rPr>
          <w:rFonts w:ascii="Trebuchet MS" w:hAnsi="Trebuchet MS"/>
          <w:sz w:val="18"/>
        </w:rPr>
        <w:t xml:space="preserve">: for practical valuation tools: </w:t>
      </w:r>
      <w:hyperlink r:id="rId4" w:history="1">
        <w:r>
          <w:rPr>
            <w:rStyle w:val="Hyperlink"/>
            <w:rFonts w:ascii="Trebuchet MS" w:hAnsi="Trebuchet MS"/>
            <w:sz w:val="18"/>
          </w:rPr>
          <w:t>https://www.sprind.org/de/artikel/ip_transfer_werkzeug/</w:t>
        </w:r>
      </w:hyperlink>
      <w:r>
        <w:rPr>
          <w:rFonts w:ascii="Trebuchet MS" w:hAnsi="Trebuchet MS"/>
          <w:sz w:val="18"/>
        </w:rPr>
        <w:t xml:space="preserve">, which provides a systematic documentation of different transfer scenarios and valuation methods, see Spin-off Framework, 2024; </w:t>
      </w:r>
      <w:r>
        <w:rPr>
          <w:rFonts w:ascii="Trebuchet MS" w:hAnsi="Trebuchet MS"/>
          <w:i/>
          <w:sz w:val="18"/>
        </w:rPr>
        <w:t>Wutscher</w:t>
      </w:r>
      <w:r>
        <w:rPr>
          <w:rFonts w:ascii="Trebuchet MS" w:hAnsi="Trebuchet MS"/>
          <w:sz w:val="18"/>
        </w:rPr>
        <w:t>/</w:t>
      </w:r>
      <w:r>
        <w:rPr>
          <w:rFonts w:ascii="Trebuchet MS" w:hAnsi="Trebuchet MS"/>
          <w:i/>
          <w:sz w:val="18"/>
        </w:rPr>
        <w:t>Gumpenberger</w:t>
      </w:r>
      <w:r>
        <w:rPr>
          <w:rFonts w:ascii="Trebuchet MS" w:hAnsi="Trebuchet MS"/>
          <w:sz w:val="18"/>
        </w:rPr>
        <w:t>/</w:t>
      </w:r>
      <w:r>
        <w:rPr>
          <w:rFonts w:ascii="Trebuchet MS" w:hAnsi="Trebuchet MS"/>
          <w:i/>
          <w:sz w:val="18"/>
        </w:rPr>
        <w:t>Berger</w:t>
      </w:r>
      <w:r>
        <w:rPr>
          <w:rFonts w:ascii="Trebuchet MS" w:hAnsi="Trebuchet MS"/>
          <w:sz w:val="18"/>
        </w:rPr>
        <w:t>, Chapter 11.4.2.</w:t>
      </w:r>
    </w:p>
    <w:p w14:paraId="0828F64F" w14:textId="77777777" w:rsidR="00476FFC" w:rsidRPr="00D962D3" w:rsidRDefault="00476FFC">
      <w:pPr>
        <w:pStyle w:val="Funotentext"/>
        <w:rPr>
          <w:rFonts w:ascii="Trebuchet MS" w:hAnsi="Trebuchet MS"/>
          <w:sz w:val="18"/>
          <w:szCs w:val="18"/>
        </w:rPr>
      </w:pPr>
    </w:p>
  </w:footnote>
  <w:footnote w:id="9">
    <w:p w14:paraId="267DEC26" w14:textId="1D2C447F" w:rsidR="00476FFC" w:rsidRDefault="00553198">
      <w:pPr>
        <w:pStyle w:val="Funotentext"/>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ÖNORM questionnaire:</w:t>
      </w:r>
      <w:r>
        <w:rPr>
          <w:rFonts w:ascii="Trebuchet MS" w:hAnsi="Trebuchet MS"/>
          <w:sz w:val="18"/>
        </w:rPr>
        <w:t xml:space="preserve"> for a standardised valuation see also the ÖNORM questionnaire on qualitative patent valuation (Austrian Standards International, 2011)</w:t>
      </w:r>
      <w:r w:rsidR="001E06C2">
        <w:rPr>
          <w:rFonts w:ascii="Trebuchet MS" w:hAnsi="Trebuchet MS"/>
          <w:sz w:val="18"/>
        </w:rPr>
        <w:t>,</w:t>
      </w:r>
      <w:r>
        <w:rPr>
          <w:rFonts w:ascii="Trebuchet MS" w:hAnsi="Trebuchet MS"/>
          <w:sz w:val="18"/>
        </w:rPr>
        <w:t xml:space="preserve"> which systematically weighs the four valuation criteria (legal, technological, market and financial aspects) and calculates a patent indicator factor that describes the market impact, see Spin-off Framework, 2024; </w:t>
      </w:r>
      <w:r>
        <w:rPr>
          <w:rFonts w:ascii="Trebuchet MS" w:hAnsi="Trebuchet MS"/>
          <w:i/>
          <w:sz w:val="18"/>
        </w:rPr>
        <w:t>Wutscher</w:t>
      </w:r>
      <w:r>
        <w:rPr>
          <w:rFonts w:ascii="Trebuchet MS" w:hAnsi="Trebuchet MS"/>
          <w:sz w:val="18"/>
        </w:rPr>
        <w:t>/</w:t>
      </w:r>
      <w:r>
        <w:rPr>
          <w:rFonts w:ascii="Trebuchet MS" w:hAnsi="Trebuchet MS"/>
          <w:i/>
          <w:sz w:val="18"/>
        </w:rPr>
        <w:t>Gumpenberger</w:t>
      </w:r>
      <w:r>
        <w:rPr>
          <w:rFonts w:ascii="Trebuchet MS" w:hAnsi="Trebuchet MS"/>
          <w:sz w:val="18"/>
        </w:rPr>
        <w:t>/</w:t>
      </w:r>
      <w:r>
        <w:rPr>
          <w:rFonts w:ascii="Trebuchet MS" w:hAnsi="Trebuchet MS"/>
          <w:i/>
          <w:sz w:val="18"/>
        </w:rPr>
        <w:t>Berger</w:t>
      </w:r>
      <w:r>
        <w:rPr>
          <w:rFonts w:ascii="Trebuchet MS" w:hAnsi="Trebuchet MS"/>
          <w:sz w:val="18"/>
        </w:rPr>
        <w:t>, Chapter 6.8.</w:t>
      </w:r>
    </w:p>
  </w:footnote>
  <w:footnote w:id="10">
    <w:p w14:paraId="47D9312A" w14:textId="587F45D8" w:rsidR="00476FFC" w:rsidRPr="001E06C2" w:rsidRDefault="00553198">
      <w:pPr>
        <w:pStyle w:val="Funotentext"/>
        <w:rPr>
          <w:rFonts w:ascii="Trebuchet MS" w:hAnsi="Trebuchet MS"/>
          <w:sz w:val="18"/>
          <w:szCs w:val="18"/>
        </w:rPr>
      </w:pPr>
      <w:r w:rsidRPr="001E06C2">
        <w:rPr>
          <w:rStyle w:val="Funotenzeichen"/>
          <w:rFonts w:ascii="Trebuchet MS" w:hAnsi="Trebuchet MS"/>
          <w:sz w:val="18"/>
          <w:szCs w:val="18"/>
        </w:rPr>
        <w:footnoteRef/>
      </w:r>
      <w:r w:rsidRPr="001E06C2">
        <w:rPr>
          <w:rFonts w:ascii="Trebuchet MS" w:hAnsi="Trebuchet MS"/>
          <w:sz w:val="18"/>
          <w:szCs w:val="18"/>
        </w:rPr>
        <w:t xml:space="preserve"> </w:t>
      </w:r>
      <w:r w:rsidRPr="001E06C2">
        <w:rPr>
          <w:rFonts w:ascii="Trebuchet MS" w:hAnsi="Trebuchet MS"/>
          <w:b/>
          <w:sz w:val="18"/>
          <w:szCs w:val="18"/>
        </w:rPr>
        <w:t>International examples of best practice for IP valuation and transfer</w:t>
      </w:r>
      <w:r w:rsidRPr="001E06C2">
        <w:rPr>
          <w:rFonts w:ascii="Trebuchet MS" w:hAnsi="Trebuchet MS"/>
          <w:sz w:val="18"/>
          <w:szCs w:val="18"/>
        </w:rPr>
        <w:t>: TUM Fast-Track model (</w:t>
      </w:r>
      <w:hyperlink r:id="rId5" w:history="1">
        <w:r w:rsidRPr="001E06C2">
          <w:rPr>
            <w:rFonts w:ascii="Trebuchet MS" w:hAnsi="Trebuchet MS"/>
            <w:b/>
            <w:sz w:val="18"/>
            <w:szCs w:val="18"/>
          </w:rPr>
          <w:t>https://www.forte.tum.de/forte/patente-und-lizenzen/tum-fast-track-modell-fuer-start-ups/</w:t>
        </w:r>
      </w:hyperlink>
      <w:r w:rsidRPr="001E06C2">
        <w:rPr>
          <w:rFonts w:ascii="Trebuchet MS" w:hAnsi="Trebuchet MS"/>
          <w:sz w:val="18"/>
          <w:szCs w:val="18"/>
        </w:rPr>
        <w:t>), RWTH Aachen Startup Guide and the  Spin-off Deal Term Principles of the Universities of the Netherlands (</w:t>
      </w:r>
      <w:hyperlink r:id="rId6" w:history="1">
        <w:r w:rsidRPr="001E06C2">
          <w:rPr>
            <w:rFonts w:ascii="Trebuchet MS" w:hAnsi="Trebuchet MS"/>
            <w:b/>
            <w:sz w:val="18"/>
            <w:szCs w:val="18"/>
          </w:rPr>
          <w:t>https://filelist.tudelft.nl/TUDelft/Technology_Transfer/Dealterm%20Principles%20UNL.pdf</w:t>
        </w:r>
      </w:hyperlink>
      <w:r w:rsidRPr="001E06C2">
        <w:rPr>
          <w:rFonts w:ascii="Trebuchet MS" w:hAnsi="Trebuchet MS"/>
          <w:sz w:val="18"/>
          <w:szCs w:val="18"/>
        </w:rPr>
        <w:t>). They present ranges that are customary in the market and standardised valuation approaches</w:t>
      </w:r>
      <w:r w:rsidR="00A074B6">
        <w:rPr>
          <w:rFonts w:ascii="Trebuchet MS" w:hAnsi="Trebuchet MS"/>
          <w:sz w:val="18"/>
          <w:szCs w:val="18"/>
        </w:rPr>
        <w:t>;</w:t>
      </w:r>
      <w:r w:rsidRPr="001E06C2">
        <w:rPr>
          <w:rFonts w:ascii="Trebuchet MS" w:hAnsi="Trebuchet MS"/>
          <w:sz w:val="18"/>
          <w:szCs w:val="18"/>
        </w:rPr>
        <w:t xml:space="preserve"> see Spin-off Framework, 2024; </w:t>
      </w:r>
      <w:r w:rsidRPr="001E06C2">
        <w:rPr>
          <w:rFonts w:ascii="Trebuchet MS" w:hAnsi="Trebuchet MS"/>
          <w:i/>
          <w:iCs/>
          <w:sz w:val="18"/>
          <w:szCs w:val="18"/>
        </w:rPr>
        <w:t>Wutscher/Gumpenberger/Berger</w:t>
      </w:r>
      <w:r w:rsidRPr="001E06C2">
        <w:rPr>
          <w:rFonts w:ascii="Trebuchet MS" w:hAnsi="Trebuchet MS"/>
          <w:sz w:val="18"/>
          <w:szCs w:val="18"/>
        </w:rPr>
        <w:t>, Chapter 11.4.2. With 'Founder's Choice' Imperial College London offers a transparent model with predefined options for equity holdings</w:t>
      </w:r>
      <w:r w:rsidR="001E06C2" w:rsidRPr="001E06C2">
        <w:rPr>
          <w:rFonts w:ascii="Trebuchet MS" w:hAnsi="Trebuchet MS"/>
          <w:sz w:val="18"/>
          <w:szCs w:val="18"/>
        </w:rPr>
        <w:t xml:space="preserve"> in spin-offs</w:t>
      </w:r>
      <w:r w:rsidRPr="001E06C2">
        <w:rPr>
          <w:rFonts w:ascii="Trebuchet MS" w:hAnsi="Trebuchet MS"/>
          <w:sz w:val="18"/>
          <w:szCs w:val="18"/>
        </w:rPr>
        <w:t xml:space="preserve"> (</w:t>
      </w:r>
      <w:hyperlink r:id="rId7" w:history="1">
        <w:r w:rsidRPr="001E06C2">
          <w:rPr>
            <w:rFonts w:ascii="Trebuchet MS" w:hAnsi="Trebuchet MS"/>
            <w:b/>
            <w:sz w:val="18"/>
            <w:szCs w:val="18"/>
          </w:rPr>
          <w:t>https://www.imperial.ac.uk/enterprise/staff/creating-a-spinout-company/founders-choice/</w:t>
        </w:r>
      </w:hyperlink>
      <w:r w:rsidRPr="001E06C2">
        <w:rPr>
          <w:rFonts w:ascii="Trebuchet MS" w:hAnsi="Trebuchet MS"/>
          <w:sz w:val="18"/>
          <w:szCs w:val="18"/>
        </w:rPr>
        <w:t>). The TenU USIT Guide (2023) presents a standard for Spin-out Investment Terms which has been developed jointly by leading research universities in the UK (</w:t>
      </w:r>
      <w:hyperlink r:id="rId8" w:history="1">
        <w:r w:rsidRPr="001E06C2">
          <w:rPr>
            <w:rFonts w:ascii="Trebuchet MS" w:hAnsi="Trebuchet MS"/>
            <w:b/>
            <w:sz w:val="18"/>
            <w:szCs w:val="18"/>
          </w:rPr>
          <w:t>https://www.bioindustry.org/static/70bc6769-bd9f-41cc-9a6711d8357dc66d/USIT-Guide-2023.pdf</w:t>
        </w:r>
      </w:hyperlink>
      <w:r w:rsidRPr="001E06C2">
        <w:rPr>
          <w:rFonts w:ascii="Trebuchet MS" w:hAnsi="Trebuchet MS"/>
          <w:sz w:val="18"/>
          <w:szCs w:val="18"/>
        </w:rPr>
        <w:t>).</w:t>
      </w:r>
    </w:p>
  </w:footnote>
  <w:footnote w:id="11">
    <w:p w14:paraId="723FFD69" w14:textId="77777777" w:rsidR="00476FFC" w:rsidRPr="00B66611" w:rsidRDefault="00553198" w:rsidP="00B66611">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CVSs = company value shares</w:t>
      </w:r>
      <w:r>
        <w:rPr>
          <w:rFonts w:ascii="Trebuchet MS" w:hAnsi="Trebuchet MS"/>
          <w:sz w:val="18"/>
        </w:rPr>
        <w:t>: a new class of shares which may exclusively be issued by a FlexCo (if so provided in the articles of association) and is, above all, interesting for employee participation schemes.</w:t>
      </w:r>
    </w:p>
    <w:p w14:paraId="1BE9873A" w14:textId="77777777" w:rsidR="00476FFC" w:rsidRPr="00B66611" w:rsidRDefault="00476FFC" w:rsidP="00B66611">
      <w:pPr>
        <w:pStyle w:val="Funotentext"/>
        <w:rPr>
          <w:rFonts w:ascii="Trebuchet MS" w:hAnsi="Trebuchet MS"/>
          <w:sz w:val="18"/>
          <w:szCs w:val="18"/>
        </w:rPr>
      </w:pPr>
    </w:p>
  </w:footnote>
  <w:footnote w:id="12">
    <w:p w14:paraId="68F58D11" w14:textId="77777777" w:rsidR="00476FFC" w:rsidRPr="00B66611" w:rsidRDefault="00553198" w:rsidP="00B66611">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Style w:val="Fett"/>
          <w:rFonts w:ascii="Trebuchet MS" w:hAnsi="Trebuchet MS"/>
          <w:sz w:val="18"/>
        </w:rPr>
        <w:t>Authorised capital</w:t>
      </w:r>
      <w:r>
        <w:rPr>
          <w:rFonts w:ascii="Trebuchet MS" w:hAnsi="Trebuchet MS"/>
          <w:sz w:val="18"/>
        </w:rPr>
        <w:t>: shareholders may authorise the management for a maximum period of five years to increase the share capital independently by up to 50% of the existing share capital. This allows quick raising of capital without a new shareholder resolution (Section 21 of the Austrian Flexible Company Act (</w:t>
      </w:r>
      <w:r>
        <w:rPr>
          <w:rFonts w:ascii="Trebuchet MS" w:hAnsi="Trebuchet MS"/>
          <w:i/>
          <w:iCs/>
          <w:sz w:val="18"/>
        </w:rPr>
        <w:t xml:space="preserve">Flexible-Kapitalgesellschafts-Gesetz – </w:t>
      </w:r>
      <w:r>
        <w:rPr>
          <w:rFonts w:ascii="Trebuchet MS" w:hAnsi="Trebuchet MS"/>
          <w:sz w:val="18"/>
        </w:rPr>
        <w:t>"</w:t>
      </w:r>
      <w:r>
        <w:rPr>
          <w:rFonts w:ascii="Trebuchet MS" w:hAnsi="Trebuchet MS"/>
          <w:b/>
          <w:bCs/>
          <w:i/>
          <w:iCs/>
          <w:sz w:val="18"/>
        </w:rPr>
        <w:t>FlexKapGG</w:t>
      </w:r>
      <w:r>
        <w:rPr>
          <w:rFonts w:ascii="Trebuchet MS" w:hAnsi="Trebuchet MS"/>
          <w:sz w:val="18"/>
        </w:rPr>
        <w:t>").</w:t>
      </w:r>
    </w:p>
    <w:p w14:paraId="2F31AC94" w14:textId="77777777" w:rsidR="00476FFC" w:rsidRPr="00B66611" w:rsidRDefault="00476FFC" w:rsidP="00B66611">
      <w:pPr>
        <w:pStyle w:val="Funotentext"/>
        <w:rPr>
          <w:rFonts w:ascii="Trebuchet MS" w:hAnsi="Trebuchet MS"/>
          <w:sz w:val="18"/>
          <w:szCs w:val="18"/>
        </w:rPr>
      </w:pPr>
    </w:p>
  </w:footnote>
  <w:footnote w:id="13">
    <w:p w14:paraId="1FB676B8" w14:textId="3ABD4E7A" w:rsidR="00476FFC" w:rsidRPr="00B66611" w:rsidRDefault="00553198" w:rsidP="00B66611">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Style w:val="Fett"/>
          <w:rFonts w:ascii="Trebuchet MS" w:hAnsi="Trebuchet MS"/>
          <w:sz w:val="18"/>
        </w:rPr>
        <w:t>Conditional capital</w:t>
      </w:r>
      <w:r>
        <w:rPr>
          <w:rFonts w:ascii="Trebuchet MS" w:hAnsi="Trebuchet MS"/>
          <w:sz w:val="18"/>
        </w:rPr>
        <w:t>: a capital increase resolved in advance, which will be carried out only if certain conditions are fulfilled</w:t>
      </w:r>
      <w:r w:rsidR="007D1705">
        <w:rPr>
          <w:rFonts w:ascii="Trebuchet MS" w:hAnsi="Trebuchet MS"/>
          <w:sz w:val="18"/>
        </w:rPr>
        <w:t>;</w:t>
      </w:r>
      <w:r>
        <w:rPr>
          <w:rFonts w:ascii="Trebuchet MS" w:hAnsi="Trebuchet MS"/>
          <w:sz w:val="18"/>
        </w:rPr>
        <w:t xml:space="preserve"> exclusively for: convertible bonds, business combinations or employee share options (Section 19 </w:t>
      </w:r>
      <w:r>
        <w:rPr>
          <w:rFonts w:ascii="Trebuchet MS" w:hAnsi="Trebuchet MS"/>
          <w:i/>
          <w:iCs/>
          <w:sz w:val="18"/>
        </w:rPr>
        <w:t>FlexKapGG</w:t>
      </w:r>
      <w:r>
        <w:rPr>
          <w:rFonts w:ascii="Trebuchet MS" w:hAnsi="Trebuchet MS"/>
          <w:sz w:val="18"/>
        </w:rPr>
        <w:t>).</w:t>
      </w:r>
    </w:p>
    <w:p w14:paraId="35F5393A" w14:textId="77777777" w:rsidR="00476FFC" w:rsidRPr="00B66611" w:rsidRDefault="00476FFC" w:rsidP="00B66611">
      <w:pPr>
        <w:pStyle w:val="Funotentext"/>
        <w:rPr>
          <w:rFonts w:ascii="Trebuchet MS" w:hAnsi="Trebuchet MS"/>
          <w:sz w:val="18"/>
          <w:szCs w:val="18"/>
        </w:rPr>
      </w:pPr>
    </w:p>
  </w:footnote>
  <w:footnote w:id="14">
    <w:p w14:paraId="1BA12B62" w14:textId="0B7863DB" w:rsidR="00476FFC" w:rsidRDefault="00553198" w:rsidP="00B66611">
      <w:pPr>
        <w:spacing w:line="240" w:lineRule="auto"/>
      </w:pPr>
      <w:r>
        <w:rPr>
          <w:rStyle w:val="Funotenzeichen"/>
          <w:rFonts w:ascii="Trebuchet MS" w:hAnsi="Trebuchet MS"/>
          <w:sz w:val="18"/>
          <w:szCs w:val="20"/>
        </w:rPr>
        <w:footnoteRef/>
      </w:r>
      <w:r>
        <w:rPr>
          <w:rFonts w:ascii="Trebuchet MS" w:hAnsi="Trebuchet MS"/>
          <w:sz w:val="18"/>
        </w:rPr>
        <w:t xml:space="preserve"> </w:t>
      </w:r>
      <w:r w:rsidRPr="007D1705">
        <w:rPr>
          <w:rFonts w:ascii="Trebuchet MS" w:hAnsi="Trebuchet MS"/>
          <w:b/>
          <w:bCs/>
          <w:sz w:val="18"/>
          <w:szCs w:val="18"/>
        </w:rPr>
        <w:t>Capital reduction by means of redemption of shares</w:t>
      </w:r>
      <w:r w:rsidRPr="007D1705">
        <w:rPr>
          <w:rFonts w:ascii="Trebuchet MS" w:hAnsi="Trebuchet MS"/>
          <w:sz w:val="18"/>
          <w:szCs w:val="18"/>
        </w:rPr>
        <w:t xml:space="preserve"> (Section 23 </w:t>
      </w:r>
      <w:r w:rsidRPr="007D1705">
        <w:rPr>
          <w:rFonts w:ascii="Trebuchet MS" w:hAnsi="Trebuchet MS"/>
          <w:i/>
          <w:iCs/>
          <w:sz w:val="18"/>
          <w:szCs w:val="18"/>
        </w:rPr>
        <w:t>FlexKapGG</w:t>
      </w:r>
      <w:r w:rsidRPr="007D1705">
        <w:rPr>
          <w:rFonts w:ascii="Trebuchet MS" w:hAnsi="Trebuchet MS"/>
          <w:sz w:val="18"/>
          <w:szCs w:val="18"/>
        </w:rPr>
        <w:t>)</w:t>
      </w:r>
      <w:r w:rsidR="007D1705" w:rsidRPr="007D1705">
        <w:rPr>
          <w:rFonts w:ascii="Trebuchet MS" w:hAnsi="Trebuchet MS"/>
          <w:sz w:val="18"/>
          <w:szCs w:val="18"/>
        </w:rPr>
        <w:t>:</w:t>
      </w:r>
      <w:r w:rsidRPr="007D1705">
        <w:rPr>
          <w:rFonts w:ascii="Trebuchet MS" w:hAnsi="Trebuchet MS"/>
          <w:sz w:val="18"/>
          <w:szCs w:val="18"/>
        </w:rPr>
        <w:t xml:space="preserve"> a company's share capital is reduced by means of a capital reduction. In the case of a FlexCo this can be done by means of redemption of shares whereby shares are cancelled and the capital is reduced accordingly, either voluntarily or as a compulsory measure subject to the articles of association. Under certain conditions (e.g. fully paid-up shares, transfer free of charge or redemption funded by free reserves) a simplified procedure without creditor protection measures is possible.</w:t>
      </w:r>
      <w:r>
        <w:rPr>
          <w:sz w:val="20"/>
        </w:rPr>
        <w:t xml:space="preserve"> </w:t>
      </w:r>
    </w:p>
  </w:footnote>
  <w:footnote w:id="15">
    <w:p w14:paraId="110A02C1" w14:textId="6C0F1DA6" w:rsidR="00476FFC" w:rsidRPr="00821F37" w:rsidRDefault="00553198">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Business activities under trade law</w:t>
      </w:r>
      <w:r>
        <w:rPr>
          <w:rFonts w:ascii="Trebuchet MS" w:hAnsi="Trebuchet MS"/>
          <w:sz w:val="18"/>
        </w:rPr>
        <w:t xml:space="preserve"> (Section 1(2) </w:t>
      </w:r>
      <w:r>
        <w:rPr>
          <w:rFonts w:ascii="Trebuchet MS" w:hAnsi="Trebuchet MS"/>
          <w:i/>
          <w:iCs/>
          <w:sz w:val="18"/>
        </w:rPr>
        <w:t>GewO</w:t>
      </w:r>
      <w:r>
        <w:rPr>
          <w:rFonts w:ascii="Trebuchet MS" w:hAnsi="Trebuchet MS"/>
          <w:sz w:val="18"/>
        </w:rPr>
        <w:t>): means self-employed, regular activities with the intention to generate income, which participate in general commerce and are permitted by law</w:t>
      </w:r>
      <w:r w:rsidR="00097364">
        <w:rPr>
          <w:rFonts w:ascii="Trebuchet MS" w:hAnsi="Trebuchet MS"/>
          <w:sz w:val="18"/>
        </w:rPr>
        <w:t xml:space="preserve">. </w:t>
      </w:r>
    </w:p>
  </w:footnote>
  <w:footnote w:id="16">
    <w:p w14:paraId="481869C6" w14:textId="77777777" w:rsidR="00476FFC" w:rsidRDefault="00553198">
      <w:pPr>
        <w:pStyle w:val="Funotentext"/>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Classes of shares</w:t>
      </w:r>
      <w:r>
        <w:rPr>
          <w:rFonts w:ascii="Trebuchet MS" w:hAnsi="Trebuchet MS"/>
          <w:sz w:val="18"/>
        </w:rPr>
        <w:t xml:space="preserve"> are different categories of share interests which may differ in terms of the associated membership rights, such as voting rights, distributions or rights to information.</w:t>
      </w:r>
    </w:p>
  </w:footnote>
  <w:footnote w:id="17">
    <w:p w14:paraId="6B9EAB97" w14:textId="77777777" w:rsidR="00476FFC" w:rsidRPr="000570F0" w:rsidRDefault="00553198">
      <w:pPr>
        <w:pStyle w:val="Funotentext"/>
        <w:rPr>
          <w:rFonts w:ascii="Trebuchet MS" w:hAnsi="Trebuchet MS"/>
        </w:rPr>
      </w:pPr>
      <w:r>
        <w:rPr>
          <w:rStyle w:val="Funotenzeichen"/>
          <w:rFonts w:ascii="Trebuchet MS" w:hAnsi="Trebuchet MS"/>
        </w:rPr>
        <w:footnoteRef/>
      </w:r>
      <w:r>
        <w:rPr>
          <w:rFonts w:ascii="Trebuchet MS" w:hAnsi="Trebuchet MS"/>
        </w:rPr>
        <w:t xml:space="preserve"> PRmc: means the contractual right of the remaining shareholders to acquire the share of a deceased former co-shareholder before it becomes part of the estate.</w:t>
      </w:r>
    </w:p>
  </w:footnote>
  <w:footnote w:id="18">
    <w:p w14:paraId="4129B7D1" w14:textId="77777777" w:rsidR="00476FFC" w:rsidRPr="00FD7366"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Participation of non-founding persons</w:t>
      </w:r>
      <w:r>
        <w:rPr>
          <w:rFonts w:ascii="Trebuchet MS" w:hAnsi="Trebuchet MS"/>
          <w:sz w:val="18"/>
        </w:rPr>
        <w:t xml:space="preserve">: the Spin-off Framework recommends clear internal regulations on the participation of non-founding employees, with minor interests for passive participants being acceptable in terms of investability. The leading question should be whether the shares are in conformity with the market and the spin-off will remain attractive to investors (see Spin-off Framework, 2024; </w:t>
      </w:r>
      <w:r>
        <w:rPr>
          <w:rFonts w:ascii="Trebuchet MS" w:hAnsi="Trebuchet MS"/>
          <w:i/>
          <w:sz w:val="18"/>
        </w:rPr>
        <w:t>Wutscher</w:t>
      </w:r>
      <w:r>
        <w:rPr>
          <w:rFonts w:ascii="Trebuchet MS" w:hAnsi="Trebuchet MS"/>
          <w:sz w:val="18"/>
        </w:rPr>
        <w:t>/</w:t>
      </w:r>
      <w:r>
        <w:rPr>
          <w:rFonts w:ascii="Trebuchet MS" w:hAnsi="Trebuchet MS"/>
          <w:i/>
          <w:sz w:val="18"/>
        </w:rPr>
        <w:t>Gumpenberger</w:t>
      </w:r>
      <w:r>
        <w:rPr>
          <w:rFonts w:ascii="Trebuchet MS" w:hAnsi="Trebuchet MS"/>
          <w:sz w:val="18"/>
        </w:rPr>
        <w:t>/</w:t>
      </w:r>
      <w:r>
        <w:rPr>
          <w:rFonts w:ascii="Trebuchet MS" w:hAnsi="Trebuchet MS"/>
          <w:i/>
          <w:sz w:val="18"/>
        </w:rPr>
        <w:t>Berger</w:t>
      </w:r>
      <w:r>
        <w:rPr>
          <w:rFonts w:ascii="Trebuchet MS" w:hAnsi="Trebuchet MS"/>
          <w:sz w:val="18"/>
        </w:rPr>
        <w:t>, Chapter 6.7.4).</w:t>
      </w:r>
    </w:p>
  </w:footnote>
  <w:footnote w:id="19">
    <w:p w14:paraId="787D9F6B" w14:textId="77777777" w:rsidR="00476FFC" w:rsidRPr="00C065C2" w:rsidRDefault="00553198" w:rsidP="00DE159B">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Employee Stock Option Plan</w:t>
      </w:r>
      <w:r>
        <w:rPr>
          <w:rFonts w:ascii="Trebuchet MS" w:hAnsi="Trebuchet MS"/>
          <w:sz w:val="18"/>
        </w:rPr>
        <w:t xml:space="preserve"> ("</w:t>
      </w:r>
      <w:r>
        <w:rPr>
          <w:rFonts w:ascii="Trebuchet MS" w:hAnsi="Trebuchet MS"/>
          <w:b/>
          <w:sz w:val="18"/>
        </w:rPr>
        <w:t>ESOP</w:t>
      </w:r>
      <w:r>
        <w:rPr>
          <w:rFonts w:ascii="Trebuchet MS" w:hAnsi="Trebuchet MS"/>
          <w:sz w:val="18"/>
        </w:rPr>
        <w:t>"): means an employee participation plan which grants employees the right to acquire shares in the company at a fixed price in the future.</w:t>
      </w:r>
    </w:p>
    <w:p w14:paraId="0659CB8E" w14:textId="77777777" w:rsidR="00476FFC" w:rsidRPr="00C065C2" w:rsidRDefault="00476FFC">
      <w:pPr>
        <w:pStyle w:val="Funotentext"/>
        <w:rPr>
          <w:rFonts w:ascii="Trebuchet MS" w:hAnsi="Trebuchet MS"/>
          <w:sz w:val="18"/>
          <w:szCs w:val="18"/>
        </w:rPr>
      </w:pPr>
    </w:p>
  </w:footnote>
  <w:footnote w:id="20">
    <w:p w14:paraId="3DE2A77B" w14:textId="77777777" w:rsidR="00476FFC" w:rsidRDefault="00553198">
      <w:pPr>
        <w:pStyle w:val="Funotentext"/>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Virtual Stock Option Plan</w:t>
      </w:r>
      <w:r>
        <w:rPr>
          <w:rFonts w:ascii="Trebuchet MS" w:hAnsi="Trebuchet MS"/>
          <w:sz w:val="18"/>
        </w:rPr>
        <w:t xml:space="preserve"> ("</w:t>
      </w:r>
      <w:r>
        <w:rPr>
          <w:rFonts w:ascii="Trebuchet MS" w:hAnsi="Trebuchet MS"/>
          <w:b/>
          <w:sz w:val="18"/>
        </w:rPr>
        <w:t>VSOP</w:t>
      </w:r>
      <w:r>
        <w:rPr>
          <w:rFonts w:ascii="Trebuchet MS" w:hAnsi="Trebuchet MS"/>
          <w:sz w:val="18"/>
        </w:rPr>
        <w:t>"): means a virtual participation plan where employees acquire no actual shares but are entitled to participate financially according to the increase in value of relevant shares.</w:t>
      </w:r>
    </w:p>
  </w:footnote>
  <w:footnote w:id="21">
    <w:p w14:paraId="3B3FE98F" w14:textId="77777777" w:rsidR="00476FFC" w:rsidRPr="005402EB" w:rsidRDefault="00553198">
      <w:pPr>
        <w:pStyle w:val="Funotentext"/>
        <w:rPr>
          <w:sz w:val="18"/>
          <w:szCs w:val="18"/>
        </w:rPr>
      </w:pPr>
      <w:r>
        <w:rPr>
          <w:rStyle w:val="Funotenzeichen"/>
          <w:sz w:val="18"/>
          <w:szCs w:val="18"/>
        </w:rPr>
        <w:footnoteRef/>
      </w:r>
      <w:r>
        <w:rPr>
          <w:sz w:val="18"/>
        </w:rPr>
        <w:t xml:space="preserve"> </w:t>
      </w:r>
      <w:r>
        <w:rPr>
          <w:b/>
          <w:sz w:val="18"/>
        </w:rPr>
        <w:t>Universiteiten van Nederland</w:t>
      </w:r>
      <w:r>
        <w:rPr>
          <w:sz w:val="18"/>
        </w:rPr>
        <w:t xml:space="preserve">, Spin-off deal term principles: </w:t>
      </w:r>
      <w:hyperlink r:id="rId9" w:history="1">
        <w:r>
          <w:rPr>
            <w:b/>
            <w:sz w:val="18"/>
          </w:rPr>
          <w:t>https://filelist.tudelft.nl/TUDelft/Technology_Transfer/Dealterm%20Principles%20UNL.pdf</w:t>
        </w:r>
      </w:hyperlink>
      <w:r>
        <w:rPr>
          <w:sz w:val="18"/>
        </w:rPr>
        <w:t xml:space="preserve"> (see Spin-off Framework, 2024; </w:t>
      </w:r>
      <w:r>
        <w:rPr>
          <w:i/>
          <w:sz w:val="18"/>
        </w:rPr>
        <w:t>Wutscher</w:t>
      </w:r>
      <w:r>
        <w:rPr>
          <w:sz w:val="18"/>
        </w:rPr>
        <w:t>/</w:t>
      </w:r>
      <w:r>
        <w:rPr>
          <w:i/>
          <w:sz w:val="18"/>
        </w:rPr>
        <w:t>Gumpenberger</w:t>
      </w:r>
      <w:r>
        <w:rPr>
          <w:sz w:val="18"/>
        </w:rPr>
        <w:t>/</w:t>
      </w:r>
      <w:r>
        <w:rPr>
          <w:i/>
          <w:sz w:val="18"/>
        </w:rPr>
        <w:t>Berger</w:t>
      </w:r>
      <w:r>
        <w:rPr>
          <w:sz w:val="18"/>
        </w:rPr>
        <w:t>, Chapter 11.4.2.)</w:t>
      </w:r>
    </w:p>
    <w:p w14:paraId="1DEFDE8E" w14:textId="77777777" w:rsidR="00476FFC" w:rsidRPr="005402EB" w:rsidRDefault="00476FFC">
      <w:pPr>
        <w:pStyle w:val="Funotentext"/>
        <w:rPr>
          <w:sz w:val="18"/>
          <w:szCs w:val="18"/>
        </w:rPr>
      </w:pPr>
    </w:p>
  </w:footnote>
  <w:footnote w:id="22">
    <w:p w14:paraId="1639ABA1" w14:textId="1F84C21D" w:rsidR="00476FFC" w:rsidRPr="005402EB" w:rsidRDefault="00553198">
      <w:pPr>
        <w:pStyle w:val="Funotentext"/>
        <w:rPr>
          <w:sz w:val="18"/>
          <w:szCs w:val="18"/>
        </w:rPr>
      </w:pPr>
      <w:r>
        <w:rPr>
          <w:rStyle w:val="Funotenzeichen"/>
          <w:sz w:val="18"/>
          <w:szCs w:val="18"/>
        </w:rPr>
        <w:footnoteRef/>
      </w:r>
      <w:r>
        <w:rPr>
          <w:sz w:val="18"/>
        </w:rPr>
        <w:t xml:space="preserve"> </w:t>
      </w:r>
      <w:r>
        <w:rPr>
          <w:b/>
          <w:sz w:val="18"/>
        </w:rPr>
        <w:t>TUM</w:t>
      </w:r>
      <w:r>
        <w:rPr>
          <w:sz w:val="18"/>
        </w:rPr>
        <w:t xml:space="preserve"> Fast-Track model for Startups: </w:t>
      </w:r>
      <w:hyperlink r:id="rId10" w:history="1">
        <w:r w:rsidR="00097364" w:rsidRPr="000A1B83">
          <w:rPr>
            <w:rStyle w:val="Hyperlink"/>
          </w:rPr>
          <w:t>https://www.forte.tum.de/fileadmin/w00bgt/www/_my_direct_uploads/230207_Download_Prozess_IP_Ganz_PL_TU.pdf</w:t>
        </w:r>
      </w:hyperlink>
      <w:r w:rsidR="00097364">
        <w:t xml:space="preserve"> </w:t>
      </w:r>
      <w:r>
        <w:rPr>
          <w:b/>
          <w:sz w:val="18"/>
        </w:rPr>
        <w:t xml:space="preserve"> </w:t>
      </w:r>
      <w:r>
        <w:rPr>
          <w:sz w:val="18"/>
        </w:rPr>
        <w:t xml:space="preserve">(see Spin-off Framework, 2024; </w:t>
      </w:r>
      <w:r>
        <w:rPr>
          <w:i/>
          <w:sz w:val="18"/>
        </w:rPr>
        <w:t>Wutscher</w:t>
      </w:r>
      <w:r>
        <w:rPr>
          <w:sz w:val="18"/>
        </w:rPr>
        <w:t>/</w:t>
      </w:r>
      <w:r>
        <w:rPr>
          <w:i/>
          <w:sz w:val="18"/>
        </w:rPr>
        <w:t>Gumpenberger</w:t>
      </w:r>
      <w:r>
        <w:rPr>
          <w:sz w:val="18"/>
        </w:rPr>
        <w:t>/</w:t>
      </w:r>
      <w:r>
        <w:rPr>
          <w:i/>
          <w:sz w:val="18"/>
        </w:rPr>
        <w:t>Berger</w:t>
      </w:r>
      <w:r>
        <w:rPr>
          <w:sz w:val="18"/>
        </w:rPr>
        <w:t>, Chapter 11.4.2)</w:t>
      </w:r>
    </w:p>
    <w:p w14:paraId="3D7A0240" w14:textId="77777777" w:rsidR="00476FFC" w:rsidRPr="005402EB" w:rsidRDefault="00476FFC">
      <w:pPr>
        <w:pStyle w:val="Funotentext"/>
        <w:rPr>
          <w:sz w:val="18"/>
          <w:szCs w:val="18"/>
        </w:rPr>
      </w:pPr>
    </w:p>
  </w:footnote>
  <w:footnote w:id="23">
    <w:p w14:paraId="0CB52506" w14:textId="783E03BE" w:rsidR="00476FFC" w:rsidRPr="005402EB" w:rsidRDefault="00553198">
      <w:pPr>
        <w:pStyle w:val="Funotentext"/>
        <w:rPr>
          <w:sz w:val="18"/>
          <w:szCs w:val="18"/>
        </w:rPr>
      </w:pPr>
      <w:r>
        <w:rPr>
          <w:rStyle w:val="Funotenzeichen"/>
          <w:sz w:val="18"/>
          <w:szCs w:val="18"/>
        </w:rPr>
        <w:footnoteRef/>
      </w:r>
      <w:r>
        <w:rPr>
          <w:sz w:val="18"/>
        </w:rPr>
        <w:t xml:space="preserve"> </w:t>
      </w:r>
      <w:hyperlink r:id="rId11" w:history="1">
        <w:r w:rsidR="000C39EA" w:rsidRPr="000A1B83">
          <w:rPr>
            <w:rStyle w:val="Hyperlink"/>
            <w:b/>
            <w:sz w:val="18"/>
          </w:rPr>
          <w:t>https://www.rwth-innovation.de/de/gruender/angebote/wissenswertes</w:t>
        </w:r>
      </w:hyperlink>
      <w:r w:rsidR="000C39EA">
        <w:rPr>
          <w:b/>
          <w:sz w:val="18"/>
        </w:rPr>
        <w:t xml:space="preserve"> </w:t>
      </w:r>
      <w:r>
        <w:rPr>
          <w:sz w:val="18"/>
        </w:rPr>
        <w:t xml:space="preserve">(see Spin-off Framework, 2024; </w:t>
      </w:r>
      <w:r>
        <w:rPr>
          <w:i/>
          <w:sz w:val="18"/>
        </w:rPr>
        <w:t>Wutscher</w:t>
      </w:r>
      <w:r>
        <w:rPr>
          <w:sz w:val="18"/>
        </w:rPr>
        <w:t>/</w:t>
      </w:r>
      <w:r>
        <w:rPr>
          <w:i/>
          <w:sz w:val="18"/>
        </w:rPr>
        <w:t>Gumpenberger</w:t>
      </w:r>
      <w:r>
        <w:rPr>
          <w:sz w:val="18"/>
        </w:rPr>
        <w:t>/</w:t>
      </w:r>
      <w:r>
        <w:rPr>
          <w:i/>
          <w:sz w:val="18"/>
        </w:rPr>
        <w:t>Berger</w:t>
      </w:r>
      <w:r>
        <w:rPr>
          <w:sz w:val="18"/>
        </w:rPr>
        <w:t>, Chapter 11.4.2)</w:t>
      </w:r>
    </w:p>
    <w:p w14:paraId="1C5A0D81" w14:textId="77777777" w:rsidR="00476FFC" w:rsidRPr="005402EB" w:rsidRDefault="00476FFC">
      <w:pPr>
        <w:pStyle w:val="Funotentext"/>
        <w:rPr>
          <w:sz w:val="18"/>
          <w:szCs w:val="18"/>
        </w:rPr>
      </w:pPr>
    </w:p>
  </w:footnote>
  <w:footnote w:id="24">
    <w:p w14:paraId="45C4DBCA" w14:textId="21AADFB9" w:rsidR="00476FFC" w:rsidRPr="005402EB" w:rsidRDefault="00553198">
      <w:pPr>
        <w:pStyle w:val="Funotentext"/>
        <w:rPr>
          <w:sz w:val="18"/>
          <w:szCs w:val="18"/>
        </w:rPr>
      </w:pPr>
      <w:r>
        <w:rPr>
          <w:rStyle w:val="Funotenzeichen"/>
          <w:sz w:val="18"/>
          <w:szCs w:val="18"/>
        </w:rPr>
        <w:footnoteRef/>
      </w:r>
      <w:r>
        <w:rPr>
          <w:sz w:val="18"/>
        </w:rPr>
        <w:t xml:space="preserve"> </w:t>
      </w:r>
      <w:r>
        <w:t xml:space="preserve">Together with other Dutch universities, </w:t>
      </w:r>
      <w:r>
        <w:rPr>
          <w:b/>
          <w:bCs/>
        </w:rPr>
        <w:t>TU Delft</w:t>
      </w:r>
      <w:r>
        <w:t xml:space="preserve"> offers standardised deal terms</w:t>
      </w:r>
      <w:r w:rsidR="00A074B6">
        <w:t>;</w:t>
      </w:r>
      <w:r>
        <w:t xml:space="preserve"> see TU Delft (2023) and the Fast-Track model of TUM: </w:t>
      </w:r>
      <w:hyperlink r:id="rId12" w:history="1">
        <w:r>
          <w:rPr>
            <w:b/>
            <w:sz w:val="18"/>
          </w:rPr>
          <w:t>https://www.forte.tum.de/forte/patente-und-lizenzen/tum-fast-track-modell-fuer-start-ups/</w:t>
        </w:r>
      </w:hyperlink>
      <w:r>
        <w:t xml:space="preserve"> (see Spin-off Framework, 2024; </w:t>
      </w:r>
      <w:r>
        <w:rPr>
          <w:i/>
        </w:rPr>
        <w:t>Wutscher</w:t>
      </w:r>
      <w:r>
        <w:t>/</w:t>
      </w:r>
      <w:r>
        <w:rPr>
          <w:i/>
        </w:rPr>
        <w:t>Gumpenberger</w:t>
      </w:r>
      <w:r>
        <w:t>/</w:t>
      </w:r>
      <w:r>
        <w:rPr>
          <w:i/>
        </w:rPr>
        <w:t>Berger</w:t>
      </w:r>
      <w:r>
        <w:t>, Chapter 11.4.2)</w:t>
      </w:r>
    </w:p>
    <w:p w14:paraId="2C30AAA0" w14:textId="77777777" w:rsidR="00476FFC" w:rsidRDefault="00476FFC">
      <w:pPr>
        <w:pStyle w:val="Funotentext"/>
      </w:pPr>
    </w:p>
  </w:footnote>
  <w:footnote w:id="25">
    <w:p w14:paraId="620E9896" w14:textId="77777777" w:rsidR="00476FFC" w:rsidRPr="005402EB"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Please note</w:t>
      </w:r>
      <w:r>
        <w:rPr>
          <w:rFonts w:ascii="Trebuchet MS" w:hAnsi="Trebuchet MS"/>
          <w:sz w:val="18"/>
        </w:rPr>
        <w:t xml:space="preserve">: potential challenges due to university governance structures should be taken into account. Accordingly, the Spin-off Framework recommends spin-off vehicles for a more flexible management (see Spin-off Framework, 2024; </w:t>
      </w:r>
      <w:r>
        <w:rPr>
          <w:rFonts w:ascii="Trebuchet MS" w:hAnsi="Trebuchet MS"/>
          <w:i/>
          <w:sz w:val="18"/>
        </w:rPr>
        <w:t>Wutscher</w:t>
      </w:r>
      <w:r>
        <w:rPr>
          <w:rFonts w:ascii="Trebuchet MS" w:hAnsi="Trebuchet MS"/>
          <w:sz w:val="18"/>
        </w:rPr>
        <w:t>/</w:t>
      </w:r>
      <w:r>
        <w:rPr>
          <w:rFonts w:ascii="Trebuchet MS" w:hAnsi="Trebuchet MS"/>
          <w:i/>
          <w:sz w:val="18"/>
        </w:rPr>
        <w:t>Gumpenberger</w:t>
      </w:r>
      <w:r>
        <w:rPr>
          <w:rFonts w:ascii="Trebuchet MS" w:hAnsi="Trebuchet MS"/>
          <w:sz w:val="18"/>
        </w:rPr>
        <w:t>/</w:t>
      </w:r>
      <w:r>
        <w:rPr>
          <w:rFonts w:ascii="Trebuchet MS" w:hAnsi="Trebuchet MS"/>
          <w:i/>
          <w:sz w:val="18"/>
        </w:rPr>
        <w:t>Berger</w:t>
      </w:r>
      <w:r>
        <w:rPr>
          <w:rFonts w:ascii="Trebuchet MS" w:hAnsi="Trebuchet MS"/>
          <w:sz w:val="18"/>
        </w:rPr>
        <w:t>, Chapter 6.7.3).</w:t>
      </w:r>
    </w:p>
  </w:footnote>
  <w:footnote w:id="26">
    <w:p w14:paraId="650091E0" w14:textId="2D59304D" w:rsidR="00476FFC" w:rsidRPr="00C93F6B"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Examples of international best practice</w:t>
      </w:r>
      <w:r>
        <w:rPr>
          <w:rFonts w:ascii="Trebuchet MS" w:hAnsi="Trebuchet MS"/>
          <w:sz w:val="18"/>
        </w:rPr>
        <w:t>: TUM has published comprehensive guidelines and sample contracts in connection with its Fast-Track model (</w:t>
      </w:r>
      <w:hyperlink r:id="rId13" w:history="1">
        <w:r>
          <w:rPr>
            <w:rFonts w:ascii="Trebuchet MS" w:hAnsi="Trebuchet MS"/>
            <w:b/>
            <w:sz w:val="18"/>
          </w:rPr>
          <w:t>https://www.forte.tum.de/forte/patente-und-lizenzen/tum-fast-track-modell-fuer-start-ups/</w:t>
        </w:r>
      </w:hyperlink>
      <w:r>
        <w:rPr>
          <w:rFonts w:ascii="Trebuchet MS" w:hAnsi="Trebuchet MS"/>
          <w:sz w:val="18"/>
        </w:rPr>
        <w:t xml:space="preserve">), RWTH Aachen provides a detailed Startup Guide and, in the Netherlands, twelve out of fourteen state universities use common spin-off standards (see Spin-off Framework, 2024; </w:t>
      </w:r>
      <w:r>
        <w:rPr>
          <w:rStyle w:val="Hervorhebung"/>
          <w:rFonts w:ascii="Trebuchet MS" w:hAnsi="Trebuchet MS"/>
          <w:sz w:val="18"/>
        </w:rPr>
        <w:t>Wutscher</w:t>
      </w:r>
      <w:r>
        <w:rPr>
          <w:rFonts w:ascii="Trebuchet MS" w:hAnsi="Trebuchet MS"/>
          <w:sz w:val="18"/>
        </w:rPr>
        <w:t>/</w:t>
      </w:r>
      <w:r>
        <w:rPr>
          <w:rStyle w:val="Hervorhebung"/>
          <w:rFonts w:ascii="Trebuchet MS" w:hAnsi="Trebuchet MS"/>
          <w:sz w:val="18"/>
        </w:rPr>
        <w:t>Gumpenberger</w:t>
      </w:r>
      <w:r>
        <w:rPr>
          <w:rFonts w:ascii="Trebuchet MS" w:hAnsi="Trebuchet MS"/>
          <w:sz w:val="18"/>
        </w:rPr>
        <w:t>/</w:t>
      </w:r>
      <w:r>
        <w:rPr>
          <w:rStyle w:val="Hervorhebung"/>
          <w:rFonts w:ascii="Trebuchet MS" w:hAnsi="Trebuchet MS"/>
          <w:sz w:val="18"/>
        </w:rPr>
        <w:t>Berger</w:t>
      </w:r>
      <w:r>
        <w:rPr>
          <w:rFonts w:ascii="Trebuchet MS" w:hAnsi="Trebuchet MS"/>
          <w:sz w:val="18"/>
        </w:rPr>
        <w:t xml:space="preserve">, Chapter 11.4.2). </w:t>
      </w:r>
    </w:p>
  </w:footnote>
  <w:footnote w:id="27">
    <w:p w14:paraId="61E920FB" w14:textId="77777777" w:rsidR="00476FFC" w:rsidRPr="00330E0F"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Example of best practice at TUM</w:t>
      </w:r>
      <w:r>
        <w:rPr>
          <w:rFonts w:ascii="Trebuchet MS" w:hAnsi="Trebuchet MS"/>
          <w:sz w:val="18"/>
        </w:rPr>
        <w:t>: The Technical University of Munich has developed comprehensive compliance regulations and a detailed Founding Guide, which may serve as guidance. See in particular: TUM compliance policy (</w:t>
      </w:r>
      <w:hyperlink r:id="rId14" w:history="1">
        <w:r>
          <w:rPr>
            <w:rFonts w:ascii="Trebuchet MS" w:hAnsi="Trebuchet MS"/>
            <w:b/>
            <w:sz w:val="18"/>
          </w:rPr>
          <w:t>https://www.tum.de/ueber-die-tum/ziele-und-werte/compliance</w:t>
        </w:r>
      </w:hyperlink>
      <w:r>
        <w:rPr>
          <w:rFonts w:ascii="Trebuchet MS" w:hAnsi="Trebuchet MS"/>
          <w:sz w:val="18"/>
        </w:rPr>
        <w:t>), secondary occupation policy (</w:t>
      </w:r>
      <w:hyperlink r:id="rId15" w:history="1">
        <w:r>
          <w:rPr>
            <w:rFonts w:ascii="Trebuchet MS" w:hAnsi="Trebuchet MS"/>
            <w:b/>
            <w:sz w:val="18"/>
          </w:rPr>
          <w:t>https://mediatum.ub.tum.de/doc/1749294/1749294.pdf</w:t>
        </w:r>
      </w:hyperlink>
      <w:r>
        <w:rPr>
          <w:rFonts w:ascii="Trebuchet MS" w:hAnsi="Trebuchet MS"/>
          <w:sz w:val="18"/>
        </w:rPr>
        <w:t>), policy for participation in spin-offs (</w:t>
      </w:r>
      <w:hyperlink r:id="rId16" w:history="1">
        <w:r>
          <w:rPr>
            <w:rFonts w:ascii="Trebuchet MS" w:hAnsi="Trebuchet MS"/>
            <w:b/>
            <w:sz w:val="18"/>
          </w:rPr>
          <w:t>https://mediatum.ub.tum.de/doc/1637137/1637137.pdf</w:t>
        </w:r>
      </w:hyperlink>
      <w:r>
        <w:rPr>
          <w:rFonts w:ascii="Trebuchet MS" w:hAnsi="Trebuchet MS"/>
          <w:sz w:val="18"/>
        </w:rPr>
        <w:t>) and the TUM Founding Guide (</w:t>
      </w:r>
      <w:hyperlink r:id="rId17" w:history="1">
        <w:r>
          <w:rPr>
            <w:rFonts w:ascii="Trebuchet MS" w:hAnsi="Trebuchet MS"/>
            <w:b/>
            <w:sz w:val="18"/>
          </w:rPr>
          <w:t>https://www.tum.de/fileadmin/user_upload_87/ga45rax/TUM_Gruendungsleitfaden_DE_03_22.pdf</w:t>
        </w:r>
      </w:hyperlink>
      <w:r>
        <w:rPr>
          <w:rFonts w:ascii="Trebuchet MS" w:hAnsi="Trebuchet MS"/>
          <w:sz w:val="18"/>
        </w:rPr>
        <w:t>). These documents show examples of ways in which institutions of higher education can established clear framework conditions for spin-offs.</w:t>
      </w:r>
    </w:p>
  </w:footnote>
  <w:footnote w:id="28">
    <w:p w14:paraId="47A31885" w14:textId="77777777" w:rsidR="00476FFC" w:rsidRPr="006229AA"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Standard Contractual Clauses of the European Commission</w:t>
      </w:r>
      <w:r>
        <w:rPr>
          <w:rFonts w:ascii="Trebuchet MS" w:hAnsi="Trebuchet MS"/>
          <w:sz w:val="18"/>
        </w:rPr>
        <w:t xml:space="preserve">: </w:t>
      </w:r>
      <w:hyperlink r:id="rId18" w:history="1">
        <w:r>
          <w:rPr>
            <w:rStyle w:val="Hyperlink"/>
            <w:rFonts w:ascii="Trebuchet MS" w:hAnsi="Trebuchet MS"/>
            <w:sz w:val="18"/>
          </w:rPr>
          <w:t>https://commission.europa.eu/publications/standard-contractual-clauses-controllers-and-processors-eueea_de</w:t>
        </w:r>
      </w:hyperlink>
      <w:r>
        <w:rPr>
          <w:rFonts w:ascii="Trebuchet MS" w:hAnsi="Trebuchet MS"/>
          <w:sz w:val="18"/>
        </w:rPr>
        <w:t xml:space="preserve"> </w:t>
      </w:r>
    </w:p>
  </w:footnote>
  <w:footnote w:id="29">
    <w:p w14:paraId="56F09044" w14:textId="77777777" w:rsidR="00476FFC" w:rsidRPr="00BF69A0" w:rsidRDefault="00553198">
      <w:pPr>
        <w:pStyle w:val="Funotentext"/>
        <w:rPr>
          <w:rFonts w:ascii="Trebuchet MS" w:hAnsi="Trebuchet MS"/>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bCs/>
          <w:sz w:val="18"/>
        </w:rPr>
        <w:t>Standard Contractual Clauses of the European Commission:</w:t>
      </w:r>
      <w:r>
        <w:rPr>
          <w:rFonts w:ascii="Trebuchet MS" w:hAnsi="Trebuchet MS"/>
          <w:sz w:val="18"/>
        </w:rPr>
        <w:t xml:space="preserve"> (</w:t>
      </w:r>
      <w:hyperlink r:id="rId19" w:history="1">
        <w:r>
          <w:rPr>
            <w:rFonts w:ascii="Trebuchet MS" w:hAnsi="Trebuchet MS"/>
            <w:b/>
            <w:sz w:val="18"/>
          </w:rPr>
          <w:t>https://commission.europa.eu/publications/publications-standard-contractual-clauses-sccs_de</w:t>
        </w:r>
      </w:hyperlink>
      <w:r>
        <w:rPr>
          <w:rFonts w:ascii="Trebuchet MS" w:hAnsi="Trebuchet MS"/>
          <w:b/>
          <w:sz w:val="18"/>
        </w:rPr>
        <w:t>)</w:t>
      </w:r>
      <w:r>
        <w:rPr>
          <w:rFonts w:ascii="Trebuchet MS" w:hAnsi="Trebuchet MS"/>
          <w:sz w:val="18"/>
        </w:rPr>
        <w:t xml:space="preserve"> </w:t>
      </w:r>
    </w:p>
  </w:footnote>
  <w:footnote w:id="30">
    <w:p w14:paraId="65DB5465" w14:textId="77777777" w:rsidR="00476FFC" w:rsidRPr="008978BE" w:rsidRDefault="00553198">
      <w:pPr>
        <w:pStyle w:val="Funotentext"/>
        <w:rPr>
          <w:rFonts w:ascii="Trebuchet MS" w:hAnsi="Trebuchet MS"/>
          <w:sz w:val="18"/>
          <w:szCs w:val="18"/>
        </w:rPr>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 xml:space="preserve">ENISA </w:t>
      </w:r>
      <w:r>
        <w:rPr>
          <w:rFonts w:ascii="Trebuchet MS" w:hAnsi="Trebuchet MS"/>
          <w:b/>
          <w:bCs/>
          <w:sz w:val="18"/>
        </w:rPr>
        <w:t>Risk Management Standards:</w:t>
      </w:r>
      <w:r>
        <w:rPr>
          <w:rFonts w:ascii="Trebuchet MS" w:hAnsi="Trebuchet MS"/>
          <w:sz w:val="18"/>
        </w:rPr>
        <w:t xml:space="preserve"> (</w:t>
      </w:r>
      <w:hyperlink r:id="rId20" w:history="1">
        <w:r>
          <w:rPr>
            <w:rFonts w:ascii="Trebuchet MS" w:hAnsi="Trebuchet MS"/>
            <w:b/>
            <w:sz w:val="18"/>
          </w:rPr>
          <w:t>https://www.enisa.europa.eu/sites/default/files/publications/O.7.2-T2-Risk_Management_standards.pdf</w:t>
        </w:r>
      </w:hyperlink>
      <w:r>
        <w:rPr>
          <w:rFonts w:ascii="Trebuchet MS" w:hAnsi="Trebuchet MS"/>
          <w:sz w:val="18"/>
        </w:rPr>
        <w:t xml:space="preserve">) </w:t>
      </w:r>
    </w:p>
    <w:p w14:paraId="2A41A2C6" w14:textId="77777777" w:rsidR="00476FFC" w:rsidRPr="008978BE" w:rsidRDefault="00476FFC">
      <w:pPr>
        <w:pStyle w:val="Funotentext"/>
        <w:rPr>
          <w:rFonts w:ascii="Trebuchet MS" w:hAnsi="Trebuchet MS"/>
          <w:sz w:val="18"/>
          <w:szCs w:val="18"/>
        </w:rPr>
      </w:pPr>
    </w:p>
  </w:footnote>
  <w:footnote w:id="31">
    <w:p w14:paraId="330E57FA" w14:textId="77777777" w:rsidR="00476FFC" w:rsidRPr="009A52F7" w:rsidRDefault="00553198">
      <w:pPr>
        <w:pStyle w:val="Funotentext"/>
      </w:pPr>
      <w:r>
        <w:rPr>
          <w:rStyle w:val="Funotenzeichen"/>
          <w:rFonts w:ascii="Trebuchet MS" w:hAnsi="Trebuchet MS"/>
          <w:sz w:val="18"/>
          <w:szCs w:val="18"/>
        </w:rPr>
        <w:footnoteRef/>
      </w:r>
      <w:r>
        <w:rPr>
          <w:rFonts w:ascii="Trebuchet MS" w:hAnsi="Trebuchet MS"/>
          <w:sz w:val="18"/>
        </w:rPr>
        <w:t xml:space="preserve"> </w:t>
      </w:r>
      <w:r>
        <w:rPr>
          <w:rFonts w:ascii="Trebuchet MS" w:hAnsi="Trebuchet MS"/>
          <w:b/>
          <w:sz w:val="18"/>
        </w:rPr>
        <w:t>Data breach notification</w:t>
      </w:r>
      <w:r>
        <w:rPr>
          <w:rFonts w:ascii="Trebuchet MS" w:hAnsi="Trebuchet MS"/>
          <w:sz w:val="18"/>
        </w:rPr>
        <w:t xml:space="preserve">: </w:t>
      </w:r>
      <w:hyperlink r:id="rId21" w:history="1">
        <w:r>
          <w:rPr>
            <w:rStyle w:val="Hyperlink"/>
            <w:rFonts w:ascii="Trebuchet MS" w:hAnsi="Trebuchet MS"/>
            <w:sz w:val="18"/>
          </w:rPr>
          <w:t>Data breach proceedings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3E05" w14:textId="77777777" w:rsidR="00476FFC" w:rsidRDefault="00553198">
    <w:pPr>
      <w:pStyle w:val="Kopfzeile"/>
    </w:pPr>
    <w:r>
      <w:rPr>
        <w:noProof/>
      </w:rPr>
      <w:drawing>
        <wp:anchor distT="0" distB="0" distL="114300" distR="114300" simplePos="0" relativeHeight="251659264" behindDoc="0" locked="0" layoutInCell="1" allowOverlap="1" wp14:anchorId="665B996D" wp14:editId="6A5ACF7C">
          <wp:simplePos x="0" y="0"/>
          <wp:positionH relativeFrom="column">
            <wp:posOffset>-213995</wp:posOffset>
          </wp:positionH>
          <wp:positionV relativeFrom="paragraph">
            <wp:posOffset>-462280</wp:posOffset>
          </wp:positionV>
          <wp:extent cx="1143000" cy="365760"/>
          <wp:effectExtent l="0" t="0" r="0" b="0"/>
          <wp:wrapThrough wrapText="bothSides">
            <wp:wrapPolygon edited="0">
              <wp:start x="15120" y="0"/>
              <wp:lineTo x="0" y="1125"/>
              <wp:lineTo x="0" y="16875"/>
              <wp:lineTo x="7560" y="20250"/>
              <wp:lineTo x="18720" y="20250"/>
              <wp:lineTo x="21240" y="15750"/>
              <wp:lineTo x="21240" y="2250"/>
              <wp:lineTo x="17280" y="0"/>
              <wp:lineTo x="15120" y="0"/>
            </wp:wrapPolygon>
          </wp:wrapThrough>
          <wp:docPr id="510626804" name="Grafik 1" descr="Ein Bild, das Grafiken,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5190" name="Grafik 1" descr="Ein Bild, das Grafiken, Schrift, Kreis,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43000" cy="3657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7990" w14:textId="77777777" w:rsidR="00476FFC" w:rsidRPr="003438E8" w:rsidRDefault="00553198" w:rsidP="00685015">
    <w:pPr>
      <w:pStyle w:val="Kopfzeile"/>
      <w:jc w:val="left"/>
    </w:pPr>
    <w:r>
      <w:rPr>
        <w:noProof/>
      </w:rPr>
      <w:drawing>
        <wp:anchor distT="0" distB="0" distL="114300" distR="114300" simplePos="0" relativeHeight="251658240" behindDoc="0" locked="0" layoutInCell="1" allowOverlap="1" wp14:anchorId="729F7FAC" wp14:editId="51B0EF31">
          <wp:simplePos x="0" y="0"/>
          <wp:positionH relativeFrom="column">
            <wp:posOffset>-366395</wp:posOffset>
          </wp:positionH>
          <wp:positionV relativeFrom="paragraph">
            <wp:posOffset>-462280</wp:posOffset>
          </wp:positionV>
          <wp:extent cx="1143000" cy="365760"/>
          <wp:effectExtent l="0" t="0" r="0" b="0"/>
          <wp:wrapThrough wrapText="bothSides">
            <wp:wrapPolygon edited="0">
              <wp:start x="15120" y="0"/>
              <wp:lineTo x="0" y="1125"/>
              <wp:lineTo x="0" y="16875"/>
              <wp:lineTo x="7560" y="20250"/>
              <wp:lineTo x="18720" y="20250"/>
              <wp:lineTo x="21240" y="15750"/>
              <wp:lineTo x="21240" y="2250"/>
              <wp:lineTo x="17280" y="0"/>
              <wp:lineTo x="15120" y="0"/>
            </wp:wrapPolygon>
          </wp:wrapThrough>
          <wp:docPr id="1626337775" name="Grafik 1" descr="Ein Bild, das Grafiken,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40286" name="Grafik 1" descr="Ein Bild, das Grafiken, Schrift, Kreis,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43000" cy="365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E4E"/>
    <w:multiLevelType w:val="hybridMultilevel"/>
    <w:tmpl w:val="8DDEE386"/>
    <w:lvl w:ilvl="0" w:tplc="D5628E40">
      <w:start w:val="1"/>
      <w:numFmt w:val="bullet"/>
      <w:lvlText w:val=""/>
      <w:lvlJc w:val="left"/>
      <w:pPr>
        <w:ind w:left="720" w:hanging="360"/>
      </w:pPr>
      <w:rPr>
        <w:rFonts w:ascii="Symbol" w:hAnsi="Symbol" w:hint="default"/>
      </w:rPr>
    </w:lvl>
    <w:lvl w:ilvl="1" w:tplc="B554CF18" w:tentative="1">
      <w:start w:val="1"/>
      <w:numFmt w:val="bullet"/>
      <w:lvlText w:val="o"/>
      <w:lvlJc w:val="left"/>
      <w:pPr>
        <w:ind w:left="1440" w:hanging="360"/>
      </w:pPr>
      <w:rPr>
        <w:rFonts w:ascii="Courier New" w:hAnsi="Courier New" w:cs="Courier New" w:hint="default"/>
      </w:rPr>
    </w:lvl>
    <w:lvl w:ilvl="2" w:tplc="801884F0" w:tentative="1">
      <w:start w:val="1"/>
      <w:numFmt w:val="bullet"/>
      <w:lvlText w:val=""/>
      <w:lvlJc w:val="left"/>
      <w:pPr>
        <w:ind w:left="2160" w:hanging="360"/>
      </w:pPr>
      <w:rPr>
        <w:rFonts w:ascii="Wingdings" w:hAnsi="Wingdings" w:hint="default"/>
      </w:rPr>
    </w:lvl>
    <w:lvl w:ilvl="3" w:tplc="81CE2956" w:tentative="1">
      <w:start w:val="1"/>
      <w:numFmt w:val="bullet"/>
      <w:lvlText w:val=""/>
      <w:lvlJc w:val="left"/>
      <w:pPr>
        <w:ind w:left="2880" w:hanging="360"/>
      </w:pPr>
      <w:rPr>
        <w:rFonts w:ascii="Symbol" w:hAnsi="Symbol" w:hint="default"/>
      </w:rPr>
    </w:lvl>
    <w:lvl w:ilvl="4" w:tplc="150275EC" w:tentative="1">
      <w:start w:val="1"/>
      <w:numFmt w:val="bullet"/>
      <w:lvlText w:val="o"/>
      <w:lvlJc w:val="left"/>
      <w:pPr>
        <w:ind w:left="3600" w:hanging="360"/>
      </w:pPr>
      <w:rPr>
        <w:rFonts w:ascii="Courier New" w:hAnsi="Courier New" w:cs="Courier New" w:hint="default"/>
      </w:rPr>
    </w:lvl>
    <w:lvl w:ilvl="5" w:tplc="76ECDD0A" w:tentative="1">
      <w:start w:val="1"/>
      <w:numFmt w:val="bullet"/>
      <w:lvlText w:val=""/>
      <w:lvlJc w:val="left"/>
      <w:pPr>
        <w:ind w:left="4320" w:hanging="360"/>
      </w:pPr>
      <w:rPr>
        <w:rFonts w:ascii="Wingdings" w:hAnsi="Wingdings" w:hint="default"/>
      </w:rPr>
    </w:lvl>
    <w:lvl w:ilvl="6" w:tplc="8188C608" w:tentative="1">
      <w:start w:val="1"/>
      <w:numFmt w:val="bullet"/>
      <w:lvlText w:val=""/>
      <w:lvlJc w:val="left"/>
      <w:pPr>
        <w:ind w:left="5040" w:hanging="360"/>
      </w:pPr>
      <w:rPr>
        <w:rFonts w:ascii="Symbol" w:hAnsi="Symbol" w:hint="default"/>
      </w:rPr>
    </w:lvl>
    <w:lvl w:ilvl="7" w:tplc="BA087798" w:tentative="1">
      <w:start w:val="1"/>
      <w:numFmt w:val="bullet"/>
      <w:lvlText w:val="o"/>
      <w:lvlJc w:val="left"/>
      <w:pPr>
        <w:ind w:left="5760" w:hanging="360"/>
      </w:pPr>
      <w:rPr>
        <w:rFonts w:ascii="Courier New" w:hAnsi="Courier New" w:cs="Courier New" w:hint="default"/>
      </w:rPr>
    </w:lvl>
    <w:lvl w:ilvl="8" w:tplc="A7226698" w:tentative="1">
      <w:start w:val="1"/>
      <w:numFmt w:val="bullet"/>
      <w:lvlText w:val=""/>
      <w:lvlJc w:val="left"/>
      <w:pPr>
        <w:ind w:left="6480" w:hanging="360"/>
      </w:pPr>
      <w:rPr>
        <w:rFonts w:ascii="Wingdings" w:hAnsi="Wingdings" w:hint="default"/>
      </w:rPr>
    </w:lvl>
  </w:abstractNum>
  <w:abstractNum w:abstractNumId="1" w15:restartNumberingAfterBreak="0">
    <w:nsid w:val="020D6831"/>
    <w:multiLevelType w:val="hybridMultilevel"/>
    <w:tmpl w:val="E01AE990"/>
    <w:lvl w:ilvl="0" w:tplc="1BFABE6E">
      <w:start w:val="1"/>
      <w:numFmt w:val="bullet"/>
      <w:lvlText w:val=""/>
      <w:lvlJc w:val="left"/>
      <w:pPr>
        <w:ind w:left="720" w:hanging="360"/>
      </w:pPr>
      <w:rPr>
        <w:rFonts w:ascii="Symbol" w:hAnsi="Symbol" w:hint="default"/>
      </w:rPr>
    </w:lvl>
    <w:lvl w:ilvl="1" w:tplc="0F524330" w:tentative="1">
      <w:start w:val="1"/>
      <w:numFmt w:val="bullet"/>
      <w:lvlText w:val="o"/>
      <w:lvlJc w:val="left"/>
      <w:pPr>
        <w:ind w:left="1440" w:hanging="360"/>
      </w:pPr>
      <w:rPr>
        <w:rFonts w:ascii="Courier New" w:hAnsi="Courier New" w:cs="Courier New" w:hint="default"/>
      </w:rPr>
    </w:lvl>
    <w:lvl w:ilvl="2" w:tplc="FFE80F7E" w:tentative="1">
      <w:start w:val="1"/>
      <w:numFmt w:val="bullet"/>
      <w:lvlText w:val=""/>
      <w:lvlJc w:val="left"/>
      <w:pPr>
        <w:ind w:left="2160" w:hanging="360"/>
      </w:pPr>
      <w:rPr>
        <w:rFonts w:ascii="Wingdings" w:hAnsi="Wingdings" w:hint="default"/>
      </w:rPr>
    </w:lvl>
    <w:lvl w:ilvl="3" w:tplc="CF6269F4" w:tentative="1">
      <w:start w:val="1"/>
      <w:numFmt w:val="bullet"/>
      <w:lvlText w:val=""/>
      <w:lvlJc w:val="left"/>
      <w:pPr>
        <w:ind w:left="2880" w:hanging="360"/>
      </w:pPr>
      <w:rPr>
        <w:rFonts w:ascii="Symbol" w:hAnsi="Symbol" w:hint="default"/>
      </w:rPr>
    </w:lvl>
    <w:lvl w:ilvl="4" w:tplc="149058B2" w:tentative="1">
      <w:start w:val="1"/>
      <w:numFmt w:val="bullet"/>
      <w:lvlText w:val="o"/>
      <w:lvlJc w:val="left"/>
      <w:pPr>
        <w:ind w:left="3600" w:hanging="360"/>
      </w:pPr>
      <w:rPr>
        <w:rFonts w:ascii="Courier New" w:hAnsi="Courier New" w:cs="Courier New" w:hint="default"/>
      </w:rPr>
    </w:lvl>
    <w:lvl w:ilvl="5" w:tplc="F6DC062E" w:tentative="1">
      <w:start w:val="1"/>
      <w:numFmt w:val="bullet"/>
      <w:lvlText w:val=""/>
      <w:lvlJc w:val="left"/>
      <w:pPr>
        <w:ind w:left="4320" w:hanging="360"/>
      </w:pPr>
      <w:rPr>
        <w:rFonts w:ascii="Wingdings" w:hAnsi="Wingdings" w:hint="default"/>
      </w:rPr>
    </w:lvl>
    <w:lvl w:ilvl="6" w:tplc="7D6AC610" w:tentative="1">
      <w:start w:val="1"/>
      <w:numFmt w:val="bullet"/>
      <w:lvlText w:val=""/>
      <w:lvlJc w:val="left"/>
      <w:pPr>
        <w:ind w:left="5040" w:hanging="360"/>
      </w:pPr>
      <w:rPr>
        <w:rFonts w:ascii="Symbol" w:hAnsi="Symbol" w:hint="default"/>
      </w:rPr>
    </w:lvl>
    <w:lvl w:ilvl="7" w:tplc="D284BCEC" w:tentative="1">
      <w:start w:val="1"/>
      <w:numFmt w:val="bullet"/>
      <w:lvlText w:val="o"/>
      <w:lvlJc w:val="left"/>
      <w:pPr>
        <w:ind w:left="5760" w:hanging="360"/>
      </w:pPr>
      <w:rPr>
        <w:rFonts w:ascii="Courier New" w:hAnsi="Courier New" w:cs="Courier New" w:hint="default"/>
      </w:rPr>
    </w:lvl>
    <w:lvl w:ilvl="8" w:tplc="610C8F6A" w:tentative="1">
      <w:start w:val="1"/>
      <w:numFmt w:val="bullet"/>
      <w:lvlText w:val=""/>
      <w:lvlJc w:val="left"/>
      <w:pPr>
        <w:ind w:left="6480" w:hanging="360"/>
      </w:pPr>
      <w:rPr>
        <w:rFonts w:ascii="Wingdings" w:hAnsi="Wingdings" w:hint="default"/>
      </w:rPr>
    </w:lvl>
  </w:abstractNum>
  <w:abstractNum w:abstractNumId="2" w15:restartNumberingAfterBreak="0">
    <w:nsid w:val="056A6624"/>
    <w:multiLevelType w:val="multilevel"/>
    <w:tmpl w:val="63C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77DF0"/>
    <w:multiLevelType w:val="hybridMultilevel"/>
    <w:tmpl w:val="AE8A697E"/>
    <w:lvl w:ilvl="0" w:tplc="4F84F3CA">
      <w:start w:val="1"/>
      <w:numFmt w:val="bullet"/>
      <w:lvlText w:val=""/>
      <w:lvlJc w:val="left"/>
      <w:pPr>
        <w:ind w:left="720" w:hanging="360"/>
      </w:pPr>
      <w:rPr>
        <w:rFonts w:ascii="Symbol" w:hAnsi="Symbol" w:hint="default"/>
      </w:rPr>
    </w:lvl>
    <w:lvl w:ilvl="1" w:tplc="236A07A4" w:tentative="1">
      <w:start w:val="1"/>
      <w:numFmt w:val="bullet"/>
      <w:lvlText w:val="o"/>
      <w:lvlJc w:val="left"/>
      <w:pPr>
        <w:ind w:left="1440" w:hanging="360"/>
      </w:pPr>
      <w:rPr>
        <w:rFonts w:ascii="Courier New" w:hAnsi="Courier New" w:cs="Courier New" w:hint="default"/>
      </w:rPr>
    </w:lvl>
    <w:lvl w:ilvl="2" w:tplc="6BF62C0E" w:tentative="1">
      <w:start w:val="1"/>
      <w:numFmt w:val="bullet"/>
      <w:lvlText w:val=""/>
      <w:lvlJc w:val="left"/>
      <w:pPr>
        <w:ind w:left="2160" w:hanging="360"/>
      </w:pPr>
      <w:rPr>
        <w:rFonts w:ascii="Wingdings" w:hAnsi="Wingdings" w:hint="default"/>
      </w:rPr>
    </w:lvl>
    <w:lvl w:ilvl="3" w:tplc="96164290" w:tentative="1">
      <w:start w:val="1"/>
      <w:numFmt w:val="bullet"/>
      <w:lvlText w:val=""/>
      <w:lvlJc w:val="left"/>
      <w:pPr>
        <w:ind w:left="2880" w:hanging="360"/>
      </w:pPr>
      <w:rPr>
        <w:rFonts w:ascii="Symbol" w:hAnsi="Symbol" w:hint="default"/>
      </w:rPr>
    </w:lvl>
    <w:lvl w:ilvl="4" w:tplc="0794087A" w:tentative="1">
      <w:start w:val="1"/>
      <w:numFmt w:val="bullet"/>
      <w:lvlText w:val="o"/>
      <w:lvlJc w:val="left"/>
      <w:pPr>
        <w:ind w:left="3600" w:hanging="360"/>
      </w:pPr>
      <w:rPr>
        <w:rFonts w:ascii="Courier New" w:hAnsi="Courier New" w:cs="Courier New" w:hint="default"/>
      </w:rPr>
    </w:lvl>
    <w:lvl w:ilvl="5" w:tplc="7BE6AE82" w:tentative="1">
      <w:start w:val="1"/>
      <w:numFmt w:val="bullet"/>
      <w:lvlText w:val=""/>
      <w:lvlJc w:val="left"/>
      <w:pPr>
        <w:ind w:left="4320" w:hanging="360"/>
      </w:pPr>
      <w:rPr>
        <w:rFonts w:ascii="Wingdings" w:hAnsi="Wingdings" w:hint="default"/>
      </w:rPr>
    </w:lvl>
    <w:lvl w:ilvl="6" w:tplc="519C27C2" w:tentative="1">
      <w:start w:val="1"/>
      <w:numFmt w:val="bullet"/>
      <w:lvlText w:val=""/>
      <w:lvlJc w:val="left"/>
      <w:pPr>
        <w:ind w:left="5040" w:hanging="360"/>
      </w:pPr>
      <w:rPr>
        <w:rFonts w:ascii="Symbol" w:hAnsi="Symbol" w:hint="default"/>
      </w:rPr>
    </w:lvl>
    <w:lvl w:ilvl="7" w:tplc="9904B7E0" w:tentative="1">
      <w:start w:val="1"/>
      <w:numFmt w:val="bullet"/>
      <w:lvlText w:val="o"/>
      <w:lvlJc w:val="left"/>
      <w:pPr>
        <w:ind w:left="5760" w:hanging="360"/>
      </w:pPr>
      <w:rPr>
        <w:rFonts w:ascii="Courier New" w:hAnsi="Courier New" w:cs="Courier New" w:hint="default"/>
      </w:rPr>
    </w:lvl>
    <w:lvl w:ilvl="8" w:tplc="C096C00E" w:tentative="1">
      <w:start w:val="1"/>
      <w:numFmt w:val="bullet"/>
      <w:lvlText w:val=""/>
      <w:lvlJc w:val="left"/>
      <w:pPr>
        <w:ind w:left="6480" w:hanging="360"/>
      </w:pPr>
      <w:rPr>
        <w:rFonts w:ascii="Wingdings" w:hAnsi="Wingdings" w:hint="default"/>
      </w:rPr>
    </w:lvl>
  </w:abstractNum>
  <w:abstractNum w:abstractNumId="4" w15:restartNumberingAfterBreak="0">
    <w:nsid w:val="14467997"/>
    <w:multiLevelType w:val="multilevel"/>
    <w:tmpl w:val="6EA0714A"/>
    <w:lvl w:ilvl="0">
      <w:start w:val="1"/>
      <w:numFmt w:val="upperRoman"/>
      <w:pStyle w:val="FormatvorlageA"/>
      <w:lvlText w:val="%1."/>
      <w:lvlJc w:val="left"/>
      <w:pPr>
        <w:ind w:left="360" w:hanging="360"/>
      </w:pPr>
      <w:rPr>
        <w:rFonts w:hint="default"/>
      </w:rPr>
    </w:lvl>
    <w:lvl w:ilvl="1">
      <w:start w:val="1"/>
      <w:numFmt w:val="decimal"/>
      <w:pStyle w:val="berschrift1"/>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lowerLetter"/>
      <w:pStyle w:val="berschrift3"/>
      <w:lvlText w:val="(%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31395"/>
    <w:multiLevelType w:val="hybridMultilevel"/>
    <w:tmpl w:val="9BACC6BC"/>
    <w:lvl w:ilvl="0" w:tplc="056C6BC2">
      <w:start w:val="1"/>
      <w:numFmt w:val="bullet"/>
      <w:lvlText w:val=""/>
      <w:lvlJc w:val="left"/>
      <w:pPr>
        <w:ind w:left="363" w:hanging="360"/>
      </w:pPr>
      <w:rPr>
        <w:rFonts w:ascii="Symbol" w:hAnsi="Symbol" w:hint="default"/>
      </w:rPr>
    </w:lvl>
    <w:lvl w:ilvl="1" w:tplc="4CE2F698" w:tentative="1">
      <w:start w:val="1"/>
      <w:numFmt w:val="bullet"/>
      <w:lvlText w:val="o"/>
      <w:lvlJc w:val="left"/>
      <w:pPr>
        <w:ind w:left="1083" w:hanging="360"/>
      </w:pPr>
      <w:rPr>
        <w:rFonts w:ascii="Courier New" w:hAnsi="Courier New" w:cs="Courier New" w:hint="default"/>
      </w:rPr>
    </w:lvl>
    <w:lvl w:ilvl="2" w:tplc="D754592E" w:tentative="1">
      <w:start w:val="1"/>
      <w:numFmt w:val="bullet"/>
      <w:lvlText w:val=""/>
      <w:lvlJc w:val="left"/>
      <w:pPr>
        <w:ind w:left="1803" w:hanging="360"/>
      </w:pPr>
      <w:rPr>
        <w:rFonts w:ascii="Wingdings" w:hAnsi="Wingdings" w:hint="default"/>
      </w:rPr>
    </w:lvl>
    <w:lvl w:ilvl="3" w:tplc="D634449E" w:tentative="1">
      <w:start w:val="1"/>
      <w:numFmt w:val="bullet"/>
      <w:lvlText w:val=""/>
      <w:lvlJc w:val="left"/>
      <w:pPr>
        <w:ind w:left="2523" w:hanging="360"/>
      </w:pPr>
      <w:rPr>
        <w:rFonts w:ascii="Symbol" w:hAnsi="Symbol" w:hint="default"/>
      </w:rPr>
    </w:lvl>
    <w:lvl w:ilvl="4" w:tplc="CE229E14" w:tentative="1">
      <w:start w:val="1"/>
      <w:numFmt w:val="bullet"/>
      <w:lvlText w:val="o"/>
      <w:lvlJc w:val="left"/>
      <w:pPr>
        <w:ind w:left="3243" w:hanging="360"/>
      </w:pPr>
      <w:rPr>
        <w:rFonts w:ascii="Courier New" w:hAnsi="Courier New" w:cs="Courier New" w:hint="default"/>
      </w:rPr>
    </w:lvl>
    <w:lvl w:ilvl="5" w:tplc="0DCA7720" w:tentative="1">
      <w:start w:val="1"/>
      <w:numFmt w:val="bullet"/>
      <w:lvlText w:val=""/>
      <w:lvlJc w:val="left"/>
      <w:pPr>
        <w:ind w:left="3963" w:hanging="360"/>
      </w:pPr>
      <w:rPr>
        <w:rFonts w:ascii="Wingdings" w:hAnsi="Wingdings" w:hint="default"/>
      </w:rPr>
    </w:lvl>
    <w:lvl w:ilvl="6" w:tplc="AAE81DC0" w:tentative="1">
      <w:start w:val="1"/>
      <w:numFmt w:val="bullet"/>
      <w:lvlText w:val=""/>
      <w:lvlJc w:val="left"/>
      <w:pPr>
        <w:ind w:left="4683" w:hanging="360"/>
      </w:pPr>
      <w:rPr>
        <w:rFonts w:ascii="Symbol" w:hAnsi="Symbol" w:hint="default"/>
      </w:rPr>
    </w:lvl>
    <w:lvl w:ilvl="7" w:tplc="BB5C3606" w:tentative="1">
      <w:start w:val="1"/>
      <w:numFmt w:val="bullet"/>
      <w:lvlText w:val="o"/>
      <w:lvlJc w:val="left"/>
      <w:pPr>
        <w:ind w:left="5403" w:hanging="360"/>
      </w:pPr>
      <w:rPr>
        <w:rFonts w:ascii="Courier New" w:hAnsi="Courier New" w:cs="Courier New" w:hint="default"/>
      </w:rPr>
    </w:lvl>
    <w:lvl w:ilvl="8" w:tplc="DF7C5B70" w:tentative="1">
      <w:start w:val="1"/>
      <w:numFmt w:val="bullet"/>
      <w:lvlText w:val=""/>
      <w:lvlJc w:val="left"/>
      <w:pPr>
        <w:ind w:left="6123" w:hanging="360"/>
      </w:pPr>
      <w:rPr>
        <w:rFonts w:ascii="Wingdings" w:hAnsi="Wingdings" w:hint="default"/>
      </w:rPr>
    </w:lvl>
  </w:abstractNum>
  <w:abstractNum w:abstractNumId="6" w15:restartNumberingAfterBreak="0">
    <w:nsid w:val="1CC85EB1"/>
    <w:multiLevelType w:val="multilevel"/>
    <w:tmpl w:val="097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A0688"/>
    <w:multiLevelType w:val="hybridMultilevel"/>
    <w:tmpl w:val="65106B4A"/>
    <w:lvl w:ilvl="0" w:tplc="AB042C62">
      <w:start w:val="1"/>
      <w:numFmt w:val="bullet"/>
      <w:lvlText w:val=""/>
      <w:lvlJc w:val="left"/>
      <w:pPr>
        <w:ind w:left="363" w:hanging="360"/>
      </w:pPr>
      <w:rPr>
        <w:rFonts w:ascii="Symbol" w:hAnsi="Symbol" w:hint="default"/>
      </w:rPr>
    </w:lvl>
    <w:lvl w:ilvl="1" w:tplc="2D4C4038" w:tentative="1">
      <w:start w:val="1"/>
      <w:numFmt w:val="bullet"/>
      <w:lvlText w:val="o"/>
      <w:lvlJc w:val="left"/>
      <w:pPr>
        <w:ind w:left="1083" w:hanging="360"/>
      </w:pPr>
      <w:rPr>
        <w:rFonts w:ascii="Courier New" w:hAnsi="Courier New" w:cs="Courier New" w:hint="default"/>
      </w:rPr>
    </w:lvl>
    <w:lvl w:ilvl="2" w:tplc="1E9CBE5A" w:tentative="1">
      <w:start w:val="1"/>
      <w:numFmt w:val="bullet"/>
      <w:lvlText w:val=""/>
      <w:lvlJc w:val="left"/>
      <w:pPr>
        <w:ind w:left="1803" w:hanging="360"/>
      </w:pPr>
      <w:rPr>
        <w:rFonts w:ascii="Wingdings" w:hAnsi="Wingdings" w:hint="default"/>
      </w:rPr>
    </w:lvl>
    <w:lvl w:ilvl="3" w:tplc="1EB68402" w:tentative="1">
      <w:start w:val="1"/>
      <w:numFmt w:val="bullet"/>
      <w:lvlText w:val=""/>
      <w:lvlJc w:val="left"/>
      <w:pPr>
        <w:ind w:left="2523" w:hanging="360"/>
      </w:pPr>
      <w:rPr>
        <w:rFonts w:ascii="Symbol" w:hAnsi="Symbol" w:hint="default"/>
      </w:rPr>
    </w:lvl>
    <w:lvl w:ilvl="4" w:tplc="E96C5588" w:tentative="1">
      <w:start w:val="1"/>
      <w:numFmt w:val="bullet"/>
      <w:lvlText w:val="o"/>
      <w:lvlJc w:val="left"/>
      <w:pPr>
        <w:ind w:left="3243" w:hanging="360"/>
      </w:pPr>
      <w:rPr>
        <w:rFonts w:ascii="Courier New" w:hAnsi="Courier New" w:cs="Courier New" w:hint="default"/>
      </w:rPr>
    </w:lvl>
    <w:lvl w:ilvl="5" w:tplc="C6E62372" w:tentative="1">
      <w:start w:val="1"/>
      <w:numFmt w:val="bullet"/>
      <w:lvlText w:val=""/>
      <w:lvlJc w:val="left"/>
      <w:pPr>
        <w:ind w:left="3963" w:hanging="360"/>
      </w:pPr>
      <w:rPr>
        <w:rFonts w:ascii="Wingdings" w:hAnsi="Wingdings" w:hint="default"/>
      </w:rPr>
    </w:lvl>
    <w:lvl w:ilvl="6" w:tplc="22D47A6C" w:tentative="1">
      <w:start w:val="1"/>
      <w:numFmt w:val="bullet"/>
      <w:lvlText w:val=""/>
      <w:lvlJc w:val="left"/>
      <w:pPr>
        <w:ind w:left="4683" w:hanging="360"/>
      </w:pPr>
      <w:rPr>
        <w:rFonts w:ascii="Symbol" w:hAnsi="Symbol" w:hint="default"/>
      </w:rPr>
    </w:lvl>
    <w:lvl w:ilvl="7" w:tplc="1B9A476E" w:tentative="1">
      <w:start w:val="1"/>
      <w:numFmt w:val="bullet"/>
      <w:lvlText w:val="o"/>
      <w:lvlJc w:val="left"/>
      <w:pPr>
        <w:ind w:left="5403" w:hanging="360"/>
      </w:pPr>
      <w:rPr>
        <w:rFonts w:ascii="Courier New" w:hAnsi="Courier New" w:cs="Courier New" w:hint="default"/>
      </w:rPr>
    </w:lvl>
    <w:lvl w:ilvl="8" w:tplc="D4F08010" w:tentative="1">
      <w:start w:val="1"/>
      <w:numFmt w:val="bullet"/>
      <w:lvlText w:val=""/>
      <w:lvlJc w:val="left"/>
      <w:pPr>
        <w:ind w:left="6123" w:hanging="360"/>
      </w:pPr>
      <w:rPr>
        <w:rFonts w:ascii="Wingdings" w:hAnsi="Wingdings" w:hint="default"/>
      </w:rPr>
    </w:lvl>
  </w:abstractNum>
  <w:abstractNum w:abstractNumId="8" w15:restartNumberingAfterBreak="0">
    <w:nsid w:val="2117198B"/>
    <w:multiLevelType w:val="hybridMultilevel"/>
    <w:tmpl w:val="44A61A4A"/>
    <w:lvl w:ilvl="0" w:tplc="38660014">
      <w:start w:val="1"/>
      <w:numFmt w:val="bullet"/>
      <w:lvlText w:val=""/>
      <w:lvlJc w:val="left"/>
      <w:pPr>
        <w:ind w:left="720" w:hanging="360"/>
      </w:pPr>
      <w:rPr>
        <w:rFonts w:ascii="Symbol" w:hAnsi="Symbol" w:hint="default"/>
      </w:rPr>
    </w:lvl>
    <w:lvl w:ilvl="1" w:tplc="51580A4E" w:tentative="1">
      <w:start w:val="1"/>
      <w:numFmt w:val="bullet"/>
      <w:lvlText w:val="o"/>
      <w:lvlJc w:val="left"/>
      <w:pPr>
        <w:ind w:left="1440" w:hanging="360"/>
      </w:pPr>
      <w:rPr>
        <w:rFonts w:ascii="Courier New" w:hAnsi="Courier New" w:cs="Courier New" w:hint="default"/>
      </w:rPr>
    </w:lvl>
    <w:lvl w:ilvl="2" w:tplc="BE9A95EA" w:tentative="1">
      <w:start w:val="1"/>
      <w:numFmt w:val="bullet"/>
      <w:lvlText w:val=""/>
      <w:lvlJc w:val="left"/>
      <w:pPr>
        <w:ind w:left="2160" w:hanging="360"/>
      </w:pPr>
      <w:rPr>
        <w:rFonts w:ascii="Wingdings" w:hAnsi="Wingdings" w:hint="default"/>
      </w:rPr>
    </w:lvl>
    <w:lvl w:ilvl="3" w:tplc="A8984576" w:tentative="1">
      <w:start w:val="1"/>
      <w:numFmt w:val="bullet"/>
      <w:lvlText w:val=""/>
      <w:lvlJc w:val="left"/>
      <w:pPr>
        <w:ind w:left="2880" w:hanging="360"/>
      </w:pPr>
      <w:rPr>
        <w:rFonts w:ascii="Symbol" w:hAnsi="Symbol" w:hint="default"/>
      </w:rPr>
    </w:lvl>
    <w:lvl w:ilvl="4" w:tplc="2A1AABAE" w:tentative="1">
      <w:start w:val="1"/>
      <w:numFmt w:val="bullet"/>
      <w:lvlText w:val="o"/>
      <w:lvlJc w:val="left"/>
      <w:pPr>
        <w:ind w:left="3600" w:hanging="360"/>
      </w:pPr>
      <w:rPr>
        <w:rFonts w:ascii="Courier New" w:hAnsi="Courier New" w:cs="Courier New" w:hint="default"/>
      </w:rPr>
    </w:lvl>
    <w:lvl w:ilvl="5" w:tplc="AE6270A8" w:tentative="1">
      <w:start w:val="1"/>
      <w:numFmt w:val="bullet"/>
      <w:lvlText w:val=""/>
      <w:lvlJc w:val="left"/>
      <w:pPr>
        <w:ind w:left="4320" w:hanging="360"/>
      </w:pPr>
      <w:rPr>
        <w:rFonts w:ascii="Wingdings" w:hAnsi="Wingdings" w:hint="default"/>
      </w:rPr>
    </w:lvl>
    <w:lvl w:ilvl="6" w:tplc="43101DFE" w:tentative="1">
      <w:start w:val="1"/>
      <w:numFmt w:val="bullet"/>
      <w:lvlText w:val=""/>
      <w:lvlJc w:val="left"/>
      <w:pPr>
        <w:ind w:left="5040" w:hanging="360"/>
      </w:pPr>
      <w:rPr>
        <w:rFonts w:ascii="Symbol" w:hAnsi="Symbol" w:hint="default"/>
      </w:rPr>
    </w:lvl>
    <w:lvl w:ilvl="7" w:tplc="0BCA9688" w:tentative="1">
      <w:start w:val="1"/>
      <w:numFmt w:val="bullet"/>
      <w:lvlText w:val="o"/>
      <w:lvlJc w:val="left"/>
      <w:pPr>
        <w:ind w:left="5760" w:hanging="360"/>
      </w:pPr>
      <w:rPr>
        <w:rFonts w:ascii="Courier New" w:hAnsi="Courier New" w:cs="Courier New" w:hint="default"/>
      </w:rPr>
    </w:lvl>
    <w:lvl w:ilvl="8" w:tplc="4DE6F4FC" w:tentative="1">
      <w:start w:val="1"/>
      <w:numFmt w:val="bullet"/>
      <w:lvlText w:val=""/>
      <w:lvlJc w:val="left"/>
      <w:pPr>
        <w:ind w:left="6480" w:hanging="360"/>
      </w:pPr>
      <w:rPr>
        <w:rFonts w:ascii="Wingdings" w:hAnsi="Wingdings" w:hint="default"/>
      </w:rPr>
    </w:lvl>
  </w:abstractNum>
  <w:abstractNum w:abstractNumId="9" w15:restartNumberingAfterBreak="0">
    <w:nsid w:val="274D7FAA"/>
    <w:multiLevelType w:val="hybridMultilevel"/>
    <w:tmpl w:val="E6DAC120"/>
    <w:lvl w:ilvl="0" w:tplc="B652FD90">
      <w:start w:val="1"/>
      <w:numFmt w:val="bullet"/>
      <w:lvlText w:val=""/>
      <w:lvlJc w:val="left"/>
      <w:pPr>
        <w:ind w:left="363" w:hanging="360"/>
      </w:pPr>
      <w:rPr>
        <w:rFonts w:ascii="Symbol" w:hAnsi="Symbol" w:hint="default"/>
      </w:rPr>
    </w:lvl>
    <w:lvl w:ilvl="1" w:tplc="1410F502" w:tentative="1">
      <w:start w:val="1"/>
      <w:numFmt w:val="bullet"/>
      <w:lvlText w:val="o"/>
      <w:lvlJc w:val="left"/>
      <w:pPr>
        <w:ind w:left="1083" w:hanging="360"/>
      </w:pPr>
      <w:rPr>
        <w:rFonts w:ascii="Courier New" w:hAnsi="Courier New" w:cs="Courier New" w:hint="default"/>
      </w:rPr>
    </w:lvl>
    <w:lvl w:ilvl="2" w:tplc="EB6E650E" w:tentative="1">
      <w:start w:val="1"/>
      <w:numFmt w:val="bullet"/>
      <w:lvlText w:val=""/>
      <w:lvlJc w:val="left"/>
      <w:pPr>
        <w:ind w:left="1803" w:hanging="360"/>
      </w:pPr>
      <w:rPr>
        <w:rFonts w:ascii="Wingdings" w:hAnsi="Wingdings" w:hint="default"/>
      </w:rPr>
    </w:lvl>
    <w:lvl w:ilvl="3" w:tplc="472819CA" w:tentative="1">
      <w:start w:val="1"/>
      <w:numFmt w:val="bullet"/>
      <w:lvlText w:val=""/>
      <w:lvlJc w:val="left"/>
      <w:pPr>
        <w:ind w:left="2523" w:hanging="360"/>
      </w:pPr>
      <w:rPr>
        <w:rFonts w:ascii="Symbol" w:hAnsi="Symbol" w:hint="default"/>
      </w:rPr>
    </w:lvl>
    <w:lvl w:ilvl="4" w:tplc="E38E79EC" w:tentative="1">
      <w:start w:val="1"/>
      <w:numFmt w:val="bullet"/>
      <w:lvlText w:val="o"/>
      <w:lvlJc w:val="left"/>
      <w:pPr>
        <w:ind w:left="3243" w:hanging="360"/>
      </w:pPr>
      <w:rPr>
        <w:rFonts w:ascii="Courier New" w:hAnsi="Courier New" w:cs="Courier New" w:hint="default"/>
      </w:rPr>
    </w:lvl>
    <w:lvl w:ilvl="5" w:tplc="CA9C62F4" w:tentative="1">
      <w:start w:val="1"/>
      <w:numFmt w:val="bullet"/>
      <w:lvlText w:val=""/>
      <w:lvlJc w:val="left"/>
      <w:pPr>
        <w:ind w:left="3963" w:hanging="360"/>
      </w:pPr>
      <w:rPr>
        <w:rFonts w:ascii="Wingdings" w:hAnsi="Wingdings" w:hint="default"/>
      </w:rPr>
    </w:lvl>
    <w:lvl w:ilvl="6" w:tplc="8C72613A" w:tentative="1">
      <w:start w:val="1"/>
      <w:numFmt w:val="bullet"/>
      <w:lvlText w:val=""/>
      <w:lvlJc w:val="left"/>
      <w:pPr>
        <w:ind w:left="4683" w:hanging="360"/>
      </w:pPr>
      <w:rPr>
        <w:rFonts w:ascii="Symbol" w:hAnsi="Symbol" w:hint="default"/>
      </w:rPr>
    </w:lvl>
    <w:lvl w:ilvl="7" w:tplc="8B7CA8FE" w:tentative="1">
      <w:start w:val="1"/>
      <w:numFmt w:val="bullet"/>
      <w:lvlText w:val="o"/>
      <w:lvlJc w:val="left"/>
      <w:pPr>
        <w:ind w:left="5403" w:hanging="360"/>
      </w:pPr>
      <w:rPr>
        <w:rFonts w:ascii="Courier New" w:hAnsi="Courier New" w:cs="Courier New" w:hint="default"/>
      </w:rPr>
    </w:lvl>
    <w:lvl w:ilvl="8" w:tplc="94BC78A0" w:tentative="1">
      <w:start w:val="1"/>
      <w:numFmt w:val="bullet"/>
      <w:lvlText w:val=""/>
      <w:lvlJc w:val="left"/>
      <w:pPr>
        <w:ind w:left="6123" w:hanging="360"/>
      </w:pPr>
      <w:rPr>
        <w:rFonts w:ascii="Wingdings" w:hAnsi="Wingdings" w:hint="default"/>
      </w:rPr>
    </w:lvl>
  </w:abstractNum>
  <w:abstractNum w:abstractNumId="10" w15:restartNumberingAfterBreak="0">
    <w:nsid w:val="2D123601"/>
    <w:multiLevelType w:val="hybridMultilevel"/>
    <w:tmpl w:val="16C851B6"/>
    <w:lvl w:ilvl="0" w:tplc="6D56FCBA">
      <w:start w:val="1"/>
      <w:numFmt w:val="bullet"/>
      <w:lvlText w:val=""/>
      <w:lvlJc w:val="left"/>
      <w:pPr>
        <w:ind w:left="720" w:hanging="360"/>
      </w:pPr>
      <w:rPr>
        <w:rFonts w:ascii="Symbol" w:hAnsi="Symbol" w:hint="default"/>
      </w:rPr>
    </w:lvl>
    <w:lvl w:ilvl="1" w:tplc="27BA8EFA" w:tentative="1">
      <w:start w:val="1"/>
      <w:numFmt w:val="bullet"/>
      <w:lvlText w:val="o"/>
      <w:lvlJc w:val="left"/>
      <w:pPr>
        <w:ind w:left="1440" w:hanging="360"/>
      </w:pPr>
      <w:rPr>
        <w:rFonts w:ascii="Courier New" w:hAnsi="Courier New" w:cs="Courier New" w:hint="default"/>
      </w:rPr>
    </w:lvl>
    <w:lvl w:ilvl="2" w:tplc="A2A88E4E" w:tentative="1">
      <w:start w:val="1"/>
      <w:numFmt w:val="bullet"/>
      <w:lvlText w:val=""/>
      <w:lvlJc w:val="left"/>
      <w:pPr>
        <w:ind w:left="2160" w:hanging="360"/>
      </w:pPr>
      <w:rPr>
        <w:rFonts w:ascii="Wingdings" w:hAnsi="Wingdings" w:hint="default"/>
      </w:rPr>
    </w:lvl>
    <w:lvl w:ilvl="3" w:tplc="E154E9A6" w:tentative="1">
      <w:start w:val="1"/>
      <w:numFmt w:val="bullet"/>
      <w:lvlText w:val=""/>
      <w:lvlJc w:val="left"/>
      <w:pPr>
        <w:ind w:left="2880" w:hanging="360"/>
      </w:pPr>
      <w:rPr>
        <w:rFonts w:ascii="Symbol" w:hAnsi="Symbol" w:hint="default"/>
      </w:rPr>
    </w:lvl>
    <w:lvl w:ilvl="4" w:tplc="34284F48" w:tentative="1">
      <w:start w:val="1"/>
      <w:numFmt w:val="bullet"/>
      <w:lvlText w:val="o"/>
      <w:lvlJc w:val="left"/>
      <w:pPr>
        <w:ind w:left="3600" w:hanging="360"/>
      </w:pPr>
      <w:rPr>
        <w:rFonts w:ascii="Courier New" w:hAnsi="Courier New" w:cs="Courier New" w:hint="default"/>
      </w:rPr>
    </w:lvl>
    <w:lvl w:ilvl="5" w:tplc="E522C4C4" w:tentative="1">
      <w:start w:val="1"/>
      <w:numFmt w:val="bullet"/>
      <w:lvlText w:val=""/>
      <w:lvlJc w:val="left"/>
      <w:pPr>
        <w:ind w:left="4320" w:hanging="360"/>
      </w:pPr>
      <w:rPr>
        <w:rFonts w:ascii="Wingdings" w:hAnsi="Wingdings" w:hint="default"/>
      </w:rPr>
    </w:lvl>
    <w:lvl w:ilvl="6" w:tplc="49C2291A" w:tentative="1">
      <w:start w:val="1"/>
      <w:numFmt w:val="bullet"/>
      <w:lvlText w:val=""/>
      <w:lvlJc w:val="left"/>
      <w:pPr>
        <w:ind w:left="5040" w:hanging="360"/>
      </w:pPr>
      <w:rPr>
        <w:rFonts w:ascii="Symbol" w:hAnsi="Symbol" w:hint="default"/>
      </w:rPr>
    </w:lvl>
    <w:lvl w:ilvl="7" w:tplc="393C300C" w:tentative="1">
      <w:start w:val="1"/>
      <w:numFmt w:val="bullet"/>
      <w:lvlText w:val="o"/>
      <w:lvlJc w:val="left"/>
      <w:pPr>
        <w:ind w:left="5760" w:hanging="360"/>
      </w:pPr>
      <w:rPr>
        <w:rFonts w:ascii="Courier New" w:hAnsi="Courier New" w:cs="Courier New" w:hint="default"/>
      </w:rPr>
    </w:lvl>
    <w:lvl w:ilvl="8" w:tplc="BA96C6FE" w:tentative="1">
      <w:start w:val="1"/>
      <w:numFmt w:val="bullet"/>
      <w:lvlText w:val=""/>
      <w:lvlJc w:val="left"/>
      <w:pPr>
        <w:ind w:left="6480" w:hanging="360"/>
      </w:pPr>
      <w:rPr>
        <w:rFonts w:ascii="Wingdings" w:hAnsi="Wingdings" w:hint="default"/>
      </w:rPr>
    </w:lvl>
  </w:abstractNum>
  <w:abstractNum w:abstractNumId="11" w15:restartNumberingAfterBreak="0">
    <w:nsid w:val="2FAA4705"/>
    <w:multiLevelType w:val="hybridMultilevel"/>
    <w:tmpl w:val="AAF063C8"/>
    <w:lvl w:ilvl="0" w:tplc="C25CFB86">
      <w:start w:val="1"/>
      <w:numFmt w:val="bullet"/>
      <w:lvlText w:val=""/>
      <w:lvlJc w:val="left"/>
      <w:pPr>
        <w:ind w:left="720" w:hanging="360"/>
      </w:pPr>
      <w:rPr>
        <w:rFonts w:ascii="Symbol" w:hAnsi="Symbol" w:hint="default"/>
      </w:rPr>
    </w:lvl>
    <w:lvl w:ilvl="1" w:tplc="E744D532" w:tentative="1">
      <w:start w:val="1"/>
      <w:numFmt w:val="bullet"/>
      <w:lvlText w:val="o"/>
      <w:lvlJc w:val="left"/>
      <w:pPr>
        <w:ind w:left="1440" w:hanging="360"/>
      </w:pPr>
      <w:rPr>
        <w:rFonts w:ascii="Courier New" w:hAnsi="Courier New" w:cs="Courier New" w:hint="default"/>
      </w:rPr>
    </w:lvl>
    <w:lvl w:ilvl="2" w:tplc="A00A4522" w:tentative="1">
      <w:start w:val="1"/>
      <w:numFmt w:val="bullet"/>
      <w:lvlText w:val=""/>
      <w:lvlJc w:val="left"/>
      <w:pPr>
        <w:ind w:left="2160" w:hanging="360"/>
      </w:pPr>
      <w:rPr>
        <w:rFonts w:ascii="Wingdings" w:hAnsi="Wingdings" w:hint="default"/>
      </w:rPr>
    </w:lvl>
    <w:lvl w:ilvl="3" w:tplc="85F8E360" w:tentative="1">
      <w:start w:val="1"/>
      <w:numFmt w:val="bullet"/>
      <w:lvlText w:val=""/>
      <w:lvlJc w:val="left"/>
      <w:pPr>
        <w:ind w:left="2880" w:hanging="360"/>
      </w:pPr>
      <w:rPr>
        <w:rFonts w:ascii="Symbol" w:hAnsi="Symbol" w:hint="default"/>
      </w:rPr>
    </w:lvl>
    <w:lvl w:ilvl="4" w:tplc="75C8F33E" w:tentative="1">
      <w:start w:val="1"/>
      <w:numFmt w:val="bullet"/>
      <w:lvlText w:val="o"/>
      <w:lvlJc w:val="left"/>
      <w:pPr>
        <w:ind w:left="3600" w:hanging="360"/>
      </w:pPr>
      <w:rPr>
        <w:rFonts w:ascii="Courier New" w:hAnsi="Courier New" w:cs="Courier New" w:hint="default"/>
      </w:rPr>
    </w:lvl>
    <w:lvl w:ilvl="5" w:tplc="330806F4" w:tentative="1">
      <w:start w:val="1"/>
      <w:numFmt w:val="bullet"/>
      <w:lvlText w:val=""/>
      <w:lvlJc w:val="left"/>
      <w:pPr>
        <w:ind w:left="4320" w:hanging="360"/>
      </w:pPr>
      <w:rPr>
        <w:rFonts w:ascii="Wingdings" w:hAnsi="Wingdings" w:hint="default"/>
      </w:rPr>
    </w:lvl>
    <w:lvl w:ilvl="6" w:tplc="408A56D4" w:tentative="1">
      <w:start w:val="1"/>
      <w:numFmt w:val="bullet"/>
      <w:lvlText w:val=""/>
      <w:lvlJc w:val="left"/>
      <w:pPr>
        <w:ind w:left="5040" w:hanging="360"/>
      </w:pPr>
      <w:rPr>
        <w:rFonts w:ascii="Symbol" w:hAnsi="Symbol" w:hint="default"/>
      </w:rPr>
    </w:lvl>
    <w:lvl w:ilvl="7" w:tplc="5EF2EA22" w:tentative="1">
      <w:start w:val="1"/>
      <w:numFmt w:val="bullet"/>
      <w:lvlText w:val="o"/>
      <w:lvlJc w:val="left"/>
      <w:pPr>
        <w:ind w:left="5760" w:hanging="360"/>
      </w:pPr>
      <w:rPr>
        <w:rFonts w:ascii="Courier New" w:hAnsi="Courier New" w:cs="Courier New" w:hint="default"/>
      </w:rPr>
    </w:lvl>
    <w:lvl w:ilvl="8" w:tplc="A11887C0" w:tentative="1">
      <w:start w:val="1"/>
      <w:numFmt w:val="bullet"/>
      <w:lvlText w:val=""/>
      <w:lvlJc w:val="left"/>
      <w:pPr>
        <w:ind w:left="6480" w:hanging="360"/>
      </w:pPr>
      <w:rPr>
        <w:rFonts w:ascii="Wingdings" w:hAnsi="Wingdings" w:hint="default"/>
      </w:rPr>
    </w:lvl>
  </w:abstractNum>
  <w:abstractNum w:abstractNumId="12" w15:restartNumberingAfterBreak="0">
    <w:nsid w:val="4B386D1D"/>
    <w:multiLevelType w:val="hybridMultilevel"/>
    <w:tmpl w:val="9B327474"/>
    <w:lvl w:ilvl="0" w:tplc="D8BAFC80">
      <w:start w:val="1"/>
      <w:numFmt w:val="bullet"/>
      <w:lvlText w:val=""/>
      <w:lvlJc w:val="left"/>
      <w:pPr>
        <w:ind w:left="720" w:hanging="360"/>
      </w:pPr>
      <w:rPr>
        <w:rFonts w:ascii="Symbol" w:hAnsi="Symbol" w:hint="default"/>
      </w:rPr>
    </w:lvl>
    <w:lvl w:ilvl="1" w:tplc="66D68492" w:tentative="1">
      <w:start w:val="1"/>
      <w:numFmt w:val="bullet"/>
      <w:lvlText w:val="o"/>
      <w:lvlJc w:val="left"/>
      <w:pPr>
        <w:ind w:left="1440" w:hanging="360"/>
      </w:pPr>
      <w:rPr>
        <w:rFonts w:ascii="Courier New" w:hAnsi="Courier New" w:cs="Courier New" w:hint="default"/>
      </w:rPr>
    </w:lvl>
    <w:lvl w:ilvl="2" w:tplc="4C42007E" w:tentative="1">
      <w:start w:val="1"/>
      <w:numFmt w:val="bullet"/>
      <w:lvlText w:val=""/>
      <w:lvlJc w:val="left"/>
      <w:pPr>
        <w:ind w:left="2160" w:hanging="360"/>
      </w:pPr>
      <w:rPr>
        <w:rFonts w:ascii="Wingdings" w:hAnsi="Wingdings" w:hint="default"/>
      </w:rPr>
    </w:lvl>
    <w:lvl w:ilvl="3" w:tplc="36049A00" w:tentative="1">
      <w:start w:val="1"/>
      <w:numFmt w:val="bullet"/>
      <w:lvlText w:val=""/>
      <w:lvlJc w:val="left"/>
      <w:pPr>
        <w:ind w:left="2880" w:hanging="360"/>
      </w:pPr>
      <w:rPr>
        <w:rFonts w:ascii="Symbol" w:hAnsi="Symbol" w:hint="default"/>
      </w:rPr>
    </w:lvl>
    <w:lvl w:ilvl="4" w:tplc="7C5678B6" w:tentative="1">
      <w:start w:val="1"/>
      <w:numFmt w:val="bullet"/>
      <w:lvlText w:val="o"/>
      <w:lvlJc w:val="left"/>
      <w:pPr>
        <w:ind w:left="3600" w:hanging="360"/>
      </w:pPr>
      <w:rPr>
        <w:rFonts w:ascii="Courier New" w:hAnsi="Courier New" w:cs="Courier New" w:hint="default"/>
      </w:rPr>
    </w:lvl>
    <w:lvl w:ilvl="5" w:tplc="6ED08F94" w:tentative="1">
      <w:start w:val="1"/>
      <w:numFmt w:val="bullet"/>
      <w:lvlText w:val=""/>
      <w:lvlJc w:val="left"/>
      <w:pPr>
        <w:ind w:left="4320" w:hanging="360"/>
      </w:pPr>
      <w:rPr>
        <w:rFonts w:ascii="Wingdings" w:hAnsi="Wingdings" w:hint="default"/>
      </w:rPr>
    </w:lvl>
    <w:lvl w:ilvl="6" w:tplc="84005BE4" w:tentative="1">
      <w:start w:val="1"/>
      <w:numFmt w:val="bullet"/>
      <w:lvlText w:val=""/>
      <w:lvlJc w:val="left"/>
      <w:pPr>
        <w:ind w:left="5040" w:hanging="360"/>
      </w:pPr>
      <w:rPr>
        <w:rFonts w:ascii="Symbol" w:hAnsi="Symbol" w:hint="default"/>
      </w:rPr>
    </w:lvl>
    <w:lvl w:ilvl="7" w:tplc="BFEE808C" w:tentative="1">
      <w:start w:val="1"/>
      <w:numFmt w:val="bullet"/>
      <w:lvlText w:val="o"/>
      <w:lvlJc w:val="left"/>
      <w:pPr>
        <w:ind w:left="5760" w:hanging="360"/>
      </w:pPr>
      <w:rPr>
        <w:rFonts w:ascii="Courier New" w:hAnsi="Courier New" w:cs="Courier New" w:hint="default"/>
      </w:rPr>
    </w:lvl>
    <w:lvl w:ilvl="8" w:tplc="1E32C364" w:tentative="1">
      <w:start w:val="1"/>
      <w:numFmt w:val="bullet"/>
      <w:lvlText w:val=""/>
      <w:lvlJc w:val="left"/>
      <w:pPr>
        <w:ind w:left="6480" w:hanging="360"/>
      </w:pPr>
      <w:rPr>
        <w:rFonts w:ascii="Wingdings" w:hAnsi="Wingdings" w:hint="default"/>
      </w:rPr>
    </w:lvl>
  </w:abstractNum>
  <w:abstractNum w:abstractNumId="13" w15:restartNumberingAfterBreak="0">
    <w:nsid w:val="58AE52CF"/>
    <w:multiLevelType w:val="hybridMultilevel"/>
    <w:tmpl w:val="15C4415C"/>
    <w:lvl w:ilvl="0" w:tplc="996C5190">
      <w:start w:val="1"/>
      <w:numFmt w:val="bullet"/>
      <w:lvlText w:val=""/>
      <w:lvlJc w:val="left"/>
      <w:pPr>
        <w:ind w:left="720" w:hanging="360"/>
      </w:pPr>
      <w:rPr>
        <w:rFonts w:ascii="Symbol" w:hAnsi="Symbol" w:hint="default"/>
      </w:rPr>
    </w:lvl>
    <w:lvl w:ilvl="1" w:tplc="80B4E738" w:tentative="1">
      <w:start w:val="1"/>
      <w:numFmt w:val="bullet"/>
      <w:lvlText w:val="o"/>
      <w:lvlJc w:val="left"/>
      <w:pPr>
        <w:ind w:left="1440" w:hanging="360"/>
      </w:pPr>
      <w:rPr>
        <w:rFonts w:ascii="Courier New" w:hAnsi="Courier New" w:cs="Courier New" w:hint="default"/>
      </w:rPr>
    </w:lvl>
    <w:lvl w:ilvl="2" w:tplc="CC2EBCD4" w:tentative="1">
      <w:start w:val="1"/>
      <w:numFmt w:val="bullet"/>
      <w:lvlText w:val=""/>
      <w:lvlJc w:val="left"/>
      <w:pPr>
        <w:ind w:left="2160" w:hanging="360"/>
      </w:pPr>
      <w:rPr>
        <w:rFonts w:ascii="Wingdings" w:hAnsi="Wingdings" w:hint="default"/>
      </w:rPr>
    </w:lvl>
    <w:lvl w:ilvl="3" w:tplc="ABB864B0" w:tentative="1">
      <w:start w:val="1"/>
      <w:numFmt w:val="bullet"/>
      <w:lvlText w:val=""/>
      <w:lvlJc w:val="left"/>
      <w:pPr>
        <w:ind w:left="2880" w:hanging="360"/>
      </w:pPr>
      <w:rPr>
        <w:rFonts w:ascii="Symbol" w:hAnsi="Symbol" w:hint="default"/>
      </w:rPr>
    </w:lvl>
    <w:lvl w:ilvl="4" w:tplc="26A4E6DE" w:tentative="1">
      <w:start w:val="1"/>
      <w:numFmt w:val="bullet"/>
      <w:lvlText w:val="o"/>
      <w:lvlJc w:val="left"/>
      <w:pPr>
        <w:ind w:left="3600" w:hanging="360"/>
      </w:pPr>
      <w:rPr>
        <w:rFonts w:ascii="Courier New" w:hAnsi="Courier New" w:cs="Courier New" w:hint="default"/>
      </w:rPr>
    </w:lvl>
    <w:lvl w:ilvl="5" w:tplc="8828C774" w:tentative="1">
      <w:start w:val="1"/>
      <w:numFmt w:val="bullet"/>
      <w:lvlText w:val=""/>
      <w:lvlJc w:val="left"/>
      <w:pPr>
        <w:ind w:left="4320" w:hanging="360"/>
      </w:pPr>
      <w:rPr>
        <w:rFonts w:ascii="Wingdings" w:hAnsi="Wingdings" w:hint="default"/>
      </w:rPr>
    </w:lvl>
    <w:lvl w:ilvl="6" w:tplc="42A4D9A6" w:tentative="1">
      <w:start w:val="1"/>
      <w:numFmt w:val="bullet"/>
      <w:lvlText w:val=""/>
      <w:lvlJc w:val="left"/>
      <w:pPr>
        <w:ind w:left="5040" w:hanging="360"/>
      </w:pPr>
      <w:rPr>
        <w:rFonts w:ascii="Symbol" w:hAnsi="Symbol" w:hint="default"/>
      </w:rPr>
    </w:lvl>
    <w:lvl w:ilvl="7" w:tplc="6748BDE8" w:tentative="1">
      <w:start w:val="1"/>
      <w:numFmt w:val="bullet"/>
      <w:lvlText w:val="o"/>
      <w:lvlJc w:val="left"/>
      <w:pPr>
        <w:ind w:left="5760" w:hanging="360"/>
      </w:pPr>
      <w:rPr>
        <w:rFonts w:ascii="Courier New" w:hAnsi="Courier New" w:cs="Courier New" w:hint="default"/>
      </w:rPr>
    </w:lvl>
    <w:lvl w:ilvl="8" w:tplc="DCAC5D2A" w:tentative="1">
      <w:start w:val="1"/>
      <w:numFmt w:val="bullet"/>
      <w:lvlText w:val=""/>
      <w:lvlJc w:val="left"/>
      <w:pPr>
        <w:ind w:left="6480" w:hanging="360"/>
      </w:pPr>
      <w:rPr>
        <w:rFonts w:ascii="Wingdings" w:hAnsi="Wingdings" w:hint="default"/>
      </w:rPr>
    </w:lvl>
  </w:abstractNum>
  <w:abstractNum w:abstractNumId="14" w15:restartNumberingAfterBreak="0">
    <w:nsid w:val="5B587D75"/>
    <w:multiLevelType w:val="hybridMultilevel"/>
    <w:tmpl w:val="6E042CFC"/>
    <w:lvl w:ilvl="0" w:tplc="1E18E5BA">
      <w:start w:val="1"/>
      <w:numFmt w:val="bullet"/>
      <w:lvlText w:val=""/>
      <w:lvlJc w:val="left"/>
      <w:pPr>
        <w:ind w:left="720" w:hanging="360"/>
      </w:pPr>
      <w:rPr>
        <w:rFonts w:ascii="Symbol" w:hAnsi="Symbol" w:hint="default"/>
      </w:rPr>
    </w:lvl>
    <w:lvl w:ilvl="1" w:tplc="B82CF8D8" w:tentative="1">
      <w:start w:val="1"/>
      <w:numFmt w:val="bullet"/>
      <w:lvlText w:val="o"/>
      <w:lvlJc w:val="left"/>
      <w:pPr>
        <w:ind w:left="1440" w:hanging="360"/>
      </w:pPr>
      <w:rPr>
        <w:rFonts w:ascii="Courier New" w:hAnsi="Courier New" w:cs="Courier New" w:hint="default"/>
      </w:rPr>
    </w:lvl>
    <w:lvl w:ilvl="2" w:tplc="3BBCF1EA" w:tentative="1">
      <w:start w:val="1"/>
      <w:numFmt w:val="bullet"/>
      <w:lvlText w:val=""/>
      <w:lvlJc w:val="left"/>
      <w:pPr>
        <w:ind w:left="2160" w:hanging="360"/>
      </w:pPr>
      <w:rPr>
        <w:rFonts w:ascii="Wingdings" w:hAnsi="Wingdings" w:hint="default"/>
      </w:rPr>
    </w:lvl>
    <w:lvl w:ilvl="3" w:tplc="2BC6D172" w:tentative="1">
      <w:start w:val="1"/>
      <w:numFmt w:val="bullet"/>
      <w:lvlText w:val=""/>
      <w:lvlJc w:val="left"/>
      <w:pPr>
        <w:ind w:left="2880" w:hanging="360"/>
      </w:pPr>
      <w:rPr>
        <w:rFonts w:ascii="Symbol" w:hAnsi="Symbol" w:hint="default"/>
      </w:rPr>
    </w:lvl>
    <w:lvl w:ilvl="4" w:tplc="87FE83A2" w:tentative="1">
      <w:start w:val="1"/>
      <w:numFmt w:val="bullet"/>
      <w:lvlText w:val="o"/>
      <w:lvlJc w:val="left"/>
      <w:pPr>
        <w:ind w:left="3600" w:hanging="360"/>
      </w:pPr>
      <w:rPr>
        <w:rFonts w:ascii="Courier New" w:hAnsi="Courier New" w:cs="Courier New" w:hint="default"/>
      </w:rPr>
    </w:lvl>
    <w:lvl w:ilvl="5" w:tplc="6508508E" w:tentative="1">
      <w:start w:val="1"/>
      <w:numFmt w:val="bullet"/>
      <w:lvlText w:val=""/>
      <w:lvlJc w:val="left"/>
      <w:pPr>
        <w:ind w:left="4320" w:hanging="360"/>
      </w:pPr>
      <w:rPr>
        <w:rFonts w:ascii="Wingdings" w:hAnsi="Wingdings" w:hint="default"/>
      </w:rPr>
    </w:lvl>
    <w:lvl w:ilvl="6" w:tplc="D14CE232" w:tentative="1">
      <w:start w:val="1"/>
      <w:numFmt w:val="bullet"/>
      <w:lvlText w:val=""/>
      <w:lvlJc w:val="left"/>
      <w:pPr>
        <w:ind w:left="5040" w:hanging="360"/>
      </w:pPr>
      <w:rPr>
        <w:rFonts w:ascii="Symbol" w:hAnsi="Symbol" w:hint="default"/>
      </w:rPr>
    </w:lvl>
    <w:lvl w:ilvl="7" w:tplc="3AECCD38" w:tentative="1">
      <w:start w:val="1"/>
      <w:numFmt w:val="bullet"/>
      <w:lvlText w:val="o"/>
      <w:lvlJc w:val="left"/>
      <w:pPr>
        <w:ind w:left="5760" w:hanging="360"/>
      </w:pPr>
      <w:rPr>
        <w:rFonts w:ascii="Courier New" w:hAnsi="Courier New" w:cs="Courier New" w:hint="default"/>
      </w:rPr>
    </w:lvl>
    <w:lvl w:ilvl="8" w:tplc="5D04CF6E" w:tentative="1">
      <w:start w:val="1"/>
      <w:numFmt w:val="bullet"/>
      <w:lvlText w:val=""/>
      <w:lvlJc w:val="left"/>
      <w:pPr>
        <w:ind w:left="6480" w:hanging="360"/>
      </w:pPr>
      <w:rPr>
        <w:rFonts w:ascii="Wingdings" w:hAnsi="Wingdings" w:hint="default"/>
      </w:rPr>
    </w:lvl>
  </w:abstractNum>
  <w:abstractNum w:abstractNumId="15" w15:restartNumberingAfterBreak="0">
    <w:nsid w:val="5B97054C"/>
    <w:multiLevelType w:val="hybridMultilevel"/>
    <w:tmpl w:val="C68EEC5A"/>
    <w:lvl w:ilvl="0" w:tplc="E0F81DCA">
      <w:start w:val="1"/>
      <w:numFmt w:val="bullet"/>
      <w:lvlText w:val=""/>
      <w:lvlJc w:val="left"/>
      <w:pPr>
        <w:ind w:left="360" w:hanging="360"/>
      </w:pPr>
      <w:rPr>
        <w:rFonts w:ascii="Symbol" w:hAnsi="Symbol" w:hint="default"/>
      </w:rPr>
    </w:lvl>
    <w:lvl w:ilvl="1" w:tplc="40FE9F8A" w:tentative="1">
      <w:start w:val="1"/>
      <w:numFmt w:val="bullet"/>
      <w:lvlText w:val="o"/>
      <w:lvlJc w:val="left"/>
      <w:pPr>
        <w:ind w:left="1080" w:hanging="360"/>
      </w:pPr>
      <w:rPr>
        <w:rFonts w:ascii="Courier New" w:hAnsi="Courier New" w:cs="Courier New" w:hint="default"/>
      </w:rPr>
    </w:lvl>
    <w:lvl w:ilvl="2" w:tplc="044AF7B8" w:tentative="1">
      <w:start w:val="1"/>
      <w:numFmt w:val="bullet"/>
      <w:lvlText w:val=""/>
      <w:lvlJc w:val="left"/>
      <w:pPr>
        <w:ind w:left="1800" w:hanging="360"/>
      </w:pPr>
      <w:rPr>
        <w:rFonts w:ascii="Wingdings" w:hAnsi="Wingdings" w:hint="default"/>
      </w:rPr>
    </w:lvl>
    <w:lvl w:ilvl="3" w:tplc="0E228F1C" w:tentative="1">
      <w:start w:val="1"/>
      <w:numFmt w:val="bullet"/>
      <w:lvlText w:val=""/>
      <w:lvlJc w:val="left"/>
      <w:pPr>
        <w:ind w:left="2520" w:hanging="360"/>
      </w:pPr>
      <w:rPr>
        <w:rFonts w:ascii="Symbol" w:hAnsi="Symbol" w:hint="default"/>
      </w:rPr>
    </w:lvl>
    <w:lvl w:ilvl="4" w:tplc="9B8E180C" w:tentative="1">
      <w:start w:val="1"/>
      <w:numFmt w:val="bullet"/>
      <w:lvlText w:val="o"/>
      <w:lvlJc w:val="left"/>
      <w:pPr>
        <w:ind w:left="3240" w:hanging="360"/>
      </w:pPr>
      <w:rPr>
        <w:rFonts w:ascii="Courier New" w:hAnsi="Courier New" w:cs="Courier New" w:hint="default"/>
      </w:rPr>
    </w:lvl>
    <w:lvl w:ilvl="5" w:tplc="F8103C2C" w:tentative="1">
      <w:start w:val="1"/>
      <w:numFmt w:val="bullet"/>
      <w:lvlText w:val=""/>
      <w:lvlJc w:val="left"/>
      <w:pPr>
        <w:ind w:left="3960" w:hanging="360"/>
      </w:pPr>
      <w:rPr>
        <w:rFonts w:ascii="Wingdings" w:hAnsi="Wingdings" w:hint="default"/>
      </w:rPr>
    </w:lvl>
    <w:lvl w:ilvl="6" w:tplc="F61AFCA2" w:tentative="1">
      <w:start w:val="1"/>
      <w:numFmt w:val="bullet"/>
      <w:lvlText w:val=""/>
      <w:lvlJc w:val="left"/>
      <w:pPr>
        <w:ind w:left="4680" w:hanging="360"/>
      </w:pPr>
      <w:rPr>
        <w:rFonts w:ascii="Symbol" w:hAnsi="Symbol" w:hint="default"/>
      </w:rPr>
    </w:lvl>
    <w:lvl w:ilvl="7" w:tplc="86DAC37A" w:tentative="1">
      <w:start w:val="1"/>
      <w:numFmt w:val="bullet"/>
      <w:lvlText w:val="o"/>
      <w:lvlJc w:val="left"/>
      <w:pPr>
        <w:ind w:left="5400" w:hanging="360"/>
      </w:pPr>
      <w:rPr>
        <w:rFonts w:ascii="Courier New" w:hAnsi="Courier New" w:cs="Courier New" w:hint="default"/>
      </w:rPr>
    </w:lvl>
    <w:lvl w:ilvl="8" w:tplc="CA64E5A6" w:tentative="1">
      <w:start w:val="1"/>
      <w:numFmt w:val="bullet"/>
      <w:lvlText w:val=""/>
      <w:lvlJc w:val="left"/>
      <w:pPr>
        <w:ind w:left="6120" w:hanging="360"/>
      </w:pPr>
      <w:rPr>
        <w:rFonts w:ascii="Wingdings" w:hAnsi="Wingdings" w:hint="default"/>
      </w:rPr>
    </w:lvl>
  </w:abstractNum>
  <w:abstractNum w:abstractNumId="16" w15:restartNumberingAfterBreak="0">
    <w:nsid w:val="5F3B1D36"/>
    <w:multiLevelType w:val="multilevel"/>
    <w:tmpl w:val="D39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77EDB"/>
    <w:multiLevelType w:val="hybridMultilevel"/>
    <w:tmpl w:val="A832FB68"/>
    <w:lvl w:ilvl="0" w:tplc="6D469930">
      <w:start w:val="1"/>
      <w:numFmt w:val="bullet"/>
      <w:lvlText w:val=""/>
      <w:lvlJc w:val="left"/>
      <w:pPr>
        <w:ind w:left="720" w:hanging="360"/>
      </w:pPr>
      <w:rPr>
        <w:rFonts w:ascii="Symbol" w:hAnsi="Symbol" w:hint="default"/>
      </w:rPr>
    </w:lvl>
    <w:lvl w:ilvl="1" w:tplc="54DCDB0E" w:tentative="1">
      <w:start w:val="1"/>
      <w:numFmt w:val="bullet"/>
      <w:lvlText w:val="o"/>
      <w:lvlJc w:val="left"/>
      <w:pPr>
        <w:ind w:left="1440" w:hanging="360"/>
      </w:pPr>
      <w:rPr>
        <w:rFonts w:ascii="Courier New" w:hAnsi="Courier New" w:cs="Courier New" w:hint="default"/>
      </w:rPr>
    </w:lvl>
    <w:lvl w:ilvl="2" w:tplc="694026AE" w:tentative="1">
      <w:start w:val="1"/>
      <w:numFmt w:val="bullet"/>
      <w:lvlText w:val=""/>
      <w:lvlJc w:val="left"/>
      <w:pPr>
        <w:ind w:left="2160" w:hanging="360"/>
      </w:pPr>
      <w:rPr>
        <w:rFonts w:ascii="Wingdings" w:hAnsi="Wingdings" w:hint="default"/>
      </w:rPr>
    </w:lvl>
    <w:lvl w:ilvl="3" w:tplc="61AC8442" w:tentative="1">
      <w:start w:val="1"/>
      <w:numFmt w:val="bullet"/>
      <w:lvlText w:val=""/>
      <w:lvlJc w:val="left"/>
      <w:pPr>
        <w:ind w:left="2880" w:hanging="360"/>
      </w:pPr>
      <w:rPr>
        <w:rFonts w:ascii="Symbol" w:hAnsi="Symbol" w:hint="default"/>
      </w:rPr>
    </w:lvl>
    <w:lvl w:ilvl="4" w:tplc="70A0201C" w:tentative="1">
      <w:start w:val="1"/>
      <w:numFmt w:val="bullet"/>
      <w:lvlText w:val="o"/>
      <w:lvlJc w:val="left"/>
      <w:pPr>
        <w:ind w:left="3600" w:hanging="360"/>
      </w:pPr>
      <w:rPr>
        <w:rFonts w:ascii="Courier New" w:hAnsi="Courier New" w:cs="Courier New" w:hint="default"/>
      </w:rPr>
    </w:lvl>
    <w:lvl w:ilvl="5" w:tplc="35FC5718" w:tentative="1">
      <w:start w:val="1"/>
      <w:numFmt w:val="bullet"/>
      <w:lvlText w:val=""/>
      <w:lvlJc w:val="left"/>
      <w:pPr>
        <w:ind w:left="4320" w:hanging="360"/>
      </w:pPr>
      <w:rPr>
        <w:rFonts w:ascii="Wingdings" w:hAnsi="Wingdings" w:hint="default"/>
      </w:rPr>
    </w:lvl>
    <w:lvl w:ilvl="6" w:tplc="BA5034A4" w:tentative="1">
      <w:start w:val="1"/>
      <w:numFmt w:val="bullet"/>
      <w:lvlText w:val=""/>
      <w:lvlJc w:val="left"/>
      <w:pPr>
        <w:ind w:left="5040" w:hanging="360"/>
      </w:pPr>
      <w:rPr>
        <w:rFonts w:ascii="Symbol" w:hAnsi="Symbol" w:hint="default"/>
      </w:rPr>
    </w:lvl>
    <w:lvl w:ilvl="7" w:tplc="EB12CE3E" w:tentative="1">
      <w:start w:val="1"/>
      <w:numFmt w:val="bullet"/>
      <w:lvlText w:val="o"/>
      <w:lvlJc w:val="left"/>
      <w:pPr>
        <w:ind w:left="5760" w:hanging="360"/>
      </w:pPr>
      <w:rPr>
        <w:rFonts w:ascii="Courier New" w:hAnsi="Courier New" w:cs="Courier New" w:hint="default"/>
      </w:rPr>
    </w:lvl>
    <w:lvl w:ilvl="8" w:tplc="AA24AE94" w:tentative="1">
      <w:start w:val="1"/>
      <w:numFmt w:val="bullet"/>
      <w:lvlText w:val=""/>
      <w:lvlJc w:val="left"/>
      <w:pPr>
        <w:ind w:left="6480" w:hanging="360"/>
      </w:pPr>
      <w:rPr>
        <w:rFonts w:ascii="Wingdings" w:hAnsi="Wingdings" w:hint="default"/>
      </w:rPr>
    </w:lvl>
  </w:abstractNum>
  <w:abstractNum w:abstractNumId="18" w15:restartNumberingAfterBreak="0">
    <w:nsid w:val="6A0F00D1"/>
    <w:multiLevelType w:val="hybridMultilevel"/>
    <w:tmpl w:val="11D446FE"/>
    <w:lvl w:ilvl="0" w:tplc="E5E8B8DA">
      <w:start w:val="1"/>
      <w:numFmt w:val="bullet"/>
      <w:lvlText w:val=""/>
      <w:lvlJc w:val="left"/>
      <w:pPr>
        <w:ind w:left="720" w:hanging="360"/>
      </w:pPr>
      <w:rPr>
        <w:rFonts w:ascii="Symbol" w:hAnsi="Symbol" w:hint="default"/>
      </w:rPr>
    </w:lvl>
    <w:lvl w:ilvl="1" w:tplc="FAD43BAA" w:tentative="1">
      <w:start w:val="1"/>
      <w:numFmt w:val="bullet"/>
      <w:lvlText w:val="o"/>
      <w:lvlJc w:val="left"/>
      <w:pPr>
        <w:ind w:left="1440" w:hanging="360"/>
      </w:pPr>
      <w:rPr>
        <w:rFonts w:ascii="Courier New" w:hAnsi="Courier New" w:cs="Courier New" w:hint="default"/>
      </w:rPr>
    </w:lvl>
    <w:lvl w:ilvl="2" w:tplc="69D47D92" w:tentative="1">
      <w:start w:val="1"/>
      <w:numFmt w:val="bullet"/>
      <w:lvlText w:val=""/>
      <w:lvlJc w:val="left"/>
      <w:pPr>
        <w:ind w:left="2160" w:hanging="360"/>
      </w:pPr>
      <w:rPr>
        <w:rFonts w:ascii="Wingdings" w:hAnsi="Wingdings" w:hint="default"/>
      </w:rPr>
    </w:lvl>
    <w:lvl w:ilvl="3" w:tplc="C212CDF0" w:tentative="1">
      <w:start w:val="1"/>
      <w:numFmt w:val="bullet"/>
      <w:lvlText w:val=""/>
      <w:lvlJc w:val="left"/>
      <w:pPr>
        <w:ind w:left="2880" w:hanging="360"/>
      </w:pPr>
      <w:rPr>
        <w:rFonts w:ascii="Symbol" w:hAnsi="Symbol" w:hint="default"/>
      </w:rPr>
    </w:lvl>
    <w:lvl w:ilvl="4" w:tplc="08121AF0" w:tentative="1">
      <w:start w:val="1"/>
      <w:numFmt w:val="bullet"/>
      <w:lvlText w:val="o"/>
      <w:lvlJc w:val="left"/>
      <w:pPr>
        <w:ind w:left="3600" w:hanging="360"/>
      </w:pPr>
      <w:rPr>
        <w:rFonts w:ascii="Courier New" w:hAnsi="Courier New" w:cs="Courier New" w:hint="default"/>
      </w:rPr>
    </w:lvl>
    <w:lvl w:ilvl="5" w:tplc="E31C2BBC" w:tentative="1">
      <w:start w:val="1"/>
      <w:numFmt w:val="bullet"/>
      <w:lvlText w:val=""/>
      <w:lvlJc w:val="left"/>
      <w:pPr>
        <w:ind w:left="4320" w:hanging="360"/>
      </w:pPr>
      <w:rPr>
        <w:rFonts w:ascii="Wingdings" w:hAnsi="Wingdings" w:hint="default"/>
      </w:rPr>
    </w:lvl>
    <w:lvl w:ilvl="6" w:tplc="3D0A1E68" w:tentative="1">
      <w:start w:val="1"/>
      <w:numFmt w:val="bullet"/>
      <w:lvlText w:val=""/>
      <w:lvlJc w:val="left"/>
      <w:pPr>
        <w:ind w:left="5040" w:hanging="360"/>
      </w:pPr>
      <w:rPr>
        <w:rFonts w:ascii="Symbol" w:hAnsi="Symbol" w:hint="default"/>
      </w:rPr>
    </w:lvl>
    <w:lvl w:ilvl="7" w:tplc="F9642F04" w:tentative="1">
      <w:start w:val="1"/>
      <w:numFmt w:val="bullet"/>
      <w:lvlText w:val="o"/>
      <w:lvlJc w:val="left"/>
      <w:pPr>
        <w:ind w:left="5760" w:hanging="360"/>
      </w:pPr>
      <w:rPr>
        <w:rFonts w:ascii="Courier New" w:hAnsi="Courier New" w:cs="Courier New" w:hint="default"/>
      </w:rPr>
    </w:lvl>
    <w:lvl w:ilvl="8" w:tplc="F7D8DE44" w:tentative="1">
      <w:start w:val="1"/>
      <w:numFmt w:val="bullet"/>
      <w:lvlText w:val=""/>
      <w:lvlJc w:val="left"/>
      <w:pPr>
        <w:ind w:left="6480" w:hanging="360"/>
      </w:pPr>
      <w:rPr>
        <w:rFonts w:ascii="Wingdings" w:hAnsi="Wingdings" w:hint="default"/>
      </w:rPr>
    </w:lvl>
  </w:abstractNum>
  <w:abstractNum w:abstractNumId="19" w15:restartNumberingAfterBreak="0">
    <w:nsid w:val="6D121FA5"/>
    <w:multiLevelType w:val="hybridMultilevel"/>
    <w:tmpl w:val="442A8A9A"/>
    <w:lvl w:ilvl="0" w:tplc="A526479A">
      <w:start w:val="1"/>
      <w:numFmt w:val="bullet"/>
      <w:lvlText w:val=""/>
      <w:lvlJc w:val="left"/>
      <w:pPr>
        <w:ind w:left="720" w:hanging="360"/>
      </w:pPr>
      <w:rPr>
        <w:rFonts w:ascii="Symbol" w:hAnsi="Symbol" w:hint="default"/>
      </w:rPr>
    </w:lvl>
    <w:lvl w:ilvl="1" w:tplc="42AE93BE" w:tentative="1">
      <w:start w:val="1"/>
      <w:numFmt w:val="bullet"/>
      <w:lvlText w:val="o"/>
      <w:lvlJc w:val="left"/>
      <w:pPr>
        <w:ind w:left="1440" w:hanging="360"/>
      </w:pPr>
      <w:rPr>
        <w:rFonts w:ascii="Courier New" w:hAnsi="Courier New" w:cs="Courier New" w:hint="default"/>
      </w:rPr>
    </w:lvl>
    <w:lvl w:ilvl="2" w:tplc="8A567504" w:tentative="1">
      <w:start w:val="1"/>
      <w:numFmt w:val="bullet"/>
      <w:lvlText w:val=""/>
      <w:lvlJc w:val="left"/>
      <w:pPr>
        <w:ind w:left="2160" w:hanging="360"/>
      </w:pPr>
      <w:rPr>
        <w:rFonts w:ascii="Wingdings" w:hAnsi="Wingdings" w:hint="default"/>
      </w:rPr>
    </w:lvl>
    <w:lvl w:ilvl="3" w:tplc="A7A27340" w:tentative="1">
      <w:start w:val="1"/>
      <w:numFmt w:val="bullet"/>
      <w:lvlText w:val=""/>
      <w:lvlJc w:val="left"/>
      <w:pPr>
        <w:ind w:left="2880" w:hanging="360"/>
      </w:pPr>
      <w:rPr>
        <w:rFonts w:ascii="Symbol" w:hAnsi="Symbol" w:hint="default"/>
      </w:rPr>
    </w:lvl>
    <w:lvl w:ilvl="4" w:tplc="CBFAE62C" w:tentative="1">
      <w:start w:val="1"/>
      <w:numFmt w:val="bullet"/>
      <w:lvlText w:val="o"/>
      <w:lvlJc w:val="left"/>
      <w:pPr>
        <w:ind w:left="3600" w:hanging="360"/>
      </w:pPr>
      <w:rPr>
        <w:rFonts w:ascii="Courier New" w:hAnsi="Courier New" w:cs="Courier New" w:hint="default"/>
      </w:rPr>
    </w:lvl>
    <w:lvl w:ilvl="5" w:tplc="BDFAAEFC" w:tentative="1">
      <w:start w:val="1"/>
      <w:numFmt w:val="bullet"/>
      <w:lvlText w:val=""/>
      <w:lvlJc w:val="left"/>
      <w:pPr>
        <w:ind w:left="4320" w:hanging="360"/>
      </w:pPr>
      <w:rPr>
        <w:rFonts w:ascii="Wingdings" w:hAnsi="Wingdings" w:hint="default"/>
      </w:rPr>
    </w:lvl>
    <w:lvl w:ilvl="6" w:tplc="86F85EE4" w:tentative="1">
      <w:start w:val="1"/>
      <w:numFmt w:val="bullet"/>
      <w:lvlText w:val=""/>
      <w:lvlJc w:val="left"/>
      <w:pPr>
        <w:ind w:left="5040" w:hanging="360"/>
      </w:pPr>
      <w:rPr>
        <w:rFonts w:ascii="Symbol" w:hAnsi="Symbol" w:hint="default"/>
      </w:rPr>
    </w:lvl>
    <w:lvl w:ilvl="7" w:tplc="BE623D00" w:tentative="1">
      <w:start w:val="1"/>
      <w:numFmt w:val="bullet"/>
      <w:lvlText w:val="o"/>
      <w:lvlJc w:val="left"/>
      <w:pPr>
        <w:ind w:left="5760" w:hanging="360"/>
      </w:pPr>
      <w:rPr>
        <w:rFonts w:ascii="Courier New" w:hAnsi="Courier New" w:cs="Courier New" w:hint="default"/>
      </w:rPr>
    </w:lvl>
    <w:lvl w:ilvl="8" w:tplc="9C085138" w:tentative="1">
      <w:start w:val="1"/>
      <w:numFmt w:val="bullet"/>
      <w:lvlText w:val=""/>
      <w:lvlJc w:val="left"/>
      <w:pPr>
        <w:ind w:left="6480" w:hanging="360"/>
      </w:pPr>
      <w:rPr>
        <w:rFonts w:ascii="Wingdings" w:hAnsi="Wingdings" w:hint="default"/>
      </w:rPr>
    </w:lvl>
  </w:abstractNum>
  <w:num w:numId="1" w16cid:durableId="614406074">
    <w:abstractNumId w:val="4"/>
  </w:num>
  <w:num w:numId="2" w16cid:durableId="1121267772">
    <w:abstractNumId w:val="17"/>
  </w:num>
  <w:num w:numId="3" w16cid:durableId="1824660054">
    <w:abstractNumId w:val="6"/>
  </w:num>
  <w:num w:numId="4" w16cid:durableId="2131894665">
    <w:abstractNumId w:val="16"/>
  </w:num>
  <w:num w:numId="5" w16cid:durableId="1230070970">
    <w:abstractNumId w:val="2"/>
  </w:num>
  <w:num w:numId="6" w16cid:durableId="1734112500">
    <w:abstractNumId w:val="12"/>
  </w:num>
  <w:num w:numId="7" w16cid:durableId="1119567459">
    <w:abstractNumId w:val="11"/>
  </w:num>
  <w:num w:numId="8" w16cid:durableId="988823413">
    <w:abstractNumId w:val="7"/>
  </w:num>
  <w:num w:numId="9" w16cid:durableId="934749459">
    <w:abstractNumId w:val="5"/>
  </w:num>
  <w:num w:numId="10" w16cid:durableId="1866482077">
    <w:abstractNumId w:val="9"/>
  </w:num>
  <w:num w:numId="11" w16cid:durableId="52585363">
    <w:abstractNumId w:val="8"/>
  </w:num>
  <w:num w:numId="12" w16cid:durableId="750739673">
    <w:abstractNumId w:val="10"/>
  </w:num>
  <w:num w:numId="13" w16cid:durableId="2116709222">
    <w:abstractNumId w:val="18"/>
  </w:num>
  <w:num w:numId="14" w16cid:durableId="1169562121">
    <w:abstractNumId w:val="14"/>
  </w:num>
  <w:num w:numId="15" w16cid:durableId="2049257037">
    <w:abstractNumId w:val="1"/>
  </w:num>
  <w:num w:numId="16" w16cid:durableId="1161656969">
    <w:abstractNumId w:val="3"/>
  </w:num>
  <w:num w:numId="17" w16cid:durableId="90704986">
    <w:abstractNumId w:val="13"/>
  </w:num>
  <w:num w:numId="18" w16cid:durableId="2116825671">
    <w:abstractNumId w:val="19"/>
  </w:num>
  <w:num w:numId="19" w16cid:durableId="978921712">
    <w:abstractNumId w:val="0"/>
  </w:num>
  <w:num w:numId="20" w16cid:durableId="700127937">
    <w:abstractNumId w:val="15"/>
  </w:num>
  <w:num w:numId="21" w16cid:durableId="155183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5745">
    <w:abstractNumId w:val="4"/>
  </w:num>
  <w:num w:numId="23" w16cid:durableId="611128964">
    <w:abstractNumId w:val="4"/>
  </w:num>
  <w:num w:numId="24" w16cid:durableId="638727255">
    <w:abstractNumId w:val="4"/>
  </w:num>
  <w:num w:numId="25" w16cid:durableId="264194682">
    <w:abstractNumId w:val="4"/>
  </w:num>
  <w:num w:numId="26" w16cid:durableId="630594231">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AN Sonja">
    <w15:presenceInfo w15:providerId="AD" w15:userId="S::S.Polan@aws.at::5dbf4485-ee2f-4fef-8319-cb4263523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A4"/>
    <w:rsid w:val="0000022E"/>
    <w:rsid w:val="0000174D"/>
    <w:rsid w:val="00001FA1"/>
    <w:rsid w:val="00001FD0"/>
    <w:rsid w:val="00002456"/>
    <w:rsid w:val="000028AA"/>
    <w:rsid w:val="000028B7"/>
    <w:rsid w:val="00002D7C"/>
    <w:rsid w:val="00003899"/>
    <w:rsid w:val="00003A00"/>
    <w:rsid w:val="0000427A"/>
    <w:rsid w:val="00004B82"/>
    <w:rsid w:val="000054E6"/>
    <w:rsid w:val="00006231"/>
    <w:rsid w:val="00007791"/>
    <w:rsid w:val="00007D6F"/>
    <w:rsid w:val="00007E92"/>
    <w:rsid w:val="00011215"/>
    <w:rsid w:val="0001218F"/>
    <w:rsid w:val="00012446"/>
    <w:rsid w:val="0001451C"/>
    <w:rsid w:val="0001494D"/>
    <w:rsid w:val="00014A3D"/>
    <w:rsid w:val="0001566A"/>
    <w:rsid w:val="00015967"/>
    <w:rsid w:val="00015EFE"/>
    <w:rsid w:val="00015F48"/>
    <w:rsid w:val="000172F5"/>
    <w:rsid w:val="00017F09"/>
    <w:rsid w:val="00020D66"/>
    <w:rsid w:val="0002128B"/>
    <w:rsid w:val="000214BD"/>
    <w:rsid w:val="00021F35"/>
    <w:rsid w:val="000221A5"/>
    <w:rsid w:val="0002292C"/>
    <w:rsid w:val="00023E50"/>
    <w:rsid w:val="00024059"/>
    <w:rsid w:val="00024DE5"/>
    <w:rsid w:val="000251E6"/>
    <w:rsid w:val="00025774"/>
    <w:rsid w:val="000258E4"/>
    <w:rsid w:val="00025DF7"/>
    <w:rsid w:val="000262BB"/>
    <w:rsid w:val="00026776"/>
    <w:rsid w:val="00026E0B"/>
    <w:rsid w:val="000275A4"/>
    <w:rsid w:val="00027DD0"/>
    <w:rsid w:val="00027E66"/>
    <w:rsid w:val="000313D0"/>
    <w:rsid w:val="000328AB"/>
    <w:rsid w:val="00032F06"/>
    <w:rsid w:val="00035CC3"/>
    <w:rsid w:val="00036624"/>
    <w:rsid w:val="000372D6"/>
    <w:rsid w:val="000375FB"/>
    <w:rsid w:val="000376D8"/>
    <w:rsid w:val="000416EA"/>
    <w:rsid w:val="00041818"/>
    <w:rsid w:val="00041BA4"/>
    <w:rsid w:val="00041E66"/>
    <w:rsid w:val="00041E84"/>
    <w:rsid w:val="00041FD2"/>
    <w:rsid w:val="00042FE1"/>
    <w:rsid w:val="00043860"/>
    <w:rsid w:val="00043A99"/>
    <w:rsid w:val="00043C40"/>
    <w:rsid w:val="00044101"/>
    <w:rsid w:val="00045170"/>
    <w:rsid w:val="00045C47"/>
    <w:rsid w:val="00045D10"/>
    <w:rsid w:val="00050676"/>
    <w:rsid w:val="00050A6B"/>
    <w:rsid w:val="00050CDC"/>
    <w:rsid w:val="000526FF"/>
    <w:rsid w:val="00052A1D"/>
    <w:rsid w:val="00052D7E"/>
    <w:rsid w:val="00052E47"/>
    <w:rsid w:val="0005333B"/>
    <w:rsid w:val="0005333E"/>
    <w:rsid w:val="00053C39"/>
    <w:rsid w:val="00054795"/>
    <w:rsid w:val="00054ED5"/>
    <w:rsid w:val="00055016"/>
    <w:rsid w:val="00055393"/>
    <w:rsid w:val="000554A4"/>
    <w:rsid w:val="0005615F"/>
    <w:rsid w:val="00056272"/>
    <w:rsid w:val="00056389"/>
    <w:rsid w:val="00056AED"/>
    <w:rsid w:val="00056D08"/>
    <w:rsid w:val="000570F0"/>
    <w:rsid w:val="0005752C"/>
    <w:rsid w:val="00057F5A"/>
    <w:rsid w:val="00061197"/>
    <w:rsid w:val="00062341"/>
    <w:rsid w:val="000630D8"/>
    <w:rsid w:val="000658CD"/>
    <w:rsid w:val="00065D2D"/>
    <w:rsid w:val="00065DA2"/>
    <w:rsid w:val="000664EF"/>
    <w:rsid w:val="0006689E"/>
    <w:rsid w:val="00067297"/>
    <w:rsid w:val="00070740"/>
    <w:rsid w:val="00071158"/>
    <w:rsid w:val="000748FD"/>
    <w:rsid w:val="00074AB4"/>
    <w:rsid w:val="0007503A"/>
    <w:rsid w:val="00075A67"/>
    <w:rsid w:val="000765F3"/>
    <w:rsid w:val="000778C0"/>
    <w:rsid w:val="00077FBE"/>
    <w:rsid w:val="00080466"/>
    <w:rsid w:val="0008058B"/>
    <w:rsid w:val="00081BAA"/>
    <w:rsid w:val="00081E6D"/>
    <w:rsid w:val="00082167"/>
    <w:rsid w:val="000821D2"/>
    <w:rsid w:val="00082211"/>
    <w:rsid w:val="000828FA"/>
    <w:rsid w:val="000829C9"/>
    <w:rsid w:val="00083068"/>
    <w:rsid w:val="0008371A"/>
    <w:rsid w:val="0008634F"/>
    <w:rsid w:val="0008679E"/>
    <w:rsid w:val="00086A8D"/>
    <w:rsid w:val="00086D47"/>
    <w:rsid w:val="00086FB0"/>
    <w:rsid w:val="00087343"/>
    <w:rsid w:val="000875CD"/>
    <w:rsid w:val="000905C3"/>
    <w:rsid w:val="000905E4"/>
    <w:rsid w:val="000921E3"/>
    <w:rsid w:val="00092598"/>
    <w:rsid w:val="000928F2"/>
    <w:rsid w:val="00093E79"/>
    <w:rsid w:val="00094D14"/>
    <w:rsid w:val="0009605D"/>
    <w:rsid w:val="00096573"/>
    <w:rsid w:val="00096DEA"/>
    <w:rsid w:val="00097364"/>
    <w:rsid w:val="0009751F"/>
    <w:rsid w:val="000977D0"/>
    <w:rsid w:val="0009793A"/>
    <w:rsid w:val="00097ABB"/>
    <w:rsid w:val="000A0D87"/>
    <w:rsid w:val="000A190B"/>
    <w:rsid w:val="000A354A"/>
    <w:rsid w:val="000A3675"/>
    <w:rsid w:val="000A39DE"/>
    <w:rsid w:val="000A460E"/>
    <w:rsid w:val="000A48CC"/>
    <w:rsid w:val="000A5471"/>
    <w:rsid w:val="000A5962"/>
    <w:rsid w:val="000A5992"/>
    <w:rsid w:val="000A6C5B"/>
    <w:rsid w:val="000A6FE3"/>
    <w:rsid w:val="000A7D5A"/>
    <w:rsid w:val="000B4B58"/>
    <w:rsid w:val="000B5EE6"/>
    <w:rsid w:val="000B69C3"/>
    <w:rsid w:val="000B7AF2"/>
    <w:rsid w:val="000C02DC"/>
    <w:rsid w:val="000C095B"/>
    <w:rsid w:val="000C0F56"/>
    <w:rsid w:val="000C1234"/>
    <w:rsid w:val="000C1B75"/>
    <w:rsid w:val="000C265F"/>
    <w:rsid w:val="000C2CC7"/>
    <w:rsid w:val="000C30F7"/>
    <w:rsid w:val="000C39EA"/>
    <w:rsid w:val="000C3C95"/>
    <w:rsid w:val="000C4546"/>
    <w:rsid w:val="000C4965"/>
    <w:rsid w:val="000C54F8"/>
    <w:rsid w:val="000C5F56"/>
    <w:rsid w:val="000C5F7C"/>
    <w:rsid w:val="000C659B"/>
    <w:rsid w:val="000C6601"/>
    <w:rsid w:val="000C662F"/>
    <w:rsid w:val="000C7BD7"/>
    <w:rsid w:val="000D0846"/>
    <w:rsid w:val="000D08FF"/>
    <w:rsid w:val="000D2605"/>
    <w:rsid w:val="000D2731"/>
    <w:rsid w:val="000D337A"/>
    <w:rsid w:val="000D3A4A"/>
    <w:rsid w:val="000D3F59"/>
    <w:rsid w:val="000D423A"/>
    <w:rsid w:val="000D4C51"/>
    <w:rsid w:val="000D4DE5"/>
    <w:rsid w:val="000D5286"/>
    <w:rsid w:val="000D5D6D"/>
    <w:rsid w:val="000E01DA"/>
    <w:rsid w:val="000E06AE"/>
    <w:rsid w:val="000E116D"/>
    <w:rsid w:val="000E1736"/>
    <w:rsid w:val="000E283F"/>
    <w:rsid w:val="000E318B"/>
    <w:rsid w:val="000E3C0D"/>
    <w:rsid w:val="000E415D"/>
    <w:rsid w:val="000E4F20"/>
    <w:rsid w:val="000E500D"/>
    <w:rsid w:val="000E649E"/>
    <w:rsid w:val="000E65C2"/>
    <w:rsid w:val="000E65EE"/>
    <w:rsid w:val="000E693C"/>
    <w:rsid w:val="000E7B8D"/>
    <w:rsid w:val="000E7EFE"/>
    <w:rsid w:val="000F03B1"/>
    <w:rsid w:val="000F0DF5"/>
    <w:rsid w:val="000F1297"/>
    <w:rsid w:val="000F13D3"/>
    <w:rsid w:val="000F2EF8"/>
    <w:rsid w:val="000F30E6"/>
    <w:rsid w:val="000F3374"/>
    <w:rsid w:val="000F37AF"/>
    <w:rsid w:val="000F3A71"/>
    <w:rsid w:val="000F3CC4"/>
    <w:rsid w:val="000F4E2A"/>
    <w:rsid w:val="000F507D"/>
    <w:rsid w:val="000F5E4A"/>
    <w:rsid w:val="000F631D"/>
    <w:rsid w:val="000F6381"/>
    <w:rsid w:val="000F6498"/>
    <w:rsid w:val="000F72B2"/>
    <w:rsid w:val="000F7A79"/>
    <w:rsid w:val="00100854"/>
    <w:rsid w:val="001022FE"/>
    <w:rsid w:val="0010282B"/>
    <w:rsid w:val="00102E68"/>
    <w:rsid w:val="001033BB"/>
    <w:rsid w:val="001039B3"/>
    <w:rsid w:val="00104CAA"/>
    <w:rsid w:val="00105E0F"/>
    <w:rsid w:val="0010655B"/>
    <w:rsid w:val="00106A40"/>
    <w:rsid w:val="001072AE"/>
    <w:rsid w:val="00110C21"/>
    <w:rsid w:val="00111649"/>
    <w:rsid w:val="00111A81"/>
    <w:rsid w:val="001120D1"/>
    <w:rsid w:val="001129B0"/>
    <w:rsid w:val="00112B56"/>
    <w:rsid w:val="001130B5"/>
    <w:rsid w:val="00113169"/>
    <w:rsid w:val="001136AE"/>
    <w:rsid w:val="001139AF"/>
    <w:rsid w:val="00114429"/>
    <w:rsid w:val="0011488E"/>
    <w:rsid w:val="00114E1B"/>
    <w:rsid w:val="00115BE1"/>
    <w:rsid w:val="00116DFD"/>
    <w:rsid w:val="00116FFF"/>
    <w:rsid w:val="00117F4E"/>
    <w:rsid w:val="00121656"/>
    <w:rsid w:val="0012236D"/>
    <w:rsid w:val="00122675"/>
    <w:rsid w:val="00122E0F"/>
    <w:rsid w:val="00123D87"/>
    <w:rsid w:val="00126029"/>
    <w:rsid w:val="00126768"/>
    <w:rsid w:val="00126DF3"/>
    <w:rsid w:val="0012712F"/>
    <w:rsid w:val="001277CA"/>
    <w:rsid w:val="00130536"/>
    <w:rsid w:val="00130D08"/>
    <w:rsid w:val="001313CC"/>
    <w:rsid w:val="001319BF"/>
    <w:rsid w:val="00132134"/>
    <w:rsid w:val="001326D5"/>
    <w:rsid w:val="00132C04"/>
    <w:rsid w:val="001334DD"/>
    <w:rsid w:val="001335AA"/>
    <w:rsid w:val="0013378D"/>
    <w:rsid w:val="00133E88"/>
    <w:rsid w:val="00134589"/>
    <w:rsid w:val="001354DF"/>
    <w:rsid w:val="00135761"/>
    <w:rsid w:val="001362F1"/>
    <w:rsid w:val="0013648B"/>
    <w:rsid w:val="0013653C"/>
    <w:rsid w:val="001368CA"/>
    <w:rsid w:val="001370AC"/>
    <w:rsid w:val="00137902"/>
    <w:rsid w:val="00137EAE"/>
    <w:rsid w:val="00137F4B"/>
    <w:rsid w:val="001406C4"/>
    <w:rsid w:val="00141CC6"/>
    <w:rsid w:val="00143195"/>
    <w:rsid w:val="00143739"/>
    <w:rsid w:val="00143C3B"/>
    <w:rsid w:val="001449CE"/>
    <w:rsid w:val="0014584A"/>
    <w:rsid w:val="00146283"/>
    <w:rsid w:val="0014634C"/>
    <w:rsid w:val="00146D36"/>
    <w:rsid w:val="001504FA"/>
    <w:rsid w:val="00151197"/>
    <w:rsid w:val="00151D6A"/>
    <w:rsid w:val="001525F5"/>
    <w:rsid w:val="001527FD"/>
    <w:rsid w:val="00152C0F"/>
    <w:rsid w:val="00152DF5"/>
    <w:rsid w:val="0015364E"/>
    <w:rsid w:val="0015377A"/>
    <w:rsid w:val="00153F14"/>
    <w:rsid w:val="00154A94"/>
    <w:rsid w:val="00155FD5"/>
    <w:rsid w:val="0015639C"/>
    <w:rsid w:val="001564FA"/>
    <w:rsid w:val="001566D4"/>
    <w:rsid w:val="001568E4"/>
    <w:rsid w:val="00156D3F"/>
    <w:rsid w:val="001577C2"/>
    <w:rsid w:val="00163F01"/>
    <w:rsid w:val="0016580B"/>
    <w:rsid w:val="001659A1"/>
    <w:rsid w:val="00165F53"/>
    <w:rsid w:val="001664E8"/>
    <w:rsid w:val="00166509"/>
    <w:rsid w:val="00167C6E"/>
    <w:rsid w:val="001703A4"/>
    <w:rsid w:val="0017165E"/>
    <w:rsid w:val="00171AC6"/>
    <w:rsid w:val="00172856"/>
    <w:rsid w:val="001729C9"/>
    <w:rsid w:val="00172CEB"/>
    <w:rsid w:val="00172FC8"/>
    <w:rsid w:val="00173375"/>
    <w:rsid w:val="001733E4"/>
    <w:rsid w:val="00173FBE"/>
    <w:rsid w:val="00174262"/>
    <w:rsid w:val="0017459C"/>
    <w:rsid w:val="001746CE"/>
    <w:rsid w:val="00174F6B"/>
    <w:rsid w:val="001758A2"/>
    <w:rsid w:val="0017610C"/>
    <w:rsid w:val="00176728"/>
    <w:rsid w:val="001770B5"/>
    <w:rsid w:val="00177635"/>
    <w:rsid w:val="00177C92"/>
    <w:rsid w:val="0018062E"/>
    <w:rsid w:val="00181604"/>
    <w:rsid w:val="00181C28"/>
    <w:rsid w:val="00183144"/>
    <w:rsid w:val="00183D48"/>
    <w:rsid w:val="00184092"/>
    <w:rsid w:val="0018499A"/>
    <w:rsid w:val="00184AA5"/>
    <w:rsid w:val="001854AB"/>
    <w:rsid w:val="00185E4C"/>
    <w:rsid w:val="0018743F"/>
    <w:rsid w:val="0019006A"/>
    <w:rsid w:val="00190A9F"/>
    <w:rsid w:val="00190B2E"/>
    <w:rsid w:val="00191216"/>
    <w:rsid w:val="00191339"/>
    <w:rsid w:val="00191646"/>
    <w:rsid w:val="00191786"/>
    <w:rsid w:val="00191A81"/>
    <w:rsid w:val="00191E41"/>
    <w:rsid w:val="00193C17"/>
    <w:rsid w:val="00193D7C"/>
    <w:rsid w:val="00193E6B"/>
    <w:rsid w:val="00193FD0"/>
    <w:rsid w:val="00194384"/>
    <w:rsid w:val="00194AC4"/>
    <w:rsid w:val="00194C3D"/>
    <w:rsid w:val="00196717"/>
    <w:rsid w:val="0019758A"/>
    <w:rsid w:val="001A013E"/>
    <w:rsid w:val="001A0DB5"/>
    <w:rsid w:val="001A1501"/>
    <w:rsid w:val="001A2B59"/>
    <w:rsid w:val="001A2DBD"/>
    <w:rsid w:val="001A34E2"/>
    <w:rsid w:val="001A3606"/>
    <w:rsid w:val="001A39F7"/>
    <w:rsid w:val="001A4316"/>
    <w:rsid w:val="001A5754"/>
    <w:rsid w:val="001A58C6"/>
    <w:rsid w:val="001A5999"/>
    <w:rsid w:val="001A6D4C"/>
    <w:rsid w:val="001B032F"/>
    <w:rsid w:val="001B0EC7"/>
    <w:rsid w:val="001B0F01"/>
    <w:rsid w:val="001B1C35"/>
    <w:rsid w:val="001B1EE9"/>
    <w:rsid w:val="001B53A6"/>
    <w:rsid w:val="001B6364"/>
    <w:rsid w:val="001B6A98"/>
    <w:rsid w:val="001B7448"/>
    <w:rsid w:val="001B7875"/>
    <w:rsid w:val="001C153F"/>
    <w:rsid w:val="001C15F0"/>
    <w:rsid w:val="001C1607"/>
    <w:rsid w:val="001C1DE0"/>
    <w:rsid w:val="001C2090"/>
    <w:rsid w:val="001C2D81"/>
    <w:rsid w:val="001C32A2"/>
    <w:rsid w:val="001C3984"/>
    <w:rsid w:val="001C45DA"/>
    <w:rsid w:val="001C498F"/>
    <w:rsid w:val="001C4A34"/>
    <w:rsid w:val="001C652B"/>
    <w:rsid w:val="001C73A7"/>
    <w:rsid w:val="001C74ED"/>
    <w:rsid w:val="001D1CA2"/>
    <w:rsid w:val="001D3107"/>
    <w:rsid w:val="001D35D1"/>
    <w:rsid w:val="001D3895"/>
    <w:rsid w:val="001D38F7"/>
    <w:rsid w:val="001D3B62"/>
    <w:rsid w:val="001D4837"/>
    <w:rsid w:val="001D5291"/>
    <w:rsid w:val="001D5CCD"/>
    <w:rsid w:val="001D79D7"/>
    <w:rsid w:val="001E06C2"/>
    <w:rsid w:val="001E07BB"/>
    <w:rsid w:val="001E084A"/>
    <w:rsid w:val="001E0E0E"/>
    <w:rsid w:val="001E0ED3"/>
    <w:rsid w:val="001E1345"/>
    <w:rsid w:val="001E13AB"/>
    <w:rsid w:val="001E18C8"/>
    <w:rsid w:val="001E212E"/>
    <w:rsid w:val="001E28F5"/>
    <w:rsid w:val="001E29C7"/>
    <w:rsid w:val="001E3398"/>
    <w:rsid w:val="001E3409"/>
    <w:rsid w:val="001E36C3"/>
    <w:rsid w:val="001E3AAD"/>
    <w:rsid w:val="001E4454"/>
    <w:rsid w:val="001E4AA8"/>
    <w:rsid w:val="001E5066"/>
    <w:rsid w:val="001E512F"/>
    <w:rsid w:val="001E566A"/>
    <w:rsid w:val="001E6229"/>
    <w:rsid w:val="001E67E8"/>
    <w:rsid w:val="001E6CA5"/>
    <w:rsid w:val="001E6D85"/>
    <w:rsid w:val="001E794D"/>
    <w:rsid w:val="001E7D57"/>
    <w:rsid w:val="001F0078"/>
    <w:rsid w:val="001F08EC"/>
    <w:rsid w:val="001F0F87"/>
    <w:rsid w:val="001F1395"/>
    <w:rsid w:val="001F1A4F"/>
    <w:rsid w:val="001F1FE5"/>
    <w:rsid w:val="001F3344"/>
    <w:rsid w:val="001F39B2"/>
    <w:rsid w:val="001F407D"/>
    <w:rsid w:val="001F4750"/>
    <w:rsid w:val="001F56E0"/>
    <w:rsid w:val="00200A32"/>
    <w:rsid w:val="00201573"/>
    <w:rsid w:val="00204530"/>
    <w:rsid w:val="0020474F"/>
    <w:rsid w:val="00205F32"/>
    <w:rsid w:val="002061D7"/>
    <w:rsid w:val="00206AD6"/>
    <w:rsid w:val="002071A5"/>
    <w:rsid w:val="00210123"/>
    <w:rsid w:val="00210239"/>
    <w:rsid w:val="00210B89"/>
    <w:rsid w:val="00210E6B"/>
    <w:rsid w:val="002110D3"/>
    <w:rsid w:val="00211424"/>
    <w:rsid w:val="0021147F"/>
    <w:rsid w:val="00211B93"/>
    <w:rsid w:val="0021345B"/>
    <w:rsid w:val="0021379D"/>
    <w:rsid w:val="002137B1"/>
    <w:rsid w:val="00214450"/>
    <w:rsid w:val="00214513"/>
    <w:rsid w:val="002145A9"/>
    <w:rsid w:val="00215577"/>
    <w:rsid w:val="00216038"/>
    <w:rsid w:val="00217E93"/>
    <w:rsid w:val="00220212"/>
    <w:rsid w:val="0022033E"/>
    <w:rsid w:val="00220C41"/>
    <w:rsid w:val="002214E9"/>
    <w:rsid w:val="002218AA"/>
    <w:rsid w:val="002224F7"/>
    <w:rsid w:val="00222BDE"/>
    <w:rsid w:val="00223449"/>
    <w:rsid w:val="00223589"/>
    <w:rsid w:val="0022416E"/>
    <w:rsid w:val="0022435E"/>
    <w:rsid w:val="002243E4"/>
    <w:rsid w:val="00226A7D"/>
    <w:rsid w:val="002271F7"/>
    <w:rsid w:val="00227210"/>
    <w:rsid w:val="00227A04"/>
    <w:rsid w:val="00227F4F"/>
    <w:rsid w:val="0023015B"/>
    <w:rsid w:val="00230AD0"/>
    <w:rsid w:val="00231E0B"/>
    <w:rsid w:val="002324CD"/>
    <w:rsid w:val="00232B5D"/>
    <w:rsid w:val="00232DA0"/>
    <w:rsid w:val="00232FAD"/>
    <w:rsid w:val="002357A2"/>
    <w:rsid w:val="00235B47"/>
    <w:rsid w:val="002363F8"/>
    <w:rsid w:val="00236BED"/>
    <w:rsid w:val="00237467"/>
    <w:rsid w:val="00237644"/>
    <w:rsid w:val="00237649"/>
    <w:rsid w:val="002400F9"/>
    <w:rsid w:val="002402BA"/>
    <w:rsid w:val="0024127C"/>
    <w:rsid w:val="002415B7"/>
    <w:rsid w:val="00241DC0"/>
    <w:rsid w:val="00242923"/>
    <w:rsid w:val="0024436D"/>
    <w:rsid w:val="0024461B"/>
    <w:rsid w:val="00245472"/>
    <w:rsid w:val="002467E9"/>
    <w:rsid w:val="0024694F"/>
    <w:rsid w:val="00246B77"/>
    <w:rsid w:val="00247624"/>
    <w:rsid w:val="00247960"/>
    <w:rsid w:val="00247AD7"/>
    <w:rsid w:val="0025120E"/>
    <w:rsid w:val="002515D4"/>
    <w:rsid w:val="00251B4F"/>
    <w:rsid w:val="00252900"/>
    <w:rsid w:val="00252BF9"/>
    <w:rsid w:val="00253241"/>
    <w:rsid w:val="0025395D"/>
    <w:rsid w:val="00254061"/>
    <w:rsid w:val="00254650"/>
    <w:rsid w:val="00254922"/>
    <w:rsid w:val="0025514A"/>
    <w:rsid w:val="0025591C"/>
    <w:rsid w:val="00255CA2"/>
    <w:rsid w:val="002561B6"/>
    <w:rsid w:val="00256B33"/>
    <w:rsid w:val="00257F38"/>
    <w:rsid w:val="00260BA0"/>
    <w:rsid w:val="00260F76"/>
    <w:rsid w:val="00261CC5"/>
    <w:rsid w:val="002620E1"/>
    <w:rsid w:val="00262406"/>
    <w:rsid w:val="00262A12"/>
    <w:rsid w:val="00262D54"/>
    <w:rsid w:val="00264F79"/>
    <w:rsid w:val="00265065"/>
    <w:rsid w:val="0026679E"/>
    <w:rsid w:val="00266AB9"/>
    <w:rsid w:val="00270A0C"/>
    <w:rsid w:val="0027237F"/>
    <w:rsid w:val="00272438"/>
    <w:rsid w:val="00272E06"/>
    <w:rsid w:val="00274370"/>
    <w:rsid w:val="0027485C"/>
    <w:rsid w:val="00274CA4"/>
    <w:rsid w:val="00274D47"/>
    <w:rsid w:val="002769D6"/>
    <w:rsid w:val="00276BBA"/>
    <w:rsid w:val="00277282"/>
    <w:rsid w:val="0028000E"/>
    <w:rsid w:val="002813CE"/>
    <w:rsid w:val="00281473"/>
    <w:rsid w:val="00281B96"/>
    <w:rsid w:val="00281C01"/>
    <w:rsid w:val="00282709"/>
    <w:rsid w:val="00283CA4"/>
    <w:rsid w:val="00284126"/>
    <w:rsid w:val="00285685"/>
    <w:rsid w:val="00285FEB"/>
    <w:rsid w:val="002866E8"/>
    <w:rsid w:val="00286C4D"/>
    <w:rsid w:val="002909E7"/>
    <w:rsid w:val="0029132E"/>
    <w:rsid w:val="00291A12"/>
    <w:rsid w:val="00291AC9"/>
    <w:rsid w:val="00291C68"/>
    <w:rsid w:val="00292859"/>
    <w:rsid w:val="00292914"/>
    <w:rsid w:val="00293431"/>
    <w:rsid w:val="00293688"/>
    <w:rsid w:val="002937C3"/>
    <w:rsid w:val="00295BB7"/>
    <w:rsid w:val="00296407"/>
    <w:rsid w:val="002967DA"/>
    <w:rsid w:val="00296F7F"/>
    <w:rsid w:val="00297391"/>
    <w:rsid w:val="002976C2"/>
    <w:rsid w:val="002976F9"/>
    <w:rsid w:val="00297885"/>
    <w:rsid w:val="00297AC3"/>
    <w:rsid w:val="00297B44"/>
    <w:rsid w:val="00297D8E"/>
    <w:rsid w:val="002A0807"/>
    <w:rsid w:val="002A0F1F"/>
    <w:rsid w:val="002A1015"/>
    <w:rsid w:val="002A2655"/>
    <w:rsid w:val="002A3276"/>
    <w:rsid w:val="002A33F3"/>
    <w:rsid w:val="002A401D"/>
    <w:rsid w:val="002A4594"/>
    <w:rsid w:val="002A4B54"/>
    <w:rsid w:val="002A63A4"/>
    <w:rsid w:val="002A6E89"/>
    <w:rsid w:val="002A751D"/>
    <w:rsid w:val="002A7DBF"/>
    <w:rsid w:val="002B0319"/>
    <w:rsid w:val="002B05E4"/>
    <w:rsid w:val="002B0AA4"/>
    <w:rsid w:val="002B0D1A"/>
    <w:rsid w:val="002B0F01"/>
    <w:rsid w:val="002B1752"/>
    <w:rsid w:val="002B1B84"/>
    <w:rsid w:val="002B1E18"/>
    <w:rsid w:val="002B25C7"/>
    <w:rsid w:val="002B2D5A"/>
    <w:rsid w:val="002B3201"/>
    <w:rsid w:val="002B3957"/>
    <w:rsid w:val="002B43FC"/>
    <w:rsid w:val="002B4A15"/>
    <w:rsid w:val="002B51C4"/>
    <w:rsid w:val="002B5208"/>
    <w:rsid w:val="002B567A"/>
    <w:rsid w:val="002B6125"/>
    <w:rsid w:val="002B6540"/>
    <w:rsid w:val="002B7B5E"/>
    <w:rsid w:val="002C079A"/>
    <w:rsid w:val="002C13AC"/>
    <w:rsid w:val="002C1B02"/>
    <w:rsid w:val="002C1E01"/>
    <w:rsid w:val="002C1E8F"/>
    <w:rsid w:val="002C1F5D"/>
    <w:rsid w:val="002C25B8"/>
    <w:rsid w:val="002C2640"/>
    <w:rsid w:val="002C2B8A"/>
    <w:rsid w:val="002C329C"/>
    <w:rsid w:val="002C53AD"/>
    <w:rsid w:val="002C55E8"/>
    <w:rsid w:val="002C5797"/>
    <w:rsid w:val="002D14A5"/>
    <w:rsid w:val="002D1608"/>
    <w:rsid w:val="002D27D4"/>
    <w:rsid w:val="002D2D20"/>
    <w:rsid w:val="002D2D80"/>
    <w:rsid w:val="002D3C21"/>
    <w:rsid w:val="002D4411"/>
    <w:rsid w:val="002D491A"/>
    <w:rsid w:val="002D4A6A"/>
    <w:rsid w:val="002D4CE1"/>
    <w:rsid w:val="002D546B"/>
    <w:rsid w:val="002D570C"/>
    <w:rsid w:val="002D5CA8"/>
    <w:rsid w:val="002D6967"/>
    <w:rsid w:val="002D6A57"/>
    <w:rsid w:val="002D7736"/>
    <w:rsid w:val="002E09A5"/>
    <w:rsid w:val="002E11C2"/>
    <w:rsid w:val="002E1558"/>
    <w:rsid w:val="002E2207"/>
    <w:rsid w:val="002E25D1"/>
    <w:rsid w:val="002E296B"/>
    <w:rsid w:val="002E328C"/>
    <w:rsid w:val="002E3D81"/>
    <w:rsid w:val="002E65F0"/>
    <w:rsid w:val="002E6EAA"/>
    <w:rsid w:val="002E7665"/>
    <w:rsid w:val="002F0826"/>
    <w:rsid w:val="002F0BF1"/>
    <w:rsid w:val="002F0C93"/>
    <w:rsid w:val="002F19C7"/>
    <w:rsid w:val="002F1CE1"/>
    <w:rsid w:val="002F2004"/>
    <w:rsid w:val="002F2A12"/>
    <w:rsid w:val="002F39A5"/>
    <w:rsid w:val="002F3A66"/>
    <w:rsid w:val="002F3B92"/>
    <w:rsid w:val="002F54C9"/>
    <w:rsid w:val="002F5A95"/>
    <w:rsid w:val="002F5E36"/>
    <w:rsid w:val="002F6ACF"/>
    <w:rsid w:val="002F73B4"/>
    <w:rsid w:val="002F7818"/>
    <w:rsid w:val="002F78D5"/>
    <w:rsid w:val="0030023B"/>
    <w:rsid w:val="00300B8B"/>
    <w:rsid w:val="00300BCA"/>
    <w:rsid w:val="00300DB6"/>
    <w:rsid w:val="003011F8"/>
    <w:rsid w:val="00301DC6"/>
    <w:rsid w:val="00302D81"/>
    <w:rsid w:val="00302E9D"/>
    <w:rsid w:val="003030C5"/>
    <w:rsid w:val="003045DE"/>
    <w:rsid w:val="00304686"/>
    <w:rsid w:val="00305467"/>
    <w:rsid w:val="00305470"/>
    <w:rsid w:val="00305E08"/>
    <w:rsid w:val="00306248"/>
    <w:rsid w:val="00306AE9"/>
    <w:rsid w:val="00310721"/>
    <w:rsid w:val="00311681"/>
    <w:rsid w:val="00311FC6"/>
    <w:rsid w:val="00312F68"/>
    <w:rsid w:val="0031397A"/>
    <w:rsid w:val="0031445E"/>
    <w:rsid w:val="00314516"/>
    <w:rsid w:val="00314C80"/>
    <w:rsid w:val="0031508A"/>
    <w:rsid w:val="003164AB"/>
    <w:rsid w:val="00316F63"/>
    <w:rsid w:val="00317E56"/>
    <w:rsid w:val="0032033B"/>
    <w:rsid w:val="00320341"/>
    <w:rsid w:val="00320526"/>
    <w:rsid w:val="00320922"/>
    <w:rsid w:val="00320DBA"/>
    <w:rsid w:val="0032198D"/>
    <w:rsid w:val="00321B11"/>
    <w:rsid w:val="003221BD"/>
    <w:rsid w:val="00322647"/>
    <w:rsid w:val="003226F7"/>
    <w:rsid w:val="00322A91"/>
    <w:rsid w:val="0032382A"/>
    <w:rsid w:val="00323F90"/>
    <w:rsid w:val="0032414E"/>
    <w:rsid w:val="00324553"/>
    <w:rsid w:val="003255C4"/>
    <w:rsid w:val="003267B7"/>
    <w:rsid w:val="00326AB1"/>
    <w:rsid w:val="00327172"/>
    <w:rsid w:val="003308D1"/>
    <w:rsid w:val="003309E7"/>
    <w:rsid w:val="00330E0F"/>
    <w:rsid w:val="0033180E"/>
    <w:rsid w:val="00331958"/>
    <w:rsid w:val="003322AE"/>
    <w:rsid w:val="00332D28"/>
    <w:rsid w:val="00334E97"/>
    <w:rsid w:val="00335053"/>
    <w:rsid w:val="003363BB"/>
    <w:rsid w:val="00337E4C"/>
    <w:rsid w:val="00340192"/>
    <w:rsid w:val="00340299"/>
    <w:rsid w:val="00340E2E"/>
    <w:rsid w:val="0034171B"/>
    <w:rsid w:val="00342DB1"/>
    <w:rsid w:val="003438E8"/>
    <w:rsid w:val="00343B8B"/>
    <w:rsid w:val="00345FE6"/>
    <w:rsid w:val="0034698C"/>
    <w:rsid w:val="00346A62"/>
    <w:rsid w:val="00347346"/>
    <w:rsid w:val="00347564"/>
    <w:rsid w:val="00347C34"/>
    <w:rsid w:val="00347E3D"/>
    <w:rsid w:val="00347ECD"/>
    <w:rsid w:val="00350046"/>
    <w:rsid w:val="003505AF"/>
    <w:rsid w:val="00351D95"/>
    <w:rsid w:val="00351F37"/>
    <w:rsid w:val="0035259F"/>
    <w:rsid w:val="003528F4"/>
    <w:rsid w:val="00353458"/>
    <w:rsid w:val="00353F1C"/>
    <w:rsid w:val="003541A2"/>
    <w:rsid w:val="003558A7"/>
    <w:rsid w:val="003559DC"/>
    <w:rsid w:val="003568ED"/>
    <w:rsid w:val="00356DD9"/>
    <w:rsid w:val="00356F0B"/>
    <w:rsid w:val="00357078"/>
    <w:rsid w:val="003604EE"/>
    <w:rsid w:val="0036185E"/>
    <w:rsid w:val="00361F30"/>
    <w:rsid w:val="003629BC"/>
    <w:rsid w:val="00362D5A"/>
    <w:rsid w:val="00362DC1"/>
    <w:rsid w:val="00364649"/>
    <w:rsid w:val="00364782"/>
    <w:rsid w:val="003650A8"/>
    <w:rsid w:val="003651F1"/>
    <w:rsid w:val="003664D7"/>
    <w:rsid w:val="00366614"/>
    <w:rsid w:val="0036743B"/>
    <w:rsid w:val="00367625"/>
    <w:rsid w:val="00367B5F"/>
    <w:rsid w:val="00370645"/>
    <w:rsid w:val="00371428"/>
    <w:rsid w:val="003717B6"/>
    <w:rsid w:val="00371C59"/>
    <w:rsid w:val="00371EAA"/>
    <w:rsid w:val="003720A6"/>
    <w:rsid w:val="00374F0F"/>
    <w:rsid w:val="003750CE"/>
    <w:rsid w:val="0037547C"/>
    <w:rsid w:val="00375CA1"/>
    <w:rsid w:val="003761F6"/>
    <w:rsid w:val="00376346"/>
    <w:rsid w:val="00376D71"/>
    <w:rsid w:val="00380271"/>
    <w:rsid w:val="0038067F"/>
    <w:rsid w:val="00380DA1"/>
    <w:rsid w:val="003810F0"/>
    <w:rsid w:val="00382051"/>
    <w:rsid w:val="00382C07"/>
    <w:rsid w:val="00383F5E"/>
    <w:rsid w:val="00384291"/>
    <w:rsid w:val="00384385"/>
    <w:rsid w:val="00386521"/>
    <w:rsid w:val="00386D63"/>
    <w:rsid w:val="003900EE"/>
    <w:rsid w:val="00390F21"/>
    <w:rsid w:val="003913DC"/>
    <w:rsid w:val="003927C4"/>
    <w:rsid w:val="00392E6E"/>
    <w:rsid w:val="00392F0B"/>
    <w:rsid w:val="003937A6"/>
    <w:rsid w:val="00393F45"/>
    <w:rsid w:val="003943C0"/>
    <w:rsid w:val="00394EDD"/>
    <w:rsid w:val="003959FA"/>
    <w:rsid w:val="003966FB"/>
    <w:rsid w:val="00396970"/>
    <w:rsid w:val="00397ED3"/>
    <w:rsid w:val="003A0509"/>
    <w:rsid w:val="003A1105"/>
    <w:rsid w:val="003A131D"/>
    <w:rsid w:val="003A1D73"/>
    <w:rsid w:val="003A2B11"/>
    <w:rsid w:val="003A36F2"/>
    <w:rsid w:val="003A3A6F"/>
    <w:rsid w:val="003A4673"/>
    <w:rsid w:val="003A4A25"/>
    <w:rsid w:val="003A4CA6"/>
    <w:rsid w:val="003A54FE"/>
    <w:rsid w:val="003A55C5"/>
    <w:rsid w:val="003A5937"/>
    <w:rsid w:val="003A6EDF"/>
    <w:rsid w:val="003A705A"/>
    <w:rsid w:val="003B0360"/>
    <w:rsid w:val="003B05DD"/>
    <w:rsid w:val="003B2517"/>
    <w:rsid w:val="003B3E99"/>
    <w:rsid w:val="003B40B2"/>
    <w:rsid w:val="003B4103"/>
    <w:rsid w:val="003B42E8"/>
    <w:rsid w:val="003B486C"/>
    <w:rsid w:val="003B4DDD"/>
    <w:rsid w:val="003B554B"/>
    <w:rsid w:val="003B57F6"/>
    <w:rsid w:val="003B598A"/>
    <w:rsid w:val="003B5B75"/>
    <w:rsid w:val="003B5D14"/>
    <w:rsid w:val="003B6179"/>
    <w:rsid w:val="003B6D66"/>
    <w:rsid w:val="003B7634"/>
    <w:rsid w:val="003B7672"/>
    <w:rsid w:val="003B76DA"/>
    <w:rsid w:val="003B7991"/>
    <w:rsid w:val="003B7BF0"/>
    <w:rsid w:val="003C09B0"/>
    <w:rsid w:val="003C0DDD"/>
    <w:rsid w:val="003C144C"/>
    <w:rsid w:val="003C1563"/>
    <w:rsid w:val="003C30E3"/>
    <w:rsid w:val="003C3642"/>
    <w:rsid w:val="003C3A35"/>
    <w:rsid w:val="003C3AEA"/>
    <w:rsid w:val="003C44D7"/>
    <w:rsid w:val="003C47C7"/>
    <w:rsid w:val="003C4D8A"/>
    <w:rsid w:val="003C5070"/>
    <w:rsid w:val="003C578C"/>
    <w:rsid w:val="003C6342"/>
    <w:rsid w:val="003C67FB"/>
    <w:rsid w:val="003C722C"/>
    <w:rsid w:val="003C758F"/>
    <w:rsid w:val="003D0090"/>
    <w:rsid w:val="003D02EB"/>
    <w:rsid w:val="003D0B9C"/>
    <w:rsid w:val="003D0C43"/>
    <w:rsid w:val="003D1188"/>
    <w:rsid w:val="003D1E69"/>
    <w:rsid w:val="003D213C"/>
    <w:rsid w:val="003D2D8D"/>
    <w:rsid w:val="003D4CC7"/>
    <w:rsid w:val="003D4D0C"/>
    <w:rsid w:val="003D540A"/>
    <w:rsid w:val="003D5875"/>
    <w:rsid w:val="003D74A4"/>
    <w:rsid w:val="003D7BD2"/>
    <w:rsid w:val="003E0A69"/>
    <w:rsid w:val="003E0E4E"/>
    <w:rsid w:val="003E18C6"/>
    <w:rsid w:val="003E2017"/>
    <w:rsid w:val="003E2DBF"/>
    <w:rsid w:val="003E4972"/>
    <w:rsid w:val="003E4A69"/>
    <w:rsid w:val="003E4F74"/>
    <w:rsid w:val="003E5877"/>
    <w:rsid w:val="003E695B"/>
    <w:rsid w:val="003E6CEA"/>
    <w:rsid w:val="003E6DFD"/>
    <w:rsid w:val="003E6E32"/>
    <w:rsid w:val="003F0E4D"/>
    <w:rsid w:val="003F197F"/>
    <w:rsid w:val="003F19BB"/>
    <w:rsid w:val="003F2123"/>
    <w:rsid w:val="003F3030"/>
    <w:rsid w:val="003F35B0"/>
    <w:rsid w:val="003F3B18"/>
    <w:rsid w:val="003F4FF9"/>
    <w:rsid w:val="003F55D5"/>
    <w:rsid w:val="003F6923"/>
    <w:rsid w:val="0040065C"/>
    <w:rsid w:val="00400A81"/>
    <w:rsid w:val="00402369"/>
    <w:rsid w:val="00403D87"/>
    <w:rsid w:val="004042AA"/>
    <w:rsid w:val="00404956"/>
    <w:rsid w:val="0040516D"/>
    <w:rsid w:val="0040584E"/>
    <w:rsid w:val="004059F5"/>
    <w:rsid w:val="00405FD2"/>
    <w:rsid w:val="004067C2"/>
    <w:rsid w:val="00410236"/>
    <w:rsid w:val="00410D75"/>
    <w:rsid w:val="0041174A"/>
    <w:rsid w:val="00411B4B"/>
    <w:rsid w:val="00411C01"/>
    <w:rsid w:val="00412021"/>
    <w:rsid w:val="00412248"/>
    <w:rsid w:val="00412FEB"/>
    <w:rsid w:val="004137D0"/>
    <w:rsid w:val="00413AA4"/>
    <w:rsid w:val="00414346"/>
    <w:rsid w:val="004145A8"/>
    <w:rsid w:val="00414CD1"/>
    <w:rsid w:val="00415079"/>
    <w:rsid w:val="00415A95"/>
    <w:rsid w:val="00415AE8"/>
    <w:rsid w:val="00416DA2"/>
    <w:rsid w:val="00420E89"/>
    <w:rsid w:val="00420F37"/>
    <w:rsid w:val="004218EB"/>
    <w:rsid w:val="00421D58"/>
    <w:rsid w:val="00421DFC"/>
    <w:rsid w:val="00422EC8"/>
    <w:rsid w:val="00423E51"/>
    <w:rsid w:val="00424910"/>
    <w:rsid w:val="00424A47"/>
    <w:rsid w:val="00424DF7"/>
    <w:rsid w:val="004253EE"/>
    <w:rsid w:val="004255AD"/>
    <w:rsid w:val="00425977"/>
    <w:rsid w:val="00425985"/>
    <w:rsid w:val="00425BCE"/>
    <w:rsid w:val="0042623E"/>
    <w:rsid w:val="00426726"/>
    <w:rsid w:val="004269D1"/>
    <w:rsid w:val="00427301"/>
    <w:rsid w:val="004278A3"/>
    <w:rsid w:val="00427AAD"/>
    <w:rsid w:val="00427DEC"/>
    <w:rsid w:val="0043066B"/>
    <w:rsid w:val="004316D9"/>
    <w:rsid w:val="00433766"/>
    <w:rsid w:val="00434BAD"/>
    <w:rsid w:val="0043541C"/>
    <w:rsid w:val="004358F2"/>
    <w:rsid w:val="00435B5B"/>
    <w:rsid w:val="00435ED2"/>
    <w:rsid w:val="00437B4A"/>
    <w:rsid w:val="00437E79"/>
    <w:rsid w:val="00437F03"/>
    <w:rsid w:val="00437FC8"/>
    <w:rsid w:val="004401BC"/>
    <w:rsid w:val="004403E7"/>
    <w:rsid w:val="00440618"/>
    <w:rsid w:val="004406F8"/>
    <w:rsid w:val="00440D9B"/>
    <w:rsid w:val="0044145F"/>
    <w:rsid w:val="00441480"/>
    <w:rsid w:val="00441F81"/>
    <w:rsid w:val="00442185"/>
    <w:rsid w:val="0044250D"/>
    <w:rsid w:val="0044265A"/>
    <w:rsid w:val="0044298B"/>
    <w:rsid w:val="00442A38"/>
    <w:rsid w:val="004445C6"/>
    <w:rsid w:val="00445246"/>
    <w:rsid w:val="00445254"/>
    <w:rsid w:val="0044594E"/>
    <w:rsid w:val="004459D8"/>
    <w:rsid w:val="00445CC3"/>
    <w:rsid w:val="004470CB"/>
    <w:rsid w:val="004473F1"/>
    <w:rsid w:val="00450283"/>
    <w:rsid w:val="00450319"/>
    <w:rsid w:val="00452212"/>
    <w:rsid w:val="00453400"/>
    <w:rsid w:val="00453484"/>
    <w:rsid w:val="00453BD5"/>
    <w:rsid w:val="0045422B"/>
    <w:rsid w:val="00454F67"/>
    <w:rsid w:val="004559C9"/>
    <w:rsid w:val="004560FD"/>
    <w:rsid w:val="00456142"/>
    <w:rsid w:val="0045634A"/>
    <w:rsid w:val="0045699B"/>
    <w:rsid w:val="00461B59"/>
    <w:rsid w:val="00462E28"/>
    <w:rsid w:val="00462FB3"/>
    <w:rsid w:val="00463962"/>
    <w:rsid w:val="004639AA"/>
    <w:rsid w:val="00464929"/>
    <w:rsid w:val="004652B1"/>
    <w:rsid w:val="00465452"/>
    <w:rsid w:val="00465E09"/>
    <w:rsid w:val="00466BDC"/>
    <w:rsid w:val="00466CE3"/>
    <w:rsid w:val="004679C0"/>
    <w:rsid w:val="00467BAB"/>
    <w:rsid w:val="00467E9B"/>
    <w:rsid w:val="004700E9"/>
    <w:rsid w:val="00470275"/>
    <w:rsid w:val="00471921"/>
    <w:rsid w:val="0047213A"/>
    <w:rsid w:val="00472B1D"/>
    <w:rsid w:val="00472DF7"/>
    <w:rsid w:val="004732DF"/>
    <w:rsid w:val="00475854"/>
    <w:rsid w:val="00476B7A"/>
    <w:rsid w:val="00476B7B"/>
    <w:rsid w:val="00476FFC"/>
    <w:rsid w:val="004804CB"/>
    <w:rsid w:val="00480B88"/>
    <w:rsid w:val="00480F23"/>
    <w:rsid w:val="00481096"/>
    <w:rsid w:val="004812B1"/>
    <w:rsid w:val="0048152B"/>
    <w:rsid w:val="00481AE7"/>
    <w:rsid w:val="004825F6"/>
    <w:rsid w:val="00482E02"/>
    <w:rsid w:val="0048385C"/>
    <w:rsid w:val="00483FA5"/>
    <w:rsid w:val="0048435D"/>
    <w:rsid w:val="004848D8"/>
    <w:rsid w:val="00485650"/>
    <w:rsid w:val="004858BE"/>
    <w:rsid w:val="00485BF3"/>
    <w:rsid w:val="00485CFD"/>
    <w:rsid w:val="00486F15"/>
    <w:rsid w:val="004877D5"/>
    <w:rsid w:val="0049047E"/>
    <w:rsid w:val="0049071A"/>
    <w:rsid w:val="004909AE"/>
    <w:rsid w:val="0049226E"/>
    <w:rsid w:val="00493B71"/>
    <w:rsid w:val="00493B82"/>
    <w:rsid w:val="00495915"/>
    <w:rsid w:val="00495CC8"/>
    <w:rsid w:val="0049653D"/>
    <w:rsid w:val="0049685E"/>
    <w:rsid w:val="00496BA1"/>
    <w:rsid w:val="00496E95"/>
    <w:rsid w:val="0049701F"/>
    <w:rsid w:val="00497990"/>
    <w:rsid w:val="00497FA4"/>
    <w:rsid w:val="004A03F4"/>
    <w:rsid w:val="004A1378"/>
    <w:rsid w:val="004A137D"/>
    <w:rsid w:val="004A139C"/>
    <w:rsid w:val="004A1A19"/>
    <w:rsid w:val="004A1BE1"/>
    <w:rsid w:val="004A2871"/>
    <w:rsid w:val="004A404C"/>
    <w:rsid w:val="004A43F4"/>
    <w:rsid w:val="004A4B98"/>
    <w:rsid w:val="004A5032"/>
    <w:rsid w:val="004A6A64"/>
    <w:rsid w:val="004A7B01"/>
    <w:rsid w:val="004B04B0"/>
    <w:rsid w:val="004B1ABC"/>
    <w:rsid w:val="004B4B34"/>
    <w:rsid w:val="004B4E95"/>
    <w:rsid w:val="004B4EA7"/>
    <w:rsid w:val="004B4FBC"/>
    <w:rsid w:val="004B5108"/>
    <w:rsid w:val="004B5230"/>
    <w:rsid w:val="004B5315"/>
    <w:rsid w:val="004B555E"/>
    <w:rsid w:val="004B573E"/>
    <w:rsid w:val="004B65FB"/>
    <w:rsid w:val="004B6782"/>
    <w:rsid w:val="004B6867"/>
    <w:rsid w:val="004B696A"/>
    <w:rsid w:val="004C0A83"/>
    <w:rsid w:val="004C10B2"/>
    <w:rsid w:val="004C1426"/>
    <w:rsid w:val="004C1D14"/>
    <w:rsid w:val="004C268D"/>
    <w:rsid w:val="004C2953"/>
    <w:rsid w:val="004C2AF2"/>
    <w:rsid w:val="004C417B"/>
    <w:rsid w:val="004C5923"/>
    <w:rsid w:val="004C5E00"/>
    <w:rsid w:val="004C693A"/>
    <w:rsid w:val="004C699F"/>
    <w:rsid w:val="004C708E"/>
    <w:rsid w:val="004C7EC9"/>
    <w:rsid w:val="004D00E6"/>
    <w:rsid w:val="004D057B"/>
    <w:rsid w:val="004D057D"/>
    <w:rsid w:val="004D078C"/>
    <w:rsid w:val="004D0A52"/>
    <w:rsid w:val="004D0C35"/>
    <w:rsid w:val="004D12CB"/>
    <w:rsid w:val="004D2508"/>
    <w:rsid w:val="004D27DE"/>
    <w:rsid w:val="004D49F4"/>
    <w:rsid w:val="004D5505"/>
    <w:rsid w:val="004D62A8"/>
    <w:rsid w:val="004D62B3"/>
    <w:rsid w:val="004D6F7E"/>
    <w:rsid w:val="004D71D0"/>
    <w:rsid w:val="004D796E"/>
    <w:rsid w:val="004D7E80"/>
    <w:rsid w:val="004E0038"/>
    <w:rsid w:val="004E1316"/>
    <w:rsid w:val="004E153B"/>
    <w:rsid w:val="004E165D"/>
    <w:rsid w:val="004E1C90"/>
    <w:rsid w:val="004E1E2A"/>
    <w:rsid w:val="004E20EC"/>
    <w:rsid w:val="004E21A2"/>
    <w:rsid w:val="004E2DD1"/>
    <w:rsid w:val="004E2E98"/>
    <w:rsid w:val="004E4070"/>
    <w:rsid w:val="004E4E26"/>
    <w:rsid w:val="004E7BF9"/>
    <w:rsid w:val="004F0905"/>
    <w:rsid w:val="004F18B3"/>
    <w:rsid w:val="004F1CA3"/>
    <w:rsid w:val="004F1F0F"/>
    <w:rsid w:val="004F2496"/>
    <w:rsid w:val="004F2F51"/>
    <w:rsid w:val="004F4135"/>
    <w:rsid w:val="004F46F2"/>
    <w:rsid w:val="004F4A15"/>
    <w:rsid w:val="004F4EE1"/>
    <w:rsid w:val="004F526A"/>
    <w:rsid w:val="004F550B"/>
    <w:rsid w:val="004F57BB"/>
    <w:rsid w:val="004F5C34"/>
    <w:rsid w:val="004F5F3E"/>
    <w:rsid w:val="004F65E9"/>
    <w:rsid w:val="004F6AAD"/>
    <w:rsid w:val="004F6CDF"/>
    <w:rsid w:val="004F7211"/>
    <w:rsid w:val="004F7ECE"/>
    <w:rsid w:val="00501AE3"/>
    <w:rsid w:val="00502738"/>
    <w:rsid w:val="00503B6D"/>
    <w:rsid w:val="005047AE"/>
    <w:rsid w:val="00507139"/>
    <w:rsid w:val="005077FE"/>
    <w:rsid w:val="0051014E"/>
    <w:rsid w:val="00510678"/>
    <w:rsid w:val="005108F1"/>
    <w:rsid w:val="00510BCD"/>
    <w:rsid w:val="00511208"/>
    <w:rsid w:val="005116D6"/>
    <w:rsid w:val="00512292"/>
    <w:rsid w:val="0051254F"/>
    <w:rsid w:val="005127FA"/>
    <w:rsid w:val="00512EAA"/>
    <w:rsid w:val="0051308B"/>
    <w:rsid w:val="0051330E"/>
    <w:rsid w:val="005135D0"/>
    <w:rsid w:val="00515311"/>
    <w:rsid w:val="00515D31"/>
    <w:rsid w:val="00515DD2"/>
    <w:rsid w:val="00515E1B"/>
    <w:rsid w:val="005176C6"/>
    <w:rsid w:val="00517C3E"/>
    <w:rsid w:val="0052061D"/>
    <w:rsid w:val="00521951"/>
    <w:rsid w:val="00521EEA"/>
    <w:rsid w:val="00521FFB"/>
    <w:rsid w:val="0052254E"/>
    <w:rsid w:val="00522B92"/>
    <w:rsid w:val="0052311A"/>
    <w:rsid w:val="00523F35"/>
    <w:rsid w:val="00524700"/>
    <w:rsid w:val="005250E2"/>
    <w:rsid w:val="005256D7"/>
    <w:rsid w:val="005261D9"/>
    <w:rsid w:val="00527685"/>
    <w:rsid w:val="0053046E"/>
    <w:rsid w:val="00532658"/>
    <w:rsid w:val="0053365B"/>
    <w:rsid w:val="005338E4"/>
    <w:rsid w:val="0053436C"/>
    <w:rsid w:val="00534549"/>
    <w:rsid w:val="0053455C"/>
    <w:rsid w:val="005348B0"/>
    <w:rsid w:val="00534EAB"/>
    <w:rsid w:val="0053552D"/>
    <w:rsid w:val="0053566A"/>
    <w:rsid w:val="0053569C"/>
    <w:rsid w:val="005362C0"/>
    <w:rsid w:val="00536886"/>
    <w:rsid w:val="005402EB"/>
    <w:rsid w:val="00540AFA"/>
    <w:rsid w:val="00540C19"/>
    <w:rsid w:val="0054224B"/>
    <w:rsid w:val="00542A92"/>
    <w:rsid w:val="0054326C"/>
    <w:rsid w:val="005436C3"/>
    <w:rsid w:val="0054410D"/>
    <w:rsid w:val="0054418E"/>
    <w:rsid w:val="00544453"/>
    <w:rsid w:val="0054482E"/>
    <w:rsid w:val="00545986"/>
    <w:rsid w:val="00545A0F"/>
    <w:rsid w:val="00545E9E"/>
    <w:rsid w:val="00545EDF"/>
    <w:rsid w:val="00546000"/>
    <w:rsid w:val="00546167"/>
    <w:rsid w:val="00546347"/>
    <w:rsid w:val="00546C31"/>
    <w:rsid w:val="005505AD"/>
    <w:rsid w:val="00551C48"/>
    <w:rsid w:val="00552C55"/>
    <w:rsid w:val="00553198"/>
    <w:rsid w:val="00553558"/>
    <w:rsid w:val="005535CD"/>
    <w:rsid w:val="00553A34"/>
    <w:rsid w:val="00553BF0"/>
    <w:rsid w:val="00553F0A"/>
    <w:rsid w:val="0055401F"/>
    <w:rsid w:val="005547DD"/>
    <w:rsid w:val="005569DB"/>
    <w:rsid w:val="00556B96"/>
    <w:rsid w:val="00556F0C"/>
    <w:rsid w:val="00560485"/>
    <w:rsid w:val="00560943"/>
    <w:rsid w:val="005615B2"/>
    <w:rsid w:val="00561886"/>
    <w:rsid w:val="00561A8B"/>
    <w:rsid w:val="00561F9F"/>
    <w:rsid w:val="00562B7C"/>
    <w:rsid w:val="00562C37"/>
    <w:rsid w:val="00563449"/>
    <w:rsid w:val="00563913"/>
    <w:rsid w:val="00563AED"/>
    <w:rsid w:val="00563E71"/>
    <w:rsid w:val="00563EA9"/>
    <w:rsid w:val="0056406D"/>
    <w:rsid w:val="00564271"/>
    <w:rsid w:val="0056641A"/>
    <w:rsid w:val="005670E0"/>
    <w:rsid w:val="005673E7"/>
    <w:rsid w:val="00567EEF"/>
    <w:rsid w:val="00570AB6"/>
    <w:rsid w:val="00570ADB"/>
    <w:rsid w:val="00570CB2"/>
    <w:rsid w:val="00570EFC"/>
    <w:rsid w:val="0057227E"/>
    <w:rsid w:val="0057231E"/>
    <w:rsid w:val="00572840"/>
    <w:rsid w:val="005732E2"/>
    <w:rsid w:val="00573E1C"/>
    <w:rsid w:val="00574269"/>
    <w:rsid w:val="005777E6"/>
    <w:rsid w:val="00577C94"/>
    <w:rsid w:val="00580B88"/>
    <w:rsid w:val="005825B0"/>
    <w:rsid w:val="0058491E"/>
    <w:rsid w:val="00584C08"/>
    <w:rsid w:val="00585649"/>
    <w:rsid w:val="00585A99"/>
    <w:rsid w:val="00585B40"/>
    <w:rsid w:val="00585BB0"/>
    <w:rsid w:val="00585FB2"/>
    <w:rsid w:val="00586FEF"/>
    <w:rsid w:val="005910FC"/>
    <w:rsid w:val="0059127E"/>
    <w:rsid w:val="0059282F"/>
    <w:rsid w:val="00593F9B"/>
    <w:rsid w:val="005947C7"/>
    <w:rsid w:val="00594AD3"/>
    <w:rsid w:val="0059524F"/>
    <w:rsid w:val="00595C46"/>
    <w:rsid w:val="005977D3"/>
    <w:rsid w:val="00597F77"/>
    <w:rsid w:val="005A054B"/>
    <w:rsid w:val="005A086F"/>
    <w:rsid w:val="005A0C69"/>
    <w:rsid w:val="005A0E17"/>
    <w:rsid w:val="005A0E8C"/>
    <w:rsid w:val="005A1528"/>
    <w:rsid w:val="005A2391"/>
    <w:rsid w:val="005A2EBA"/>
    <w:rsid w:val="005A46D5"/>
    <w:rsid w:val="005A4CF2"/>
    <w:rsid w:val="005A5071"/>
    <w:rsid w:val="005A59E4"/>
    <w:rsid w:val="005A5CD2"/>
    <w:rsid w:val="005A6051"/>
    <w:rsid w:val="005A628B"/>
    <w:rsid w:val="005A6805"/>
    <w:rsid w:val="005A68B9"/>
    <w:rsid w:val="005A7498"/>
    <w:rsid w:val="005A7D53"/>
    <w:rsid w:val="005A7D84"/>
    <w:rsid w:val="005B16C7"/>
    <w:rsid w:val="005B197A"/>
    <w:rsid w:val="005B1B1A"/>
    <w:rsid w:val="005B2AF4"/>
    <w:rsid w:val="005B33E1"/>
    <w:rsid w:val="005B41D3"/>
    <w:rsid w:val="005B4452"/>
    <w:rsid w:val="005B4A0E"/>
    <w:rsid w:val="005B5321"/>
    <w:rsid w:val="005B5672"/>
    <w:rsid w:val="005B5D1D"/>
    <w:rsid w:val="005B64DE"/>
    <w:rsid w:val="005B64FD"/>
    <w:rsid w:val="005B759A"/>
    <w:rsid w:val="005B7BBA"/>
    <w:rsid w:val="005B7D9E"/>
    <w:rsid w:val="005C03F0"/>
    <w:rsid w:val="005C0549"/>
    <w:rsid w:val="005C1235"/>
    <w:rsid w:val="005C2B81"/>
    <w:rsid w:val="005C4884"/>
    <w:rsid w:val="005C54B5"/>
    <w:rsid w:val="005C5A86"/>
    <w:rsid w:val="005C5C95"/>
    <w:rsid w:val="005C6CF4"/>
    <w:rsid w:val="005C6DCD"/>
    <w:rsid w:val="005C73B1"/>
    <w:rsid w:val="005C7BC4"/>
    <w:rsid w:val="005C7DD0"/>
    <w:rsid w:val="005D024E"/>
    <w:rsid w:val="005D11DE"/>
    <w:rsid w:val="005D120F"/>
    <w:rsid w:val="005D1FD6"/>
    <w:rsid w:val="005D24F4"/>
    <w:rsid w:val="005D3D2C"/>
    <w:rsid w:val="005D3DE6"/>
    <w:rsid w:val="005D44A7"/>
    <w:rsid w:val="005D47F2"/>
    <w:rsid w:val="005D4990"/>
    <w:rsid w:val="005D4DC5"/>
    <w:rsid w:val="005D5158"/>
    <w:rsid w:val="005D5214"/>
    <w:rsid w:val="005D5773"/>
    <w:rsid w:val="005D57AF"/>
    <w:rsid w:val="005D6B1E"/>
    <w:rsid w:val="005D6D25"/>
    <w:rsid w:val="005D6E12"/>
    <w:rsid w:val="005E050C"/>
    <w:rsid w:val="005E0893"/>
    <w:rsid w:val="005E0D32"/>
    <w:rsid w:val="005E0D8E"/>
    <w:rsid w:val="005E11BC"/>
    <w:rsid w:val="005E313E"/>
    <w:rsid w:val="005E31D2"/>
    <w:rsid w:val="005E3B3D"/>
    <w:rsid w:val="005E4C5A"/>
    <w:rsid w:val="005E4CB9"/>
    <w:rsid w:val="005E4F7E"/>
    <w:rsid w:val="005E511B"/>
    <w:rsid w:val="005E51C5"/>
    <w:rsid w:val="005E6E77"/>
    <w:rsid w:val="005E714A"/>
    <w:rsid w:val="005E7535"/>
    <w:rsid w:val="005F0073"/>
    <w:rsid w:val="005F13F5"/>
    <w:rsid w:val="005F1713"/>
    <w:rsid w:val="005F17DF"/>
    <w:rsid w:val="005F1BAF"/>
    <w:rsid w:val="005F1FB0"/>
    <w:rsid w:val="005F29DE"/>
    <w:rsid w:val="005F2AD3"/>
    <w:rsid w:val="005F34D5"/>
    <w:rsid w:val="005F44A3"/>
    <w:rsid w:val="005F4F1D"/>
    <w:rsid w:val="005F51E0"/>
    <w:rsid w:val="005F5939"/>
    <w:rsid w:val="005F6504"/>
    <w:rsid w:val="005F76EC"/>
    <w:rsid w:val="006001A5"/>
    <w:rsid w:val="00600608"/>
    <w:rsid w:val="00600773"/>
    <w:rsid w:val="00600B23"/>
    <w:rsid w:val="00601DE3"/>
    <w:rsid w:val="00601F93"/>
    <w:rsid w:val="00602291"/>
    <w:rsid w:val="00602339"/>
    <w:rsid w:val="00603F9A"/>
    <w:rsid w:val="006042FE"/>
    <w:rsid w:val="00604AF5"/>
    <w:rsid w:val="00605F24"/>
    <w:rsid w:val="006062DB"/>
    <w:rsid w:val="00606FAA"/>
    <w:rsid w:val="0060757D"/>
    <w:rsid w:val="006077ED"/>
    <w:rsid w:val="00610053"/>
    <w:rsid w:val="00611526"/>
    <w:rsid w:val="006122BA"/>
    <w:rsid w:val="00612E83"/>
    <w:rsid w:val="00613826"/>
    <w:rsid w:val="006143C2"/>
    <w:rsid w:val="006149CC"/>
    <w:rsid w:val="006158AA"/>
    <w:rsid w:val="00615EB3"/>
    <w:rsid w:val="0061742E"/>
    <w:rsid w:val="00617E0A"/>
    <w:rsid w:val="0062031F"/>
    <w:rsid w:val="006211E1"/>
    <w:rsid w:val="00621C6B"/>
    <w:rsid w:val="006229AA"/>
    <w:rsid w:val="00622A70"/>
    <w:rsid w:val="006238F7"/>
    <w:rsid w:val="00623CEA"/>
    <w:rsid w:val="00624037"/>
    <w:rsid w:val="0062499D"/>
    <w:rsid w:val="00626894"/>
    <w:rsid w:val="00626E71"/>
    <w:rsid w:val="0062778A"/>
    <w:rsid w:val="00627CEB"/>
    <w:rsid w:val="006301FE"/>
    <w:rsid w:val="0063065A"/>
    <w:rsid w:val="0063084C"/>
    <w:rsid w:val="00631256"/>
    <w:rsid w:val="00631C29"/>
    <w:rsid w:val="00632DD5"/>
    <w:rsid w:val="0063325E"/>
    <w:rsid w:val="006332A4"/>
    <w:rsid w:val="0063564C"/>
    <w:rsid w:val="00636AC5"/>
    <w:rsid w:val="0063709E"/>
    <w:rsid w:val="0063711D"/>
    <w:rsid w:val="006372B8"/>
    <w:rsid w:val="006374C5"/>
    <w:rsid w:val="006400E3"/>
    <w:rsid w:val="006408A6"/>
    <w:rsid w:val="00641ADA"/>
    <w:rsid w:val="0064248D"/>
    <w:rsid w:val="0064293E"/>
    <w:rsid w:val="0064347F"/>
    <w:rsid w:val="00643BF7"/>
    <w:rsid w:val="00644235"/>
    <w:rsid w:val="0064428F"/>
    <w:rsid w:val="006446DD"/>
    <w:rsid w:val="006449F7"/>
    <w:rsid w:val="00644A6A"/>
    <w:rsid w:val="00644FC2"/>
    <w:rsid w:val="006450A5"/>
    <w:rsid w:val="00646A7F"/>
    <w:rsid w:val="006473A6"/>
    <w:rsid w:val="00647B2A"/>
    <w:rsid w:val="00651537"/>
    <w:rsid w:val="00651C51"/>
    <w:rsid w:val="00651DC1"/>
    <w:rsid w:val="00652203"/>
    <w:rsid w:val="00652B13"/>
    <w:rsid w:val="006534CC"/>
    <w:rsid w:val="00653921"/>
    <w:rsid w:val="00653F42"/>
    <w:rsid w:val="006542D1"/>
    <w:rsid w:val="00654A9D"/>
    <w:rsid w:val="00654D1E"/>
    <w:rsid w:val="00656055"/>
    <w:rsid w:val="00656A74"/>
    <w:rsid w:val="00657B6D"/>
    <w:rsid w:val="0066001B"/>
    <w:rsid w:val="0066018A"/>
    <w:rsid w:val="00660347"/>
    <w:rsid w:val="00660D97"/>
    <w:rsid w:val="006623A2"/>
    <w:rsid w:val="00664FDE"/>
    <w:rsid w:val="00665126"/>
    <w:rsid w:val="00665E4F"/>
    <w:rsid w:val="006664F8"/>
    <w:rsid w:val="006665DE"/>
    <w:rsid w:val="00667124"/>
    <w:rsid w:val="006675EA"/>
    <w:rsid w:val="0067007A"/>
    <w:rsid w:val="00670BA4"/>
    <w:rsid w:val="00670C8C"/>
    <w:rsid w:val="00671658"/>
    <w:rsid w:val="00671EE8"/>
    <w:rsid w:val="00671FFA"/>
    <w:rsid w:val="00672069"/>
    <w:rsid w:val="0067242A"/>
    <w:rsid w:val="00672571"/>
    <w:rsid w:val="0067294F"/>
    <w:rsid w:val="00673C53"/>
    <w:rsid w:val="00673E27"/>
    <w:rsid w:val="00673F22"/>
    <w:rsid w:val="00674307"/>
    <w:rsid w:val="00674740"/>
    <w:rsid w:val="00674921"/>
    <w:rsid w:val="0067660D"/>
    <w:rsid w:val="00677D85"/>
    <w:rsid w:val="0068007C"/>
    <w:rsid w:val="00680E7A"/>
    <w:rsid w:val="00681569"/>
    <w:rsid w:val="00681586"/>
    <w:rsid w:val="00681BC1"/>
    <w:rsid w:val="006830B8"/>
    <w:rsid w:val="00684154"/>
    <w:rsid w:val="0068452D"/>
    <w:rsid w:val="00685015"/>
    <w:rsid w:val="006854EB"/>
    <w:rsid w:val="00685737"/>
    <w:rsid w:val="006857AE"/>
    <w:rsid w:val="00686061"/>
    <w:rsid w:val="00686C14"/>
    <w:rsid w:val="00687309"/>
    <w:rsid w:val="0068748E"/>
    <w:rsid w:val="006876DB"/>
    <w:rsid w:val="006902FB"/>
    <w:rsid w:val="006906C1"/>
    <w:rsid w:val="0069158E"/>
    <w:rsid w:val="00693136"/>
    <w:rsid w:val="00693254"/>
    <w:rsid w:val="00693DAF"/>
    <w:rsid w:val="00694765"/>
    <w:rsid w:val="00694B8E"/>
    <w:rsid w:val="00695E8C"/>
    <w:rsid w:val="00696EF3"/>
    <w:rsid w:val="00697287"/>
    <w:rsid w:val="0069797B"/>
    <w:rsid w:val="006A151D"/>
    <w:rsid w:val="006A25F1"/>
    <w:rsid w:val="006A2D09"/>
    <w:rsid w:val="006A30FA"/>
    <w:rsid w:val="006A3BE7"/>
    <w:rsid w:val="006A425E"/>
    <w:rsid w:val="006A47F3"/>
    <w:rsid w:val="006A4D35"/>
    <w:rsid w:val="006A559E"/>
    <w:rsid w:val="006A74F2"/>
    <w:rsid w:val="006A7E85"/>
    <w:rsid w:val="006B0143"/>
    <w:rsid w:val="006B0437"/>
    <w:rsid w:val="006B0629"/>
    <w:rsid w:val="006B0C03"/>
    <w:rsid w:val="006B0C15"/>
    <w:rsid w:val="006B18A9"/>
    <w:rsid w:val="006B3557"/>
    <w:rsid w:val="006B39D9"/>
    <w:rsid w:val="006B3AF0"/>
    <w:rsid w:val="006B3C78"/>
    <w:rsid w:val="006B422E"/>
    <w:rsid w:val="006B5079"/>
    <w:rsid w:val="006B54F8"/>
    <w:rsid w:val="006B5B78"/>
    <w:rsid w:val="006B6E0F"/>
    <w:rsid w:val="006B71F1"/>
    <w:rsid w:val="006B7478"/>
    <w:rsid w:val="006B781C"/>
    <w:rsid w:val="006B7D35"/>
    <w:rsid w:val="006C157B"/>
    <w:rsid w:val="006C1ED9"/>
    <w:rsid w:val="006C3F6D"/>
    <w:rsid w:val="006C4858"/>
    <w:rsid w:val="006C4A36"/>
    <w:rsid w:val="006C4ECF"/>
    <w:rsid w:val="006C5421"/>
    <w:rsid w:val="006C5BDA"/>
    <w:rsid w:val="006C5D08"/>
    <w:rsid w:val="006C6474"/>
    <w:rsid w:val="006C7B8E"/>
    <w:rsid w:val="006C7E2E"/>
    <w:rsid w:val="006D0AFE"/>
    <w:rsid w:val="006D1556"/>
    <w:rsid w:val="006D2961"/>
    <w:rsid w:val="006D2B7B"/>
    <w:rsid w:val="006D3828"/>
    <w:rsid w:val="006D399C"/>
    <w:rsid w:val="006D3E22"/>
    <w:rsid w:val="006D4542"/>
    <w:rsid w:val="006D5BCE"/>
    <w:rsid w:val="006D69B9"/>
    <w:rsid w:val="006D70CE"/>
    <w:rsid w:val="006D7353"/>
    <w:rsid w:val="006E0397"/>
    <w:rsid w:val="006E03D3"/>
    <w:rsid w:val="006E07A5"/>
    <w:rsid w:val="006E0836"/>
    <w:rsid w:val="006E0960"/>
    <w:rsid w:val="006E139B"/>
    <w:rsid w:val="006E1F0D"/>
    <w:rsid w:val="006E2986"/>
    <w:rsid w:val="006E33AA"/>
    <w:rsid w:val="006E35F0"/>
    <w:rsid w:val="006E36A1"/>
    <w:rsid w:val="006E48DB"/>
    <w:rsid w:val="006E495B"/>
    <w:rsid w:val="006E49AA"/>
    <w:rsid w:val="006E566D"/>
    <w:rsid w:val="006E5C9C"/>
    <w:rsid w:val="006E5D64"/>
    <w:rsid w:val="006E5F97"/>
    <w:rsid w:val="006E681B"/>
    <w:rsid w:val="006E7241"/>
    <w:rsid w:val="006E7717"/>
    <w:rsid w:val="006E773C"/>
    <w:rsid w:val="006F07A0"/>
    <w:rsid w:val="006F1873"/>
    <w:rsid w:val="006F18AF"/>
    <w:rsid w:val="006F1D42"/>
    <w:rsid w:val="006F2C1B"/>
    <w:rsid w:val="006F2FFE"/>
    <w:rsid w:val="006F52CE"/>
    <w:rsid w:val="006F584D"/>
    <w:rsid w:val="006F5E4F"/>
    <w:rsid w:val="006F69CC"/>
    <w:rsid w:val="006F7FC4"/>
    <w:rsid w:val="00700563"/>
    <w:rsid w:val="00700BF8"/>
    <w:rsid w:val="00700D6E"/>
    <w:rsid w:val="00701BBF"/>
    <w:rsid w:val="00702138"/>
    <w:rsid w:val="007030BD"/>
    <w:rsid w:val="007036BC"/>
    <w:rsid w:val="00704550"/>
    <w:rsid w:val="00704776"/>
    <w:rsid w:val="007070C1"/>
    <w:rsid w:val="007071FF"/>
    <w:rsid w:val="00707BBE"/>
    <w:rsid w:val="00710404"/>
    <w:rsid w:val="0071065E"/>
    <w:rsid w:val="00710ED2"/>
    <w:rsid w:val="007114CF"/>
    <w:rsid w:val="007121AE"/>
    <w:rsid w:val="00712E59"/>
    <w:rsid w:val="00713665"/>
    <w:rsid w:val="007139B0"/>
    <w:rsid w:val="00713EF9"/>
    <w:rsid w:val="00715991"/>
    <w:rsid w:val="00715FB5"/>
    <w:rsid w:val="00716DF7"/>
    <w:rsid w:val="00717FF8"/>
    <w:rsid w:val="00720310"/>
    <w:rsid w:val="0072034E"/>
    <w:rsid w:val="007207E0"/>
    <w:rsid w:val="007212DF"/>
    <w:rsid w:val="00721B8A"/>
    <w:rsid w:val="00722141"/>
    <w:rsid w:val="007224EE"/>
    <w:rsid w:val="00722774"/>
    <w:rsid w:val="00722E0C"/>
    <w:rsid w:val="00722E62"/>
    <w:rsid w:val="007236F2"/>
    <w:rsid w:val="00723C9D"/>
    <w:rsid w:val="00723D01"/>
    <w:rsid w:val="00723DE8"/>
    <w:rsid w:val="00724D2B"/>
    <w:rsid w:val="00725446"/>
    <w:rsid w:val="007254C0"/>
    <w:rsid w:val="00726517"/>
    <w:rsid w:val="00726A71"/>
    <w:rsid w:val="00727031"/>
    <w:rsid w:val="00727359"/>
    <w:rsid w:val="00727C46"/>
    <w:rsid w:val="0073117C"/>
    <w:rsid w:val="0073138B"/>
    <w:rsid w:val="007313E8"/>
    <w:rsid w:val="00731E70"/>
    <w:rsid w:val="0073291E"/>
    <w:rsid w:val="00734851"/>
    <w:rsid w:val="00734E50"/>
    <w:rsid w:val="007366FB"/>
    <w:rsid w:val="00736CDC"/>
    <w:rsid w:val="00737357"/>
    <w:rsid w:val="0073765B"/>
    <w:rsid w:val="0073767C"/>
    <w:rsid w:val="00737973"/>
    <w:rsid w:val="00740ED7"/>
    <w:rsid w:val="0074178B"/>
    <w:rsid w:val="00742274"/>
    <w:rsid w:val="007424A6"/>
    <w:rsid w:val="00745AAF"/>
    <w:rsid w:val="00745F42"/>
    <w:rsid w:val="007466EC"/>
    <w:rsid w:val="0074681B"/>
    <w:rsid w:val="007468DF"/>
    <w:rsid w:val="00746FCA"/>
    <w:rsid w:val="00747BEC"/>
    <w:rsid w:val="00747DA1"/>
    <w:rsid w:val="00750291"/>
    <w:rsid w:val="00750353"/>
    <w:rsid w:val="00750644"/>
    <w:rsid w:val="00750F6E"/>
    <w:rsid w:val="00751AC4"/>
    <w:rsid w:val="0075292B"/>
    <w:rsid w:val="007537EC"/>
    <w:rsid w:val="00753DEB"/>
    <w:rsid w:val="00753E98"/>
    <w:rsid w:val="00754AA1"/>
    <w:rsid w:val="00754ACC"/>
    <w:rsid w:val="00756AB4"/>
    <w:rsid w:val="00756E50"/>
    <w:rsid w:val="00757235"/>
    <w:rsid w:val="0075751B"/>
    <w:rsid w:val="00757593"/>
    <w:rsid w:val="0076046B"/>
    <w:rsid w:val="00760AB8"/>
    <w:rsid w:val="00761CAE"/>
    <w:rsid w:val="0076299D"/>
    <w:rsid w:val="00763351"/>
    <w:rsid w:val="007641D1"/>
    <w:rsid w:val="007646C2"/>
    <w:rsid w:val="007655B6"/>
    <w:rsid w:val="0076572A"/>
    <w:rsid w:val="0076661C"/>
    <w:rsid w:val="00766B9F"/>
    <w:rsid w:val="00767738"/>
    <w:rsid w:val="00767742"/>
    <w:rsid w:val="00767AD1"/>
    <w:rsid w:val="007701F9"/>
    <w:rsid w:val="00772AEE"/>
    <w:rsid w:val="007734CA"/>
    <w:rsid w:val="00773988"/>
    <w:rsid w:val="00773CEF"/>
    <w:rsid w:val="00774EA5"/>
    <w:rsid w:val="007752DF"/>
    <w:rsid w:val="007755F7"/>
    <w:rsid w:val="007756CC"/>
    <w:rsid w:val="0077620D"/>
    <w:rsid w:val="007768B4"/>
    <w:rsid w:val="00776A9B"/>
    <w:rsid w:val="0077700C"/>
    <w:rsid w:val="007808B5"/>
    <w:rsid w:val="00781F4F"/>
    <w:rsid w:val="007827BC"/>
    <w:rsid w:val="00782C91"/>
    <w:rsid w:val="00783F1F"/>
    <w:rsid w:val="007847C5"/>
    <w:rsid w:val="007848DF"/>
    <w:rsid w:val="007849F5"/>
    <w:rsid w:val="00784CF4"/>
    <w:rsid w:val="0078562B"/>
    <w:rsid w:val="007874E2"/>
    <w:rsid w:val="007905DF"/>
    <w:rsid w:val="00790797"/>
    <w:rsid w:val="007908BD"/>
    <w:rsid w:val="00791A6F"/>
    <w:rsid w:val="00793F98"/>
    <w:rsid w:val="007943BE"/>
    <w:rsid w:val="007958BC"/>
    <w:rsid w:val="00795E0A"/>
    <w:rsid w:val="00796041"/>
    <w:rsid w:val="007964E9"/>
    <w:rsid w:val="00796F89"/>
    <w:rsid w:val="00797BE9"/>
    <w:rsid w:val="007A04DE"/>
    <w:rsid w:val="007A0976"/>
    <w:rsid w:val="007A09E9"/>
    <w:rsid w:val="007A0B40"/>
    <w:rsid w:val="007A2164"/>
    <w:rsid w:val="007A21F3"/>
    <w:rsid w:val="007A4FDB"/>
    <w:rsid w:val="007A7360"/>
    <w:rsid w:val="007B015B"/>
    <w:rsid w:val="007B01EC"/>
    <w:rsid w:val="007B0936"/>
    <w:rsid w:val="007B10A4"/>
    <w:rsid w:val="007B142E"/>
    <w:rsid w:val="007B2B9E"/>
    <w:rsid w:val="007B2D33"/>
    <w:rsid w:val="007B2FC9"/>
    <w:rsid w:val="007B30F8"/>
    <w:rsid w:val="007B4167"/>
    <w:rsid w:val="007B42DB"/>
    <w:rsid w:val="007B49D1"/>
    <w:rsid w:val="007B49DD"/>
    <w:rsid w:val="007B5257"/>
    <w:rsid w:val="007B5DDF"/>
    <w:rsid w:val="007B6748"/>
    <w:rsid w:val="007B7E1A"/>
    <w:rsid w:val="007B7F2B"/>
    <w:rsid w:val="007C0655"/>
    <w:rsid w:val="007C10D4"/>
    <w:rsid w:val="007C21A4"/>
    <w:rsid w:val="007C2341"/>
    <w:rsid w:val="007C24E4"/>
    <w:rsid w:val="007C267A"/>
    <w:rsid w:val="007C2FE9"/>
    <w:rsid w:val="007C3505"/>
    <w:rsid w:val="007C35E5"/>
    <w:rsid w:val="007C4239"/>
    <w:rsid w:val="007C42D5"/>
    <w:rsid w:val="007C551B"/>
    <w:rsid w:val="007C61DE"/>
    <w:rsid w:val="007C7228"/>
    <w:rsid w:val="007C7416"/>
    <w:rsid w:val="007D136D"/>
    <w:rsid w:val="007D1705"/>
    <w:rsid w:val="007D3929"/>
    <w:rsid w:val="007D3E60"/>
    <w:rsid w:val="007D53DB"/>
    <w:rsid w:val="007D5C4B"/>
    <w:rsid w:val="007D5E08"/>
    <w:rsid w:val="007D6D52"/>
    <w:rsid w:val="007D7062"/>
    <w:rsid w:val="007D7336"/>
    <w:rsid w:val="007D7810"/>
    <w:rsid w:val="007D7BB4"/>
    <w:rsid w:val="007E07FD"/>
    <w:rsid w:val="007E1DA4"/>
    <w:rsid w:val="007E1FD6"/>
    <w:rsid w:val="007E26E6"/>
    <w:rsid w:val="007E3C3F"/>
    <w:rsid w:val="007E3D2C"/>
    <w:rsid w:val="007E536C"/>
    <w:rsid w:val="007E5830"/>
    <w:rsid w:val="007E5DA0"/>
    <w:rsid w:val="007E7636"/>
    <w:rsid w:val="007F0330"/>
    <w:rsid w:val="007F07B3"/>
    <w:rsid w:val="007F0BF4"/>
    <w:rsid w:val="007F1636"/>
    <w:rsid w:val="007F1B4F"/>
    <w:rsid w:val="007F328D"/>
    <w:rsid w:val="007F3579"/>
    <w:rsid w:val="007F39EF"/>
    <w:rsid w:val="007F3C20"/>
    <w:rsid w:val="007F5C0B"/>
    <w:rsid w:val="007F61D6"/>
    <w:rsid w:val="007F67EA"/>
    <w:rsid w:val="007F6D60"/>
    <w:rsid w:val="007F74FA"/>
    <w:rsid w:val="007F7D26"/>
    <w:rsid w:val="008009C2"/>
    <w:rsid w:val="00802007"/>
    <w:rsid w:val="0080267E"/>
    <w:rsid w:val="00802871"/>
    <w:rsid w:val="008032E5"/>
    <w:rsid w:val="00803EBF"/>
    <w:rsid w:val="00804298"/>
    <w:rsid w:val="008051B7"/>
    <w:rsid w:val="00806025"/>
    <w:rsid w:val="0080765E"/>
    <w:rsid w:val="00811F3A"/>
    <w:rsid w:val="00811F7C"/>
    <w:rsid w:val="00812723"/>
    <w:rsid w:val="00813B35"/>
    <w:rsid w:val="00813BF4"/>
    <w:rsid w:val="00814C88"/>
    <w:rsid w:val="0081546E"/>
    <w:rsid w:val="0081604A"/>
    <w:rsid w:val="00816250"/>
    <w:rsid w:val="008171A8"/>
    <w:rsid w:val="00820468"/>
    <w:rsid w:val="0082092C"/>
    <w:rsid w:val="00820F21"/>
    <w:rsid w:val="008215A3"/>
    <w:rsid w:val="00821AEF"/>
    <w:rsid w:val="00821F37"/>
    <w:rsid w:val="00821FD5"/>
    <w:rsid w:val="00823C3B"/>
    <w:rsid w:val="008247A9"/>
    <w:rsid w:val="00824873"/>
    <w:rsid w:val="008252C7"/>
    <w:rsid w:val="00825489"/>
    <w:rsid w:val="00825A9C"/>
    <w:rsid w:val="008262E4"/>
    <w:rsid w:val="00826A80"/>
    <w:rsid w:val="0082737B"/>
    <w:rsid w:val="00827808"/>
    <w:rsid w:val="00830EEE"/>
    <w:rsid w:val="008312E2"/>
    <w:rsid w:val="008317E2"/>
    <w:rsid w:val="0083278C"/>
    <w:rsid w:val="008329DB"/>
    <w:rsid w:val="00833DB6"/>
    <w:rsid w:val="008351C9"/>
    <w:rsid w:val="008368A0"/>
    <w:rsid w:val="00837E5E"/>
    <w:rsid w:val="00840E2D"/>
    <w:rsid w:val="00840F06"/>
    <w:rsid w:val="008411A6"/>
    <w:rsid w:val="00841439"/>
    <w:rsid w:val="008418BA"/>
    <w:rsid w:val="00843881"/>
    <w:rsid w:val="00843F76"/>
    <w:rsid w:val="00844796"/>
    <w:rsid w:val="00844E1A"/>
    <w:rsid w:val="00844F3D"/>
    <w:rsid w:val="008454F9"/>
    <w:rsid w:val="00845654"/>
    <w:rsid w:val="00845DB8"/>
    <w:rsid w:val="008503AF"/>
    <w:rsid w:val="00850AD6"/>
    <w:rsid w:val="00850B24"/>
    <w:rsid w:val="008513E8"/>
    <w:rsid w:val="0085182E"/>
    <w:rsid w:val="00854B8C"/>
    <w:rsid w:val="00854FA0"/>
    <w:rsid w:val="0085729D"/>
    <w:rsid w:val="00860053"/>
    <w:rsid w:val="00860960"/>
    <w:rsid w:val="008611A3"/>
    <w:rsid w:val="00861405"/>
    <w:rsid w:val="008617F4"/>
    <w:rsid w:val="00862281"/>
    <w:rsid w:val="008635DE"/>
    <w:rsid w:val="00864BC9"/>
    <w:rsid w:val="00864C8A"/>
    <w:rsid w:val="00865735"/>
    <w:rsid w:val="00865BA8"/>
    <w:rsid w:val="00865F02"/>
    <w:rsid w:val="00866051"/>
    <w:rsid w:val="0086656C"/>
    <w:rsid w:val="00866972"/>
    <w:rsid w:val="00866E00"/>
    <w:rsid w:val="00866EFE"/>
    <w:rsid w:val="0086703C"/>
    <w:rsid w:val="0086737F"/>
    <w:rsid w:val="0087014E"/>
    <w:rsid w:val="00870214"/>
    <w:rsid w:val="00870537"/>
    <w:rsid w:val="008709F3"/>
    <w:rsid w:val="00870B0E"/>
    <w:rsid w:val="00870DAA"/>
    <w:rsid w:val="0087128E"/>
    <w:rsid w:val="00872CBF"/>
    <w:rsid w:val="00873401"/>
    <w:rsid w:val="00874E0E"/>
    <w:rsid w:val="00875035"/>
    <w:rsid w:val="00875F1E"/>
    <w:rsid w:val="00876681"/>
    <w:rsid w:val="00876F6A"/>
    <w:rsid w:val="00877307"/>
    <w:rsid w:val="0087746E"/>
    <w:rsid w:val="008800E4"/>
    <w:rsid w:val="008805D6"/>
    <w:rsid w:val="00881635"/>
    <w:rsid w:val="00881667"/>
    <w:rsid w:val="00881EA2"/>
    <w:rsid w:val="0088264C"/>
    <w:rsid w:val="008848D4"/>
    <w:rsid w:val="00885524"/>
    <w:rsid w:val="00885641"/>
    <w:rsid w:val="00885A5B"/>
    <w:rsid w:val="008864BF"/>
    <w:rsid w:val="00886D59"/>
    <w:rsid w:val="00887317"/>
    <w:rsid w:val="00891497"/>
    <w:rsid w:val="00891625"/>
    <w:rsid w:val="008918A8"/>
    <w:rsid w:val="00891C11"/>
    <w:rsid w:val="0089435D"/>
    <w:rsid w:val="00894CDE"/>
    <w:rsid w:val="00894D02"/>
    <w:rsid w:val="00894D30"/>
    <w:rsid w:val="0089531E"/>
    <w:rsid w:val="00895DEB"/>
    <w:rsid w:val="00896090"/>
    <w:rsid w:val="0089672E"/>
    <w:rsid w:val="00896DC6"/>
    <w:rsid w:val="00896E92"/>
    <w:rsid w:val="008978BE"/>
    <w:rsid w:val="0089794F"/>
    <w:rsid w:val="008A0618"/>
    <w:rsid w:val="008A0973"/>
    <w:rsid w:val="008A0E14"/>
    <w:rsid w:val="008A2307"/>
    <w:rsid w:val="008A2F42"/>
    <w:rsid w:val="008A343E"/>
    <w:rsid w:val="008A3869"/>
    <w:rsid w:val="008A478B"/>
    <w:rsid w:val="008A5058"/>
    <w:rsid w:val="008A5844"/>
    <w:rsid w:val="008A5F7B"/>
    <w:rsid w:val="008A720D"/>
    <w:rsid w:val="008A7B27"/>
    <w:rsid w:val="008B03E5"/>
    <w:rsid w:val="008B1FEE"/>
    <w:rsid w:val="008B2C5F"/>
    <w:rsid w:val="008B2C6B"/>
    <w:rsid w:val="008B3267"/>
    <w:rsid w:val="008B32CE"/>
    <w:rsid w:val="008B33C5"/>
    <w:rsid w:val="008B47BA"/>
    <w:rsid w:val="008B5988"/>
    <w:rsid w:val="008B61E9"/>
    <w:rsid w:val="008B6203"/>
    <w:rsid w:val="008B710E"/>
    <w:rsid w:val="008B7CC9"/>
    <w:rsid w:val="008B7D4A"/>
    <w:rsid w:val="008C0A08"/>
    <w:rsid w:val="008C1DE3"/>
    <w:rsid w:val="008C2134"/>
    <w:rsid w:val="008C2BBE"/>
    <w:rsid w:val="008C457C"/>
    <w:rsid w:val="008C4659"/>
    <w:rsid w:val="008C4812"/>
    <w:rsid w:val="008C4D46"/>
    <w:rsid w:val="008C4E17"/>
    <w:rsid w:val="008C4F9F"/>
    <w:rsid w:val="008C504D"/>
    <w:rsid w:val="008C506C"/>
    <w:rsid w:val="008C53E6"/>
    <w:rsid w:val="008C6072"/>
    <w:rsid w:val="008C71A6"/>
    <w:rsid w:val="008C7AA2"/>
    <w:rsid w:val="008D01A3"/>
    <w:rsid w:val="008D04DC"/>
    <w:rsid w:val="008D074B"/>
    <w:rsid w:val="008D1364"/>
    <w:rsid w:val="008D13AA"/>
    <w:rsid w:val="008D13DB"/>
    <w:rsid w:val="008D1AE8"/>
    <w:rsid w:val="008D2ACF"/>
    <w:rsid w:val="008D31C2"/>
    <w:rsid w:val="008D4656"/>
    <w:rsid w:val="008D4BEC"/>
    <w:rsid w:val="008D4D26"/>
    <w:rsid w:val="008D5887"/>
    <w:rsid w:val="008D631B"/>
    <w:rsid w:val="008D659C"/>
    <w:rsid w:val="008D7643"/>
    <w:rsid w:val="008D7C9B"/>
    <w:rsid w:val="008E0421"/>
    <w:rsid w:val="008E0BBB"/>
    <w:rsid w:val="008E0D8A"/>
    <w:rsid w:val="008E1865"/>
    <w:rsid w:val="008E1CBE"/>
    <w:rsid w:val="008E1D5A"/>
    <w:rsid w:val="008E22D9"/>
    <w:rsid w:val="008E25A3"/>
    <w:rsid w:val="008E2A15"/>
    <w:rsid w:val="008E2C5F"/>
    <w:rsid w:val="008E336A"/>
    <w:rsid w:val="008E37D4"/>
    <w:rsid w:val="008E3E70"/>
    <w:rsid w:val="008E475A"/>
    <w:rsid w:val="008E4EB9"/>
    <w:rsid w:val="008E5794"/>
    <w:rsid w:val="008E6032"/>
    <w:rsid w:val="008E66C8"/>
    <w:rsid w:val="008E7BDA"/>
    <w:rsid w:val="008F19AA"/>
    <w:rsid w:val="008F1EEE"/>
    <w:rsid w:val="008F29B6"/>
    <w:rsid w:val="008F2BB0"/>
    <w:rsid w:val="008F3C62"/>
    <w:rsid w:val="008F4747"/>
    <w:rsid w:val="008F55C2"/>
    <w:rsid w:val="008F58F5"/>
    <w:rsid w:val="008F5AB7"/>
    <w:rsid w:val="008F5D4D"/>
    <w:rsid w:val="008F5D7B"/>
    <w:rsid w:val="008F5EAE"/>
    <w:rsid w:val="008F6016"/>
    <w:rsid w:val="008F657C"/>
    <w:rsid w:val="008F7094"/>
    <w:rsid w:val="008F7398"/>
    <w:rsid w:val="008F7DED"/>
    <w:rsid w:val="008F7E33"/>
    <w:rsid w:val="009000DA"/>
    <w:rsid w:val="0090058F"/>
    <w:rsid w:val="0090086A"/>
    <w:rsid w:val="00901908"/>
    <w:rsid w:val="00901D8E"/>
    <w:rsid w:val="009028C9"/>
    <w:rsid w:val="00903006"/>
    <w:rsid w:val="00904162"/>
    <w:rsid w:val="00904C6E"/>
    <w:rsid w:val="00905829"/>
    <w:rsid w:val="00905FDB"/>
    <w:rsid w:val="0090667C"/>
    <w:rsid w:val="00906AF3"/>
    <w:rsid w:val="00907743"/>
    <w:rsid w:val="009100D4"/>
    <w:rsid w:val="009102C1"/>
    <w:rsid w:val="00910345"/>
    <w:rsid w:val="00911064"/>
    <w:rsid w:val="00911A7B"/>
    <w:rsid w:val="0091217E"/>
    <w:rsid w:val="009121FE"/>
    <w:rsid w:val="009128A5"/>
    <w:rsid w:val="00912BDB"/>
    <w:rsid w:val="00913199"/>
    <w:rsid w:val="009137C7"/>
    <w:rsid w:val="009147E0"/>
    <w:rsid w:val="00914FA1"/>
    <w:rsid w:val="0091503B"/>
    <w:rsid w:val="00915CC1"/>
    <w:rsid w:val="009166DB"/>
    <w:rsid w:val="009176CF"/>
    <w:rsid w:val="009200E9"/>
    <w:rsid w:val="00920BF4"/>
    <w:rsid w:val="00920C56"/>
    <w:rsid w:val="009236E4"/>
    <w:rsid w:val="00923728"/>
    <w:rsid w:val="00924341"/>
    <w:rsid w:val="009243F7"/>
    <w:rsid w:val="00924622"/>
    <w:rsid w:val="009247E2"/>
    <w:rsid w:val="00924D0D"/>
    <w:rsid w:val="00925C05"/>
    <w:rsid w:val="00925D75"/>
    <w:rsid w:val="009262B6"/>
    <w:rsid w:val="009262F8"/>
    <w:rsid w:val="00926440"/>
    <w:rsid w:val="0092667B"/>
    <w:rsid w:val="00927C30"/>
    <w:rsid w:val="0093124A"/>
    <w:rsid w:val="009318B6"/>
    <w:rsid w:val="00931AE4"/>
    <w:rsid w:val="00931DAF"/>
    <w:rsid w:val="00932DE5"/>
    <w:rsid w:val="00932F3A"/>
    <w:rsid w:val="0093310F"/>
    <w:rsid w:val="00933361"/>
    <w:rsid w:val="0093395C"/>
    <w:rsid w:val="00933F38"/>
    <w:rsid w:val="00934529"/>
    <w:rsid w:val="00934554"/>
    <w:rsid w:val="00934713"/>
    <w:rsid w:val="00934A9D"/>
    <w:rsid w:val="00935BD3"/>
    <w:rsid w:val="00936727"/>
    <w:rsid w:val="00936FA5"/>
    <w:rsid w:val="00940232"/>
    <w:rsid w:val="009407E7"/>
    <w:rsid w:val="00940831"/>
    <w:rsid w:val="00941A30"/>
    <w:rsid w:val="0094210C"/>
    <w:rsid w:val="0094328A"/>
    <w:rsid w:val="0094338F"/>
    <w:rsid w:val="00943FFB"/>
    <w:rsid w:val="0094441E"/>
    <w:rsid w:val="009444E3"/>
    <w:rsid w:val="0094490E"/>
    <w:rsid w:val="00945A85"/>
    <w:rsid w:val="00946268"/>
    <w:rsid w:val="009463CE"/>
    <w:rsid w:val="009464AA"/>
    <w:rsid w:val="009464D5"/>
    <w:rsid w:val="00946F3F"/>
    <w:rsid w:val="009475D3"/>
    <w:rsid w:val="00947692"/>
    <w:rsid w:val="00947A2C"/>
    <w:rsid w:val="00950DDF"/>
    <w:rsid w:val="009513E0"/>
    <w:rsid w:val="00951576"/>
    <w:rsid w:val="00952504"/>
    <w:rsid w:val="00952706"/>
    <w:rsid w:val="0095482D"/>
    <w:rsid w:val="00956090"/>
    <w:rsid w:val="00957A23"/>
    <w:rsid w:val="009608DF"/>
    <w:rsid w:val="0096136F"/>
    <w:rsid w:val="009628D8"/>
    <w:rsid w:val="00962905"/>
    <w:rsid w:val="00963238"/>
    <w:rsid w:val="00964899"/>
    <w:rsid w:val="00966067"/>
    <w:rsid w:val="009662EA"/>
    <w:rsid w:val="00966A4C"/>
    <w:rsid w:val="00966A65"/>
    <w:rsid w:val="00970C35"/>
    <w:rsid w:val="00971284"/>
    <w:rsid w:val="009713A0"/>
    <w:rsid w:val="00973663"/>
    <w:rsid w:val="00974D70"/>
    <w:rsid w:val="00975B12"/>
    <w:rsid w:val="009764C3"/>
    <w:rsid w:val="00976D32"/>
    <w:rsid w:val="00976DEB"/>
    <w:rsid w:val="00977C5B"/>
    <w:rsid w:val="009807B5"/>
    <w:rsid w:val="0098121E"/>
    <w:rsid w:val="00981D0A"/>
    <w:rsid w:val="009822F8"/>
    <w:rsid w:val="009824B5"/>
    <w:rsid w:val="00982851"/>
    <w:rsid w:val="00982A79"/>
    <w:rsid w:val="00982A7B"/>
    <w:rsid w:val="00982DCF"/>
    <w:rsid w:val="00984221"/>
    <w:rsid w:val="00984808"/>
    <w:rsid w:val="00984D6D"/>
    <w:rsid w:val="00985EEF"/>
    <w:rsid w:val="0098641B"/>
    <w:rsid w:val="009869C1"/>
    <w:rsid w:val="0098700E"/>
    <w:rsid w:val="009871A6"/>
    <w:rsid w:val="009901F8"/>
    <w:rsid w:val="009912DC"/>
    <w:rsid w:val="009922A6"/>
    <w:rsid w:val="00992425"/>
    <w:rsid w:val="0099254B"/>
    <w:rsid w:val="0099296F"/>
    <w:rsid w:val="00992EAA"/>
    <w:rsid w:val="00993D58"/>
    <w:rsid w:val="009945E3"/>
    <w:rsid w:val="00994663"/>
    <w:rsid w:val="00994BED"/>
    <w:rsid w:val="00994CFF"/>
    <w:rsid w:val="00995B5A"/>
    <w:rsid w:val="009963B5"/>
    <w:rsid w:val="009966EC"/>
    <w:rsid w:val="009A029B"/>
    <w:rsid w:val="009A0434"/>
    <w:rsid w:val="009A101B"/>
    <w:rsid w:val="009A1314"/>
    <w:rsid w:val="009A2622"/>
    <w:rsid w:val="009A4510"/>
    <w:rsid w:val="009A52F7"/>
    <w:rsid w:val="009A5A19"/>
    <w:rsid w:val="009A7259"/>
    <w:rsid w:val="009A7499"/>
    <w:rsid w:val="009B0CB9"/>
    <w:rsid w:val="009B145C"/>
    <w:rsid w:val="009B1B87"/>
    <w:rsid w:val="009B328D"/>
    <w:rsid w:val="009B3CF2"/>
    <w:rsid w:val="009B54A7"/>
    <w:rsid w:val="009B58A2"/>
    <w:rsid w:val="009B5D5A"/>
    <w:rsid w:val="009B7C0E"/>
    <w:rsid w:val="009C0340"/>
    <w:rsid w:val="009C1203"/>
    <w:rsid w:val="009C25BF"/>
    <w:rsid w:val="009C3934"/>
    <w:rsid w:val="009C450F"/>
    <w:rsid w:val="009C4701"/>
    <w:rsid w:val="009C5090"/>
    <w:rsid w:val="009D0262"/>
    <w:rsid w:val="009D0550"/>
    <w:rsid w:val="009D05FC"/>
    <w:rsid w:val="009D0F86"/>
    <w:rsid w:val="009D2323"/>
    <w:rsid w:val="009D23F6"/>
    <w:rsid w:val="009D28CF"/>
    <w:rsid w:val="009D4004"/>
    <w:rsid w:val="009D4216"/>
    <w:rsid w:val="009D75FE"/>
    <w:rsid w:val="009E0071"/>
    <w:rsid w:val="009E03C3"/>
    <w:rsid w:val="009E11C9"/>
    <w:rsid w:val="009E178C"/>
    <w:rsid w:val="009E20CC"/>
    <w:rsid w:val="009E2B67"/>
    <w:rsid w:val="009E2E92"/>
    <w:rsid w:val="009E3E2D"/>
    <w:rsid w:val="009E4733"/>
    <w:rsid w:val="009E4D7E"/>
    <w:rsid w:val="009E5B8D"/>
    <w:rsid w:val="009E6811"/>
    <w:rsid w:val="009E68A7"/>
    <w:rsid w:val="009E7FB9"/>
    <w:rsid w:val="009F080F"/>
    <w:rsid w:val="009F1783"/>
    <w:rsid w:val="009F1828"/>
    <w:rsid w:val="009F185E"/>
    <w:rsid w:val="009F26E6"/>
    <w:rsid w:val="009F375E"/>
    <w:rsid w:val="009F43A7"/>
    <w:rsid w:val="009F4623"/>
    <w:rsid w:val="009F4766"/>
    <w:rsid w:val="009F49B4"/>
    <w:rsid w:val="009F49EF"/>
    <w:rsid w:val="009F5EA4"/>
    <w:rsid w:val="009F682C"/>
    <w:rsid w:val="009F7DD3"/>
    <w:rsid w:val="00A0069E"/>
    <w:rsid w:val="00A02736"/>
    <w:rsid w:val="00A02A19"/>
    <w:rsid w:val="00A03948"/>
    <w:rsid w:val="00A051E3"/>
    <w:rsid w:val="00A06369"/>
    <w:rsid w:val="00A074B6"/>
    <w:rsid w:val="00A07768"/>
    <w:rsid w:val="00A10669"/>
    <w:rsid w:val="00A10E9D"/>
    <w:rsid w:val="00A12F04"/>
    <w:rsid w:val="00A13034"/>
    <w:rsid w:val="00A13BEB"/>
    <w:rsid w:val="00A141F1"/>
    <w:rsid w:val="00A1437B"/>
    <w:rsid w:val="00A14EC7"/>
    <w:rsid w:val="00A1636C"/>
    <w:rsid w:val="00A172B7"/>
    <w:rsid w:val="00A1749D"/>
    <w:rsid w:val="00A177C8"/>
    <w:rsid w:val="00A20A8E"/>
    <w:rsid w:val="00A2133E"/>
    <w:rsid w:val="00A21ACA"/>
    <w:rsid w:val="00A2208D"/>
    <w:rsid w:val="00A22B7B"/>
    <w:rsid w:val="00A230E8"/>
    <w:rsid w:val="00A234E2"/>
    <w:rsid w:val="00A236F2"/>
    <w:rsid w:val="00A25530"/>
    <w:rsid w:val="00A26108"/>
    <w:rsid w:val="00A27465"/>
    <w:rsid w:val="00A27ABC"/>
    <w:rsid w:val="00A27AED"/>
    <w:rsid w:val="00A27B2F"/>
    <w:rsid w:val="00A31FFE"/>
    <w:rsid w:val="00A327F3"/>
    <w:rsid w:val="00A32896"/>
    <w:rsid w:val="00A33A05"/>
    <w:rsid w:val="00A33C58"/>
    <w:rsid w:val="00A33E23"/>
    <w:rsid w:val="00A33F38"/>
    <w:rsid w:val="00A34747"/>
    <w:rsid w:val="00A347ED"/>
    <w:rsid w:val="00A34AD8"/>
    <w:rsid w:val="00A34AFC"/>
    <w:rsid w:val="00A354EC"/>
    <w:rsid w:val="00A357B9"/>
    <w:rsid w:val="00A35AC5"/>
    <w:rsid w:val="00A36150"/>
    <w:rsid w:val="00A405CB"/>
    <w:rsid w:val="00A42989"/>
    <w:rsid w:val="00A42B27"/>
    <w:rsid w:val="00A43715"/>
    <w:rsid w:val="00A437AE"/>
    <w:rsid w:val="00A43F0A"/>
    <w:rsid w:val="00A45320"/>
    <w:rsid w:val="00A4546E"/>
    <w:rsid w:val="00A468A7"/>
    <w:rsid w:val="00A47732"/>
    <w:rsid w:val="00A4799E"/>
    <w:rsid w:val="00A47DA9"/>
    <w:rsid w:val="00A502E4"/>
    <w:rsid w:val="00A50AA9"/>
    <w:rsid w:val="00A51005"/>
    <w:rsid w:val="00A5116B"/>
    <w:rsid w:val="00A51B0F"/>
    <w:rsid w:val="00A53B45"/>
    <w:rsid w:val="00A5410E"/>
    <w:rsid w:val="00A555D4"/>
    <w:rsid w:val="00A56BBE"/>
    <w:rsid w:val="00A57315"/>
    <w:rsid w:val="00A60D6F"/>
    <w:rsid w:val="00A60EEA"/>
    <w:rsid w:val="00A6100A"/>
    <w:rsid w:val="00A614E0"/>
    <w:rsid w:val="00A618F7"/>
    <w:rsid w:val="00A61EE4"/>
    <w:rsid w:val="00A634BD"/>
    <w:rsid w:val="00A6372F"/>
    <w:rsid w:val="00A64EA8"/>
    <w:rsid w:val="00A6588E"/>
    <w:rsid w:val="00A65954"/>
    <w:rsid w:val="00A65C65"/>
    <w:rsid w:val="00A65DB8"/>
    <w:rsid w:val="00A66CC3"/>
    <w:rsid w:val="00A67C0F"/>
    <w:rsid w:val="00A67DEF"/>
    <w:rsid w:val="00A70A04"/>
    <w:rsid w:val="00A70EF4"/>
    <w:rsid w:val="00A710F3"/>
    <w:rsid w:val="00A72019"/>
    <w:rsid w:val="00A7214A"/>
    <w:rsid w:val="00A72F2F"/>
    <w:rsid w:val="00A73800"/>
    <w:rsid w:val="00A73A68"/>
    <w:rsid w:val="00A74587"/>
    <w:rsid w:val="00A74F75"/>
    <w:rsid w:val="00A7589B"/>
    <w:rsid w:val="00A76D7D"/>
    <w:rsid w:val="00A804E3"/>
    <w:rsid w:val="00A80919"/>
    <w:rsid w:val="00A8110D"/>
    <w:rsid w:val="00A81156"/>
    <w:rsid w:val="00A81AA6"/>
    <w:rsid w:val="00A8363E"/>
    <w:rsid w:val="00A83FE4"/>
    <w:rsid w:val="00A8498F"/>
    <w:rsid w:val="00A84D3C"/>
    <w:rsid w:val="00A861B9"/>
    <w:rsid w:val="00A863FD"/>
    <w:rsid w:val="00A87116"/>
    <w:rsid w:val="00A87923"/>
    <w:rsid w:val="00A87EA9"/>
    <w:rsid w:val="00A9120A"/>
    <w:rsid w:val="00A9230D"/>
    <w:rsid w:val="00A94A2F"/>
    <w:rsid w:val="00A9558C"/>
    <w:rsid w:val="00A95998"/>
    <w:rsid w:val="00A96F8C"/>
    <w:rsid w:val="00A97B6A"/>
    <w:rsid w:val="00A97B78"/>
    <w:rsid w:val="00A97E05"/>
    <w:rsid w:val="00AA1174"/>
    <w:rsid w:val="00AA1421"/>
    <w:rsid w:val="00AA1F85"/>
    <w:rsid w:val="00AA2EA5"/>
    <w:rsid w:val="00AA349C"/>
    <w:rsid w:val="00AA3C73"/>
    <w:rsid w:val="00AA3DF7"/>
    <w:rsid w:val="00AA57C2"/>
    <w:rsid w:val="00AA5F01"/>
    <w:rsid w:val="00AA7A0D"/>
    <w:rsid w:val="00AB0545"/>
    <w:rsid w:val="00AB1BAF"/>
    <w:rsid w:val="00AB226F"/>
    <w:rsid w:val="00AB259A"/>
    <w:rsid w:val="00AB2AA1"/>
    <w:rsid w:val="00AB56AA"/>
    <w:rsid w:val="00AB59A1"/>
    <w:rsid w:val="00AB5F72"/>
    <w:rsid w:val="00AB6017"/>
    <w:rsid w:val="00AB60EB"/>
    <w:rsid w:val="00AB6362"/>
    <w:rsid w:val="00AB68BB"/>
    <w:rsid w:val="00AC0190"/>
    <w:rsid w:val="00AC01D2"/>
    <w:rsid w:val="00AC09F0"/>
    <w:rsid w:val="00AC0FAC"/>
    <w:rsid w:val="00AC1957"/>
    <w:rsid w:val="00AC22E3"/>
    <w:rsid w:val="00AC3470"/>
    <w:rsid w:val="00AC3CC5"/>
    <w:rsid w:val="00AC3E7F"/>
    <w:rsid w:val="00AC4997"/>
    <w:rsid w:val="00AC4E37"/>
    <w:rsid w:val="00AC544F"/>
    <w:rsid w:val="00AC5DB1"/>
    <w:rsid w:val="00AC6775"/>
    <w:rsid w:val="00AC6AD0"/>
    <w:rsid w:val="00AC7608"/>
    <w:rsid w:val="00AC7C97"/>
    <w:rsid w:val="00AD1D68"/>
    <w:rsid w:val="00AD2237"/>
    <w:rsid w:val="00AD29D8"/>
    <w:rsid w:val="00AD3B90"/>
    <w:rsid w:val="00AD3E97"/>
    <w:rsid w:val="00AD4488"/>
    <w:rsid w:val="00AD4E2C"/>
    <w:rsid w:val="00AD50F9"/>
    <w:rsid w:val="00AD5934"/>
    <w:rsid w:val="00AD5A80"/>
    <w:rsid w:val="00AD6838"/>
    <w:rsid w:val="00AD7782"/>
    <w:rsid w:val="00AD78EE"/>
    <w:rsid w:val="00AE0184"/>
    <w:rsid w:val="00AE0B02"/>
    <w:rsid w:val="00AE0DBE"/>
    <w:rsid w:val="00AE0FDC"/>
    <w:rsid w:val="00AE1B24"/>
    <w:rsid w:val="00AE23A2"/>
    <w:rsid w:val="00AE2409"/>
    <w:rsid w:val="00AE3F59"/>
    <w:rsid w:val="00AE4E8D"/>
    <w:rsid w:val="00AE50FD"/>
    <w:rsid w:val="00AE5533"/>
    <w:rsid w:val="00AE58DD"/>
    <w:rsid w:val="00AE5A09"/>
    <w:rsid w:val="00AE625E"/>
    <w:rsid w:val="00AE6430"/>
    <w:rsid w:val="00AE77F2"/>
    <w:rsid w:val="00AE7AF3"/>
    <w:rsid w:val="00AF05EC"/>
    <w:rsid w:val="00AF0B28"/>
    <w:rsid w:val="00AF0D7B"/>
    <w:rsid w:val="00AF0E11"/>
    <w:rsid w:val="00AF1510"/>
    <w:rsid w:val="00AF1ABB"/>
    <w:rsid w:val="00AF2403"/>
    <w:rsid w:val="00AF2C0D"/>
    <w:rsid w:val="00AF2EAC"/>
    <w:rsid w:val="00AF2EFA"/>
    <w:rsid w:val="00AF425B"/>
    <w:rsid w:val="00AF4363"/>
    <w:rsid w:val="00AF4FD1"/>
    <w:rsid w:val="00AF50E5"/>
    <w:rsid w:val="00AF57BC"/>
    <w:rsid w:val="00AF5D49"/>
    <w:rsid w:val="00AF60B5"/>
    <w:rsid w:val="00AF622F"/>
    <w:rsid w:val="00AF6C4E"/>
    <w:rsid w:val="00B004B7"/>
    <w:rsid w:val="00B00B88"/>
    <w:rsid w:val="00B00BA0"/>
    <w:rsid w:val="00B00BED"/>
    <w:rsid w:val="00B00E4F"/>
    <w:rsid w:val="00B011C8"/>
    <w:rsid w:val="00B01B23"/>
    <w:rsid w:val="00B026EB"/>
    <w:rsid w:val="00B02C3C"/>
    <w:rsid w:val="00B03026"/>
    <w:rsid w:val="00B03DA9"/>
    <w:rsid w:val="00B03FDA"/>
    <w:rsid w:val="00B04540"/>
    <w:rsid w:val="00B04572"/>
    <w:rsid w:val="00B0483D"/>
    <w:rsid w:val="00B04AF3"/>
    <w:rsid w:val="00B06587"/>
    <w:rsid w:val="00B06FBE"/>
    <w:rsid w:val="00B07417"/>
    <w:rsid w:val="00B07F38"/>
    <w:rsid w:val="00B104C3"/>
    <w:rsid w:val="00B10A04"/>
    <w:rsid w:val="00B10B5A"/>
    <w:rsid w:val="00B1421C"/>
    <w:rsid w:val="00B1439F"/>
    <w:rsid w:val="00B14D4A"/>
    <w:rsid w:val="00B1588B"/>
    <w:rsid w:val="00B15BD2"/>
    <w:rsid w:val="00B15CD9"/>
    <w:rsid w:val="00B15E45"/>
    <w:rsid w:val="00B20646"/>
    <w:rsid w:val="00B20B30"/>
    <w:rsid w:val="00B20DAE"/>
    <w:rsid w:val="00B2120B"/>
    <w:rsid w:val="00B2450E"/>
    <w:rsid w:val="00B24970"/>
    <w:rsid w:val="00B27738"/>
    <w:rsid w:val="00B27C53"/>
    <w:rsid w:val="00B30119"/>
    <w:rsid w:val="00B30A63"/>
    <w:rsid w:val="00B30B4F"/>
    <w:rsid w:val="00B30B98"/>
    <w:rsid w:val="00B30CA4"/>
    <w:rsid w:val="00B3150E"/>
    <w:rsid w:val="00B339CF"/>
    <w:rsid w:val="00B345A3"/>
    <w:rsid w:val="00B34691"/>
    <w:rsid w:val="00B34997"/>
    <w:rsid w:val="00B34A20"/>
    <w:rsid w:val="00B34B70"/>
    <w:rsid w:val="00B35095"/>
    <w:rsid w:val="00B35147"/>
    <w:rsid w:val="00B35D90"/>
    <w:rsid w:val="00B35FB7"/>
    <w:rsid w:val="00B36001"/>
    <w:rsid w:val="00B36C63"/>
    <w:rsid w:val="00B36D56"/>
    <w:rsid w:val="00B378F0"/>
    <w:rsid w:val="00B379F8"/>
    <w:rsid w:val="00B37F97"/>
    <w:rsid w:val="00B40C4F"/>
    <w:rsid w:val="00B40CAF"/>
    <w:rsid w:val="00B410F6"/>
    <w:rsid w:val="00B41844"/>
    <w:rsid w:val="00B41EAE"/>
    <w:rsid w:val="00B42B1B"/>
    <w:rsid w:val="00B43722"/>
    <w:rsid w:val="00B43A5D"/>
    <w:rsid w:val="00B440FA"/>
    <w:rsid w:val="00B441CC"/>
    <w:rsid w:val="00B460EB"/>
    <w:rsid w:val="00B4701D"/>
    <w:rsid w:val="00B47662"/>
    <w:rsid w:val="00B47AF1"/>
    <w:rsid w:val="00B511C2"/>
    <w:rsid w:val="00B51758"/>
    <w:rsid w:val="00B51942"/>
    <w:rsid w:val="00B51DC2"/>
    <w:rsid w:val="00B522A9"/>
    <w:rsid w:val="00B527DD"/>
    <w:rsid w:val="00B52E24"/>
    <w:rsid w:val="00B533EE"/>
    <w:rsid w:val="00B536C8"/>
    <w:rsid w:val="00B544EA"/>
    <w:rsid w:val="00B54745"/>
    <w:rsid w:val="00B547F0"/>
    <w:rsid w:val="00B54823"/>
    <w:rsid w:val="00B54B1D"/>
    <w:rsid w:val="00B54F1E"/>
    <w:rsid w:val="00B55035"/>
    <w:rsid w:val="00B55042"/>
    <w:rsid w:val="00B5511C"/>
    <w:rsid w:val="00B5541C"/>
    <w:rsid w:val="00B56B1E"/>
    <w:rsid w:val="00B56D26"/>
    <w:rsid w:val="00B57082"/>
    <w:rsid w:val="00B579C2"/>
    <w:rsid w:val="00B61737"/>
    <w:rsid w:val="00B6178F"/>
    <w:rsid w:val="00B61AA8"/>
    <w:rsid w:val="00B61B98"/>
    <w:rsid w:val="00B621AF"/>
    <w:rsid w:val="00B621F8"/>
    <w:rsid w:val="00B623E6"/>
    <w:rsid w:val="00B6305C"/>
    <w:rsid w:val="00B63534"/>
    <w:rsid w:val="00B636FF"/>
    <w:rsid w:val="00B63C8C"/>
    <w:rsid w:val="00B643DF"/>
    <w:rsid w:val="00B6470A"/>
    <w:rsid w:val="00B64C74"/>
    <w:rsid w:val="00B6510A"/>
    <w:rsid w:val="00B651FA"/>
    <w:rsid w:val="00B65355"/>
    <w:rsid w:val="00B65935"/>
    <w:rsid w:val="00B65974"/>
    <w:rsid w:val="00B65C75"/>
    <w:rsid w:val="00B65D5D"/>
    <w:rsid w:val="00B661C8"/>
    <w:rsid w:val="00B664AD"/>
    <w:rsid w:val="00B66611"/>
    <w:rsid w:val="00B66D9C"/>
    <w:rsid w:val="00B67289"/>
    <w:rsid w:val="00B67B4D"/>
    <w:rsid w:val="00B67E63"/>
    <w:rsid w:val="00B70F62"/>
    <w:rsid w:val="00B716C9"/>
    <w:rsid w:val="00B720F5"/>
    <w:rsid w:val="00B72C83"/>
    <w:rsid w:val="00B76271"/>
    <w:rsid w:val="00B763B4"/>
    <w:rsid w:val="00B764E9"/>
    <w:rsid w:val="00B767A6"/>
    <w:rsid w:val="00B76A59"/>
    <w:rsid w:val="00B76DB8"/>
    <w:rsid w:val="00B77F16"/>
    <w:rsid w:val="00B80EC0"/>
    <w:rsid w:val="00B81D3C"/>
    <w:rsid w:val="00B81EE0"/>
    <w:rsid w:val="00B830D2"/>
    <w:rsid w:val="00B837A2"/>
    <w:rsid w:val="00B83CFD"/>
    <w:rsid w:val="00B840FC"/>
    <w:rsid w:val="00B841CF"/>
    <w:rsid w:val="00B8487C"/>
    <w:rsid w:val="00B84F31"/>
    <w:rsid w:val="00B85497"/>
    <w:rsid w:val="00B8563A"/>
    <w:rsid w:val="00B85B34"/>
    <w:rsid w:val="00B8638F"/>
    <w:rsid w:val="00B86D68"/>
    <w:rsid w:val="00B876EE"/>
    <w:rsid w:val="00B879CA"/>
    <w:rsid w:val="00B90475"/>
    <w:rsid w:val="00B90959"/>
    <w:rsid w:val="00B90D3D"/>
    <w:rsid w:val="00B912BF"/>
    <w:rsid w:val="00B91607"/>
    <w:rsid w:val="00B92A68"/>
    <w:rsid w:val="00B92AAF"/>
    <w:rsid w:val="00B93AAB"/>
    <w:rsid w:val="00B9419B"/>
    <w:rsid w:val="00B945A8"/>
    <w:rsid w:val="00B94E05"/>
    <w:rsid w:val="00B94F91"/>
    <w:rsid w:val="00B950A1"/>
    <w:rsid w:val="00B9599F"/>
    <w:rsid w:val="00B95DC0"/>
    <w:rsid w:val="00B965B3"/>
    <w:rsid w:val="00B96639"/>
    <w:rsid w:val="00BA0AB4"/>
    <w:rsid w:val="00BA0CF7"/>
    <w:rsid w:val="00BA111E"/>
    <w:rsid w:val="00BA145E"/>
    <w:rsid w:val="00BA1472"/>
    <w:rsid w:val="00BA14BA"/>
    <w:rsid w:val="00BA1BFF"/>
    <w:rsid w:val="00BA1C2A"/>
    <w:rsid w:val="00BA1E3D"/>
    <w:rsid w:val="00BA228F"/>
    <w:rsid w:val="00BA2C32"/>
    <w:rsid w:val="00BA306B"/>
    <w:rsid w:val="00BA3A1D"/>
    <w:rsid w:val="00BA4249"/>
    <w:rsid w:val="00BA5386"/>
    <w:rsid w:val="00BA55C2"/>
    <w:rsid w:val="00BA6856"/>
    <w:rsid w:val="00BB0476"/>
    <w:rsid w:val="00BB09E1"/>
    <w:rsid w:val="00BB15A3"/>
    <w:rsid w:val="00BB18DF"/>
    <w:rsid w:val="00BB1DA8"/>
    <w:rsid w:val="00BB21C5"/>
    <w:rsid w:val="00BB3188"/>
    <w:rsid w:val="00BB335A"/>
    <w:rsid w:val="00BB3447"/>
    <w:rsid w:val="00BB35C2"/>
    <w:rsid w:val="00BB389B"/>
    <w:rsid w:val="00BB38DB"/>
    <w:rsid w:val="00BB470D"/>
    <w:rsid w:val="00BB5046"/>
    <w:rsid w:val="00BB524B"/>
    <w:rsid w:val="00BB5B0A"/>
    <w:rsid w:val="00BB6651"/>
    <w:rsid w:val="00BB7073"/>
    <w:rsid w:val="00BB7A19"/>
    <w:rsid w:val="00BB7B0C"/>
    <w:rsid w:val="00BB7F5F"/>
    <w:rsid w:val="00BB7F9E"/>
    <w:rsid w:val="00BC103C"/>
    <w:rsid w:val="00BC19F4"/>
    <w:rsid w:val="00BC229B"/>
    <w:rsid w:val="00BC26F6"/>
    <w:rsid w:val="00BC47C8"/>
    <w:rsid w:val="00BD0306"/>
    <w:rsid w:val="00BD0470"/>
    <w:rsid w:val="00BD1204"/>
    <w:rsid w:val="00BD196A"/>
    <w:rsid w:val="00BD2D56"/>
    <w:rsid w:val="00BD3611"/>
    <w:rsid w:val="00BD4D36"/>
    <w:rsid w:val="00BD5122"/>
    <w:rsid w:val="00BD54B9"/>
    <w:rsid w:val="00BD6B03"/>
    <w:rsid w:val="00BD72A0"/>
    <w:rsid w:val="00BE0B28"/>
    <w:rsid w:val="00BE14F1"/>
    <w:rsid w:val="00BE1AD5"/>
    <w:rsid w:val="00BE2E4D"/>
    <w:rsid w:val="00BE4964"/>
    <w:rsid w:val="00BE5106"/>
    <w:rsid w:val="00BE6D9C"/>
    <w:rsid w:val="00BE74D1"/>
    <w:rsid w:val="00BE757F"/>
    <w:rsid w:val="00BE799C"/>
    <w:rsid w:val="00BF083E"/>
    <w:rsid w:val="00BF0F8E"/>
    <w:rsid w:val="00BF134B"/>
    <w:rsid w:val="00BF1EE1"/>
    <w:rsid w:val="00BF2093"/>
    <w:rsid w:val="00BF2C7D"/>
    <w:rsid w:val="00BF33CE"/>
    <w:rsid w:val="00BF391E"/>
    <w:rsid w:val="00BF448B"/>
    <w:rsid w:val="00BF4E17"/>
    <w:rsid w:val="00BF5A50"/>
    <w:rsid w:val="00BF5FEC"/>
    <w:rsid w:val="00BF6067"/>
    <w:rsid w:val="00BF659D"/>
    <w:rsid w:val="00BF69A0"/>
    <w:rsid w:val="00BF6F05"/>
    <w:rsid w:val="00BF7A5B"/>
    <w:rsid w:val="00C013E0"/>
    <w:rsid w:val="00C0277B"/>
    <w:rsid w:val="00C03741"/>
    <w:rsid w:val="00C0397B"/>
    <w:rsid w:val="00C03E31"/>
    <w:rsid w:val="00C04470"/>
    <w:rsid w:val="00C04673"/>
    <w:rsid w:val="00C04A20"/>
    <w:rsid w:val="00C065C2"/>
    <w:rsid w:val="00C07FDF"/>
    <w:rsid w:val="00C1072E"/>
    <w:rsid w:val="00C10A62"/>
    <w:rsid w:val="00C12681"/>
    <w:rsid w:val="00C12BF9"/>
    <w:rsid w:val="00C12F1E"/>
    <w:rsid w:val="00C1500B"/>
    <w:rsid w:val="00C15677"/>
    <w:rsid w:val="00C16377"/>
    <w:rsid w:val="00C202FE"/>
    <w:rsid w:val="00C2030D"/>
    <w:rsid w:val="00C20614"/>
    <w:rsid w:val="00C20AEB"/>
    <w:rsid w:val="00C20E85"/>
    <w:rsid w:val="00C21DD0"/>
    <w:rsid w:val="00C22ED2"/>
    <w:rsid w:val="00C24AD0"/>
    <w:rsid w:val="00C25471"/>
    <w:rsid w:val="00C26700"/>
    <w:rsid w:val="00C26CE5"/>
    <w:rsid w:val="00C272AB"/>
    <w:rsid w:val="00C27B38"/>
    <w:rsid w:val="00C31524"/>
    <w:rsid w:val="00C31AE8"/>
    <w:rsid w:val="00C31D5B"/>
    <w:rsid w:val="00C32096"/>
    <w:rsid w:val="00C32665"/>
    <w:rsid w:val="00C3267D"/>
    <w:rsid w:val="00C32CAF"/>
    <w:rsid w:val="00C330D4"/>
    <w:rsid w:val="00C3311A"/>
    <w:rsid w:val="00C33352"/>
    <w:rsid w:val="00C33B2E"/>
    <w:rsid w:val="00C33F04"/>
    <w:rsid w:val="00C35281"/>
    <w:rsid w:val="00C35B17"/>
    <w:rsid w:val="00C3609E"/>
    <w:rsid w:val="00C36759"/>
    <w:rsid w:val="00C374F5"/>
    <w:rsid w:val="00C37A29"/>
    <w:rsid w:val="00C37DBA"/>
    <w:rsid w:val="00C40B46"/>
    <w:rsid w:val="00C40DC8"/>
    <w:rsid w:val="00C428ED"/>
    <w:rsid w:val="00C43953"/>
    <w:rsid w:val="00C44C02"/>
    <w:rsid w:val="00C44CEE"/>
    <w:rsid w:val="00C4509B"/>
    <w:rsid w:val="00C45DE4"/>
    <w:rsid w:val="00C4615E"/>
    <w:rsid w:val="00C46D17"/>
    <w:rsid w:val="00C4725F"/>
    <w:rsid w:val="00C47EC1"/>
    <w:rsid w:val="00C50CEE"/>
    <w:rsid w:val="00C511F8"/>
    <w:rsid w:val="00C51705"/>
    <w:rsid w:val="00C518FF"/>
    <w:rsid w:val="00C51A7C"/>
    <w:rsid w:val="00C51C64"/>
    <w:rsid w:val="00C52397"/>
    <w:rsid w:val="00C527F3"/>
    <w:rsid w:val="00C532C1"/>
    <w:rsid w:val="00C5412A"/>
    <w:rsid w:val="00C548A7"/>
    <w:rsid w:val="00C54C24"/>
    <w:rsid w:val="00C55FB4"/>
    <w:rsid w:val="00C56A00"/>
    <w:rsid w:val="00C57654"/>
    <w:rsid w:val="00C600B7"/>
    <w:rsid w:val="00C601B9"/>
    <w:rsid w:val="00C60957"/>
    <w:rsid w:val="00C610AF"/>
    <w:rsid w:val="00C612E5"/>
    <w:rsid w:val="00C614CB"/>
    <w:rsid w:val="00C61D99"/>
    <w:rsid w:val="00C61E06"/>
    <w:rsid w:val="00C623F5"/>
    <w:rsid w:val="00C6267F"/>
    <w:rsid w:val="00C62694"/>
    <w:rsid w:val="00C6291E"/>
    <w:rsid w:val="00C62F94"/>
    <w:rsid w:val="00C633E5"/>
    <w:rsid w:val="00C63B83"/>
    <w:rsid w:val="00C64288"/>
    <w:rsid w:val="00C65614"/>
    <w:rsid w:val="00C675BA"/>
    <w:rsid w:val="00C677E0"/>
    <w:rsid w:val="00C70343"/>
    <w:rsid w:val="00C7071A"/>
    <w:rsid w:val="00C71727"/>
    <w:rsid w:val="00C71EE9"/>
    <w:rsid w:val="00C72022"/>
    <w:rsid w:val="00C72029"/>
    <w:rsid w:val="00C724F0"/>
    <w:rsid w:val="00C727DD"/>
    <w:rsid w:val="00C72BE1"/>
    <w:rsid w:val="00C7475B"/>
    <w:rsid w:val="00C74B21"/>
    <w:rsid w:val="00C74EF3"/>
    <w:rsid w:val="00C762F6"/>
    <w:rsid w:val="00C7694B"/>
    <w:rsid w:val="00C76CBF"/>
    <w:rsid w:val="00C77E68"/>
    <w:rsid w:val="00C83167"/>
    <w:rsid w:val="00C83732"/>
    <w:rsid w:val="00C83C84"/>
    <w:rsid w:val="00C83F95"/>
    <w:rsid w:val="00C840FE"/>
    <w:rsid w:val="00C84287"/>
    <w:rsid w:val="00C84A62"/>
    <w:rsid w:val="00C84DCD"/>
    <w:rsid w:val="00C84E2C"/>
    <w:rsid w:val="00C85524"/>
    <w:rsid w:val="00C855A2"/>
    <w:rsid w:val="00C86942"/>
    <w:rsid w:val="00C86A89"/>
    <w:rsid w:val="00C870C8"/>
    <w:rsid w:val="00C876B7"/>
    <w:rsid w:val="00C90669"/>
    <w:rsid w:val="00C9090A"/>
    <w:rsid w:val="00C9128F"/>
    <w:rsid w:val="00C9184C"/>
    <w:rsid w:val="00C924E0"/>
    <w:rsid w:val="00C92C5C"/>
    <w:rsid w:val="00C92D80"/>
    <w:rsid w:val="00C93135"/>
    <w:rsid w:val="00C93974"/>
    <w:rsid w:val="00C93F6B"/>
    <w:rsid w:val="00C9503B"/>
    <w:rsid w:val="00C952F2"/>
    <w:rsid w:val="00C9592A"/>
    <w:rsid w:val="00C959DB"/>
    <w:rsid w:val="00C96034"/>
    <w:rsid w:val="00C96D6B"/>
    <w:rsid w:val="00C96F35"/>
    <w:rsid w:val="00CA0ACD"/>
    <w:rsid w:val="00CA13E5"/>
    <w:rsid w:val="00CA18EE"/>
    <w:rsid w:val="00CA1D0A"/>
    <w:rsid w:val="00CA2193"/>
    <w:rsid w:val="00CA2414"/>
    <w:rsid w:val="00CA2CC8"/>
    <w:rsid w:val="00CA40D9"/>
    <w:rsid w:val="00CA50CC"/>
    <w:rsid w:val="00CA6023"/>
    <w:rsid w:val="00CA60D5"/>
    <w:rsid w:val="00CA63EE"/>
    <w:rsid w:val="00CA67FD"/>
    <w:rsid w:val="00CA687D"/>
    <w:rsid w:val="00CA73FB"/>
    <w:rsid w:val="00CA7624"/>
    <w:rsid w:val="00CA7B77"/>
    <w:rsid w:val="00CB0230"/>
    <w:rsid w:val="00CB0637"/>
    <w:rsid w:val="00CB1507"/>
    <w:rsid w:val="00CB157B"/>
    <w:rsid w:val="00CB1C35"/>
    <w:rsid w:val="00CB2065"/>
    <w:rsid w:val="00CB3124"/>
    <w:rsid w:val="00CB3695"/>
    <w:rsid w:val="00CB36A3"/>
    <w:rsid w:val="00CB3BFF"/>
    <w:rsid w:val="00CB43F6"/>
    <w:rsid w:val="00CB4D39"/>
    <w:rsid w:val="00CB6D7C"/>
    <w:rsid w:val="00CC0988"/>
    <w:rsid w:val="00CC0FE8"/>
    <w:rsid w:val="00CC108B"/>
    <w:rsid w:val="00CC28EE"/>
    <w:rsid w:val="00CC296C"/>
    <w:rsid w:val="00CC34DB"/>
    <w:rsid w:val="00CC3D2F"/>
    <w:rsid w:val="00CC3DCC"/>
    <w:rsid w:val="00CC42A6"/>
    <w:rsid w:val="00CC4884"/>
    <w:rsid w:val="00CC4901"/>
    <w:rsid w:val="00CC497B"/>
    <w:rsid w:val="00CC53D5"/>
    <w:rsid w:val="00CC6206"/>
    <w:rsid w:val="00CC667D"/>
    <w:rsid w:val="00CC6900"/>
    <w:rsid w:val="00CC7194"/>
    <w:rsid w:val="00CD07DA"/>
    <w:rsid w:val="00CD081D"/>
    <w:rsid w:val="00CD0EA3"/>
    <w:rsid w:val="00CD1B77"/>
    <w:rsid w:val="00CD2170"/>
    <w:rsid w:val="00CD28BA"/>
    <w:rsid w:val="00CD39CC"/>
    <w:rsid w:val="00CD436E"/>
    <w:rsid w:val="00CD4842"/>
    <w:rsid w:val="00CD526C"/>
    <w:rsid w:val="00CD538F"/>
    <w:rsid w:val="00CD5CC6"/>
    <w:rsid w:val="00CD5FFF"/>
    <w:rsid w:val="00CD68E7"/>
    <w:rsid w:val="00CD6B50"/>
    <w:rsid w:val="00CD71F6"/>
    <w:rsid w:val="00CD75EE"/>
    <w:rsid w:val="00CE1416"/>
    <w:rsid w:val="00CE195F"/>
    <w:rsid w:val="00CE1B74"/>
    <w:rsid w:val="00CE3506"/>
    <w:rsid w:val="00CE3A32"/>
    <w:rsid w:val="00CE4DB3"/>
    <w:rsid w:val="00CE59CF"/>
    <w:rsid w:val="00CE6CB1"/>
    <w:rsid w:val="00CE79C1"/>
    <w:rsid w:val="00CF0442"/>
    <w:rsid w:val="00CF0911"/>
    <w:rsid w:val="00CF0A6D"/>
    <w:rsid w:val="00CF12CB"/>
    <w:rsid w:val="00CF1C15"/>
    <w:rsid w:val="00CF1FEF"/>
    <w:rsid w:val="00CF2961"/>
    <w:rsid w:val="00CF29A3"/>
    <w:rsid w:val="00CF29F2"/>
    <w:rsid w:val="00CF3D50"/>
    <w:rsid w:val="00CF46C1"/>
    <w:rsid w:val="00CF47CC"/>
    <w:rsid w:val="00CF56CD"/>
    <w:rsid w:val="00CF5E41"/>
    <w:rsid w:val="00CF5F99"/>
    <w:rsid w:val="00CF745A"/>
    <w:rsid w:val="00CF7E5E"/>
    <w:rsid w:val="00D005DE"/>
    <w:rsid w:val="00D00DC4"/>
    <w:rsid w:val="00D0140D"/>
    <w:rsid w:val="00D016BE"/>
    <w:rsid w:val="00D0192C"/>
    <w:rsid w:val="00D01A20"/>
    <w:rsid w:val="00D03067"/>
    <w:rsid w:val="00D03CC5"/>
    <w:rsid w:val="00D04036"/>
    <w:rsid w:val="00D04C81"/>
    <w:rsid w:val="00D04D3F"/>
    <w:rsid w:val="00D04D79"/>
    <w:rsid w:val="00D05455"/>
    <w:rsid w:val="00D0562D"/>
    <w:rsid w:val="00D05A24"/>
    <w:rsid w:val="00D06C0E"/>
    <w:rsid w:val="00D06F9D"/>
    <w:rsid w:val="00D07D08"/>
    <w:rsid w:val="00D108AB"/>
    <w:rsid w:val="00D113BF"/>
    <w:rsid w:val="00D11517"/>
    <w:rsid w:val="00D119CD"/>
    <w:rsid w:val="00D1388A"/>
    <w:rsid w:val="00D156B5"/>
    <w:rsid w:val="00D15D6B"/>
    <w:rsid w:val="00D16138"/>
    <w:rsid w:val="00D1626A"/>
    <w:rsid w:val="00D16657"/>
    <w:rsid w:val="00D167CE"/>
    <w:rsid w:val="00D16CFA"/>
    <w:rsid w:val="00D2063C"/>
    <w:rsid w:val="00D2109F"/>
    <w:rsid w:val="00D21E87"/>
    <w:rsid w:val="00D21FCD"/>
    <w:rsid w:val="00D22676"/>
    <w:rsid w:val="00D228E9"/>
    <w:rsid w:val="00D22971"/>
    <w:rsid w:val="00D23347"/>
    <w:rsid w:val="00D24EEB"/>
    <w:rsid w:val="00D24F1D"/>
    <w:rsid w:val="00D25649"/>
    <w:rsid w:val="00D257D9"/>
    <w:rsid w:val="00D260EB"/>
    <w:rsid w:val="00D26172"/>
    <w:rsid w:val="00D26A68"/>
    <w:rsid w:val="00D274C0"/>
    <w:rsid w:val="00D3112E"/>
    <w:rsid w:val="00D312E3"/>
    <w:rsid w:val="00D3135E"/>
    <w:rsid w:val="00D31A12"/>
    <w:rsid w:val="00D31CD9"/>
    <w:rsid w:val="00D31EAF"/>
    <w:rsid w:val="00D31F6D"/>
    <w:rsid w:val="00D320E2"/>
    <w:rsid w:val="00D32712"/>
    <w:rsid w:val="00D32C28"/>
    <w:rsid w:val="00D32D88"/>
    <w:rsid w:val="00D34FAF"/>
    <w:rsid w:val="00D351C9"/>
    <w:rsid w:val="00D354F9"/>
    <w:rsid w:val="00D35A89"/>
    <w:rsid w:val="00D35FDB"/>
    <w:rsid w:val="00D362D1"/>
    <w:rsid w:val="00D36C89"/>
    <w:rsid w:val="00D40502"/>
    <w:rsid w:val="00D40ADE"/>
    <w:rsid w:val="00D41005"/>
    <w:rsid w:val="00D4138A"/>
    <w:rsid w:val="00D41C09"/>
    <w:rsid w:val="00D41DB7"/>
    <w:rsid w:val="00D423BA"/>
    <w:rsid w:val="00D42EDC"/>
    <w:rsid w:val="00D43460"/>
    <w:rsid w:val="00D43509"/>
    <w:rsid w:val="00D43798"/>
    <w:rsid w:val="00D44F6B"/>
    <w:rsid w:val="00D45C4E"/>
    <w:rsid w:val="00D46426"/>
    <w:rsid w:val="00D478D1"/>
    <w:rsid w:val="00D51FEA"/>
    <w:rsid w:val="00D5211C"/>
    <w:rsid w:val="00D5272C"/>
    <w:rsid w:val="00D529A5"/>
    <w:rsid w:val="00D53A80"/>
    <w:rsid w:val="00D545C7"/>
    <w:rsid w:val="00D553A2"/>
    <w:rsid w:val="00D55D49"/>
    <w:rsid w:val="00D57247"/>
    <w:rsid w:val="00D57A9E"/>
    <w:rsid w:val="00D60898"/>
    <w:rsid w:val="00D608CD"/>
    <w:rsid w:val="00D608E8"/>
    <w:rsid w:val="00D62405"/>
    <w:rsid w:val="00D631F6"/>
    <w:rsid w:val="00D633F7"/>
    <w:rsid w:val="00D63F49"/>
    <w:rsid w:val="00D64550"/>
    <w:rsid w:val="00D6478D"/>
    <w:rsid w:val="00D64AF2"/>
    <w:rsid w:val="00D64FB8"/>
    <w:rsid w:val="00D66050"/>
    <w:rsid w:val="00D66144"/>
    <w:rsid w:val="00D66BFD"/>
    <w:rsid w:val="00D67D81"/>
    <w:rsid w:val="00D7008D"/>
    <w:rsid w:val="00D70B26"/>
    <w:rsid w:val="00D712BE"/>
    <w:rsid w:val="00D71420"/>
    <w:rsid w:val="00D71487"/>
    <w:rsid w:val="00D71662"/>
    <w:rsid w:val="00D7417A"/>
    <w:rsid w:val="00D74823"/>
    <w:rsid w:val="00D751BF"/>
    <w:rsid w:val="00D75882"/>
    <w:rsid w:val="00D75DE2"/>
    <w:rsid w:val="00D75E3C"/>
    <w:rsid w:val="00D7741C"/>
    <w:rsid w:val="00D77451"/>
    <w:rsid w:val="00D77D6B"/>
    <w:rsid w:val="00D80A69"/>
    <w:rsid w:val="00D80C72"/>
    <w:rsid w:val="00D81848"/>
    <w:rsid w:val="00D81BC9"/>
    <w:rsid w:val="00D8227D"/>
    <w:rsid w:val="00D82677"/>
    <w:rsid w:val="00D85313"/>
    <w:rsid w:val="00D857C0"/>
    <w:rsid w:val="00D86056"/>
    <w:rsid w:val="00D86C83"/>
    <w:rsid w:val="00D8703D"/>
    <w:rsid w:val="00D87720"/>
    <w:rsid w:val="00D87D1C"/>
    <w:rsid w:val="00D90DFC"/>
    <w:rsid w:val="00D91496"/>
    <w:rsid w:val="00D918C5"/>
    <w:rsid w:val="00D91C06"/>
    <w:rsid w:val="00D93476"/>
    <w:rsid w:val="00D94912"/>
    <w:rsid w:val="00D962D3"/>
    <w:rsid w:val="00D96359"/>
    <w:rsid w:val="00D96B6D"/>
    <w:rsid w:val="00DA017B"/>
    <w:rsid w:val="00DA03AD"/>
    <w:rsid w:val="00DA05F2"/>
    <w:rsid w:val="00DA074A"/>
    <w:rsid w:val="00DA2119"/>
    <w:rsid w:val="00DA2B65"/>
    <w:rsid w:val="00DA2BDE"/>
    <w:rsid w:val="00DA31BB"/>
    <w:rsid w:val="00DA4117"/>
    <w:rsid w:val="00DA42FA"/>
    <w:rsid w:val="00DA47BD"/>
    <w:rsid w:val="00DA4C7F"/>
    <w:rsid w:val="00DA516F"/>
    <w:rsid w:val="00DA54A1"/>
    <w:rsid w:val="00DA54DC"/>
    <w:rsid w:val="00DA5C2F"/>
    <w:rsid w:val="00DA5C55"/>
    <w:rsid w:val="00DA6CA4"/>
    <w:rsid w:val="00DA71F8"/>
    <w:rsid w:val="00DA7675"/>
    <w:rsid w:val="00DA798E"/>
    <w:rsid w:val="00DB04A2"/>
    <w:rsid w:val="00DB1B18"/>
    <w:rsid w:val="00DB2C0F"/>
    <w:rsid w:val="00DB3318"/>
    <w:rsid w:val="00DB3C14"/>
    <w:rsid w:val="00DB40E8"/>
    <w:rsid w:val="00DB4476"/>
    <w:rsid w:val="00DB4570"/>
    <w:rsid w:val="00DB4C92"/>
    <w:rsid w:val="00DB5D0D"/>
    <w:rsid w:val="00DB5D2B"/>
    <w:rsid w:val="00DB5E7F"/>
    <w:rsid w:val="00DB6526"/>
    <w:rsid w:val="00DB6BAF"/>
    <w:rsid w:val="00DB6D30"/>
    <w:rsid w:val="00DB6DC4"/>
    <w:rsid w:val="00DC129A"/>
    <w:rsid w:val="00DC1455"/>
    <w:rsid w:val="00DC25D4"/>
    <w:rsid w:val="00DC2A86"/>
    <w:rsid w:val="00DC3062"/>
    <w:rsid w:val="00DC34E4"/>
    <w:rsid w:val="00DC42B6"/>
    <w:rsid w:val="00DC4A10"/>
    <w:rsid w:val="00DC4F9E"/>
    <w:rsid w:val="00DC521C"/>
    <w:rsid w:val="00DC5BE4"/>
    <w:rsid w:val="00DC6360"/>
    <w:rsid w:val="00DD022C"/>
    <w:rsid w:val="00DD0F0F"/>
    <w:rsid w:val="00DD12A9"/>
    <w:rsid w:val="00DD2814"/>
    <w:rsid w:val="00DD2B7F"/>
    <w:rsid w:val="00DD306D"/>
    <w:rsid w:val="00DD30AC"/>
    <w:rsid w:val="00DD3952"/>
    <w:rsid w:val="00DD54B9"/>
    <w:rsid w:val="00DD54D7"/>
    <w:rsid w:val="00DD563E"/>
    <w:rsid w:val="00DD5944"/>
    <w:rsid w:val="00DD5A2B"/>
    <w:rsid w:val="00DD5A90"/>
    <w:rsid w:val="00DD6D39"/>
    <w:rsid w:val="00DD737D"/>
    <w:rsid w:val="00DD7416"/>
    <w:rsid w:val="00DD7423"/>
    <w:rsid w:val="00DD7AF4"/>
    <w:rsid w:val="00DE02C0"/>
    <w:rsid w:val="00DE04F8"/>
    <w:rsid w:val="00DE0657"/>
    <w:rsid w:val="00DE0F66"/>
    <w:rsid w:val="00DE11EE"/>
    <w:rsid w:val="00DE132B"/>
    <w:rsid w:val="00DE159B"/>
    <w:rsid w:val="00DE1ABD"/>
    <w:rsid w:val="00DE339F"/>
    <w:rsid w:val="00DE4DDD"/>
    <w:rsid w:val="00DE5447"/>
    <w:rsid w:val="00DE594F"/>
    <w:rsid w:val="00DE5ADE"/>
    <w:rsid w:val="00DE60D8"/>
    <w:rsid w:val="00DE650E"/>
    <w:rsid w:val="00DF079E"/>
    <w:rsid w:val="00DF07A4"/>
    <w:rsid w:val="00DF1C99"/>
    <w:rsid w:val="00DF1E02"/>
    <w:rsid w:val="00DF2B6D"/>
    <w:rsid w:val="00DF2CD6"/>
    <w:rsid w:val="00DF380E"/>
    <w:rsid w:val="00DF3D05"/>
    <w:rsid w:val="00DF41C1"/>
    <w:rsid w:val="00DF44D7"/>
    <w:rsid w:val="00DF5AD5"/>
    <w:rsid w:val="00DF5D06"/>
    <w:rsid w:val="00DF6512"/>
    <w:rsid w:val="00DF65A4"/>
    <w:rsid w:val="00DF6937"/>
    <w:rsid w:val="00DF6DA0"/>
    <w:rsid w:val="00DF6DBC"/>
    <w:rsid w:val="00DF705B"/>
    <w:rsid w:val="00E00746"/>
    <w:rsid w:val="00E00E78"/>
    <w:rsid w:val="00E0206D"/>
    <w:rsid w:val="00E0392A"/>
    <w:rsid w:val="00E041F9"/>
    <w:rsid w:val="00E047B3"/>
    <w:rsid w:val="00E04D85"/>
    <w:rsid w:val="00E05985"/>
    <w:rsid w:val="00E05A2D"/>
    <w:rsid w:val="00E06044"/>
    <w:rsid w:val="00E06646"/>
    <w:rsid w:val="00E06A8E"/>
    <w:rsid w:val="00E06D14"/>
    <w:rsid w:val="00E07306"/>
    <w:rsid w:val="00E111FC"/>
    <w:rsid w:val="00E123F5"/>
    <w:rsid w:val="00E125C0"/>
    <w:rsid w:val="00E1272B"/>
    <w:rsid w:val="00E12F7D"/>
    <w:rsid w:val="00E136E7"/>
    <w:rsid w:val="00E14505"/>
    <w:rsid w:val="00E16E14"/>
    <w:rsid w:val="00E16E44"/>
    <w:rsid w:val="00E171F7"/>
    <w:rsid w:val="00E224B6"/>
    <w:rsid w:val="00E2254B"/>
    <w:rsid w:val="00E23181"/>
    <w:rsid w:val="00E23189"/>
    <w:rsid w:val="00E23BBD"/>
    <w:rsid w:val="00E2528A"/>
    <w:rsid w:val="00E25A7B"/>
    <w:rsid w:val="00E25E49"/>
    <w:rsid w:val="00E26A76"/>
    <w:rsid w:val="00E26BC5"/>
    <w:rsid w:val="00E27546"/>
    <w:rsid w:val="00E279CD"/>
    <w:rsid w:val="00E27BF7"/>
    <w:rsid w:val="00E3080B"/>
    <w:rsid w:val="00E3095C"/>
    <w:rsid w:val="00E30F3C"/>
    <w:rsid w:val="00E314CE"/>
    <w:rsid w:val="00E329D8"/>
    <w:rsid w:val="00E32A3A"/>
    <w:rsid w:val="00E33326"/>
    <w:rsid w:val="00E340F3"/>
    <w:rsid w:val="00E348A0"/>
    <w:rsid w:val="00E34C09"/>
    <w:rsid w:val="00E352C6"/>
    <w:rsid w:val="00E35C85"/>
    <w:rsid w:val="00E379BD"/>
    <w:rsid w:val="00E37B46"/>
    <w:rsid w:val="00E37BB2"/>
    <w:rsid w:val="00E37D8A"/>
    <w:rsid w:val="00E40626"/>
    <w:rsid w:val="00E4116F"/>
    <w:rsid w:val="00E4128A"/>
    <w:rsid w:val="00E41B70"/>
    <w:rsid w:val="00E41DCF"/>
    <w:rsid w:val="00E426F5"/>
    <w:rsid w:val="00E42BC4"/>
    <w:rsid w:val="00E43422"/>
    <w:rsid w:val="00E4366A"/>
    <w:rsid w:val="00E438A2"/>
    <w:rsid w:val="00E43EAC"/>
    <w:rsid w:val="00E4557E"/>
    <w:rsid w:val="00E45797"/>
    <w:rsid w:val="00E459D5"/>
    <w:rsid w:val="00E46317"/>
    <w:rsid w:val="00E46594"/>
    <w:rsid w:val="00E47BA2"/>
    <w:rsid w:val="00E5081E"/>
    <w:rsid w:val="00E519A1"/>
    <w:rsid w:val="00E528CF"/>
    <w:rsid w:val="00E52D60"/>
    <w:rsid w:val="00E53469"/>
    <w:rsid w:val="00E53555"/>
    <w:rsid w:val="00E5400C"/>
    <w:rsid w:val="00E546B3"/>
    <w:rsid w:val="00E54F1C"/>
    <w:rsid w:val="00E558E4"/>
    <w:rsid w:val="00E561D7"/>
    <w:rsid w:val="00E5758D"/>
    <w:rsid w:val="00E61CDF"/>
    <w:rsid w:val="00E62094"/>
    <w:rsid w:val="00E620FF"/>
    <w:rsid w:val="00E6317D"/>
    <w:rsid w:val="00E631DB"/>
    <w:rsid w:val="00E634FE"/>
    <w:rsid w:val="00E6383F"/>
    <w:rsid w:val="00E6395E"/>
    <w:rsid w:val="00E64CEF"/>
    <w:rsid w:val="00E6563C"/>
    <w:rsid w:val="00E65980"/>
    <w:rsid w:val="00E66139"/>
    <w:rsid w:val="00E66199"/>
    <w:rsid w:val="00E67554"/>
    <w:rsid w:val="00E707AF"/>
    <w:rsid w:val="00E71D9C"/>
    <w:rsid w:val="00E7219F"/>
    <w:rsid w:val="00E72291"/>
    <w:rsid w:val="00E741E2"/>
    <w:rsid w:val="00E7602C"/>
    <w:rsid w:val="00E76C03"/>
    <w:rsid w:val="00E80392"/>
    <w:rsid w:val="00E81E6C"/>
    <w:rsid w:val="00E824C9"/>
    <w:rsid w:val="00E825BD"/>
    <w:rsid w:val="00E83436"/>
    <w:rsid w:val="00E83675"/>
    <w:rsid w:val="00E83A6F"/>
    <w:rsid w:val="00E84EE5"/>
    <w:rsid w:val="00E857EA"/>
    <w:rsid w:val="00E858A1"/>
    <w:rsid w:val="00E858BD"/>
    <w:rsid w:val="00E8668F"/>
    <w:rsid w:val="00E875C3"/>
    <w:rsid w:val="00E90116"/>
    <w:rsid w:val="00E9071E"/>
    <w:rsid w:val="00E914FA"/>
    <w:rsid w:val="00E9150A"/>
    <w:rsid w:val="00E91C84"/>
    <w:rsid w:val="00E91D0E"/>
    <w:rsid w:val="00E9254B"/>
    <w:rsid w:val="00E931AE"/>
    <w:rsid w:val="00E94475"/>
    <w:rsid w:val="00E947D7"/>
    <w:rsid w:val="00E949AC"/>
    <w:rsid w:val="00E9612B"/>
    <w:rsid w:val="00E9641F"/>
    <w:rsid w:val="00E96479"/>
    <w:rsid w:val="00E97CE3"/>
    <w:rsid w:val="00E97E4A"/>
    <w:rsid w:val="00E97EC5"/>
    <w:rsid w:val="00EA006E"/>
    <w:rsid w:val="00EA06D7"/>
    <w:rsid w:val="00EA089B"/>
    <w:rsid w:val="00EA2C32"/>
    <w:rsid w:val="00EA3555"/>
    <w:rsid w:val="00EA3653"/>
    <w:rsid w:val="00EA3F2F"/>
    <w:rsid w:val="00EA4BA7"/>
    <w:rsid w:val="00EA590E"/>
    <w:rsid w:val="00EA5A19"/>
    <w:rsid w:val="00EA611B"/>
    <w:rsid w:val="00EA6D30"/>
    <w:rsid w:val="00EA74C7"/>
    <w:rsid w:val="00EA76B2"/>
    <w:rsid w:val="00EB0ABC"/>
    <w:rsid w:val="00EB0F9F"/>
    <w:rsid w:val="00EB35D1"/>
    <w:rsid w:val="00EB384C"/>
    <w:rsid w:val="00EB449F"/>
    <w:rsid w:val="00EB4B4E"/>
    <w:rsid w:val="00EB52A8"/>
    <w:rsid w:val="00EB6C1B"/>
    <w:rsid w:val="00EB73EC"/>
    <w:rsid w:val="00EB7FA0"/>
    <w:rsid w:val="00EC00DD"/>
    <w:rsid w:val="00EC1779"/>
    <w:rsid w:val="00EC1DE8"/>
    <w:rsid w:val="00EC1E34"/>
    <w:rsid w:val="00EC200B"/>
    <w:rsid w:val="00EC2DF1"/>
    <w:rsid w:val="00EC3AA2"/>
    <w:rsid w:val="00EC550C"/>
    <w:rsid w:val="00EC6460"/>
    <w:rsid w:val="00EC64B4"/>
    <w:rsid w:val="00EC66E7"/>
    <w:rsid w:val="00EC6D1D"/>
    <w:rsid w:val="00ED13F5"/>
    <w:rsid w:val="00ED1786"/>
    <w:rsid w:val="00ED199A"/>
    <w:rsid w:val="00ED199D"/>
    <w:rsid w:val="00ED2C0C"/>
    <w:rsid w:val="00ED30B0"/>
    <w:rsid w:val="00ED3C0A"/>
    <w:rsid w:val="00ED5062"/>
    <w:rsid w:val="00ED58EF"/>
    <w:rsid w:val="00ED66D8"/>
    <w:rsid w:val="00ED69AB"/>
    <w:rsid w:val="00ED69BB"/>
    <w:rsid w:val="00ED6CD1"/>
    <w:rsid w:val="00ED7F3C"/>
    <w:rsid w:val="00EE19A2"/>
    <w:rsid w:val="00EE1A25"/>
    <w:rsid w:val="00EE1A2C"/>
    <w:rsid w:val="00EE1D0E"/>
    <w:rsid w:val="00EE24C5"/>
    <w:rsid w:val="00EE2B9D"/>
    <w:rsid w:val="00EE2CEB"/>
    <w:rsid w:val="00EE3823"/>
    <w:rsid w:val="00EE6988"/>
    <w:rsid w:val="00EF0885"/>
    <w:rsid w:val="00EF11D5"/>
    <w:rsid w:val="00EF19C9"/>
    <w:rsid w:val="00EF25FE"/>
    <w:rsid w:val="00EF2D79"/>
    <w:rsid w:val="00EF35A9"/>
    <w:rsid w:val="00EF373D"/>
    <w:rsid w:val="00EF48FC"/>
    <w:rsid w:val="00EF56BA"/>
    <w:rsid w:val="00EF5AED"/>
    <w:rsid w:val="00EF5C58"/>
    <w:rsid w:val="00EF6A83"/>
    <w:rsid w:val="00EF6E42"/>
    <w:rsid w:val="00EF6E96"/>
    <w:rsid w:val="00EF71E5"/>
    <w:rsid w:val="00EF7647"/>
    <w:rsid w:val="00EF77BE"/>
    <w:rsid w:val="00EF7C30"/>
    <w:rsid w:val="00EF7E89"/>
    <w:rsid w:val="00F00E09"/>
    <w:rsid w:val="00F0174F"/>
    <w:rsid w:val="00F01E51"/>
    <w:rsid w:val="00F02308"/>
    <w:rsid w:val="00F036DC"/>
    <w:rsid w:val="00F04262"/>
    <w:rsid w:val="00F048B6"/>
    <w:rsid w:val="00F053FD"/>
    <w:rsid w:val="00F05A80"/>
    <w:rsid w:val="00F05DC8"/>
    <w:rsid w:val="00F06DF7"/>
    <w:rsid w:val="00F10104"/>
    <w:rsid w:val="00F109A5"/>
    <w:rsid w:val="00F11141"/>
    <w:rsid w:val="00F116D0"/>
    <w:rsid w:val="00F14870"/>
    <w:rsid w:val="00F14A5D"/>
    <w:rsid w:val="00F15648"/>
    <w:rsid w:val="00F157BF"/>
    <w:rsid w:val="00F15E66"/>
    <w:rsid w:val="00F16B93"/>
    <w:rsid w:val="00F1789A"/>
    <w:rsid w:val="00F1799F"/>
    <w:rsid w:val="00F17E32"/>
    <w:rsid w:val="00F2060C"/>
    <w:rsid w:val="00F21884"/>
    <w:rsid w:val="00F219A8"/>
    <w:rsid w:val="00F22E71"/>
    <w:rsid w:val="00F242C7"/>
    <w:rsid w:val="00F24340"/>
    <w:rsid w:val="00F24A4F"/>
    <w:rsid w:val="00F24B45"/>
    <w:rsid w:val="00F25386"/>
    <w:rsid w:val="00F2557C"/>
    <w:rsid w:val="00F2561C"/>
    <w:rsid w:val="00F2646B"/>
    <w:rsid w:val="00F268E6"/>
    <w:rsid w:val="00F27223"/>
    <w:rsid w:val="00F27D27"/>
    <w:rsid w:val="00F305CA"/>
    <w:rsid w:val="00F308CC"/>
    <w:rsid w:val="00F308F7"/>
    <w:rsid w:val="00F30DED"/>
    <w:rsid w:val="00F314EA"/>
    <w:rsid w:val="00F317BA"/>
    <w:rsid w:val="00F3308E"/>
    <w:rsid w:val="00F33D93"/>
    <w:rsid w:val="00F34124"/>
    <w:rsid w:val="00F348A3"/>
    <w:rsid w:val="00F3532E"/>
    <w:rsid w:val="00F373A1"/>
    <w:rsid w:val="00F409D7"/>
    <w:rsid w:val="00F40E0D"/>
    <w:rsid w:val="00F4103C"/>
    <w:rsid w:val="00F41455"/>
    <w:rsid w:val="00F4156D"/>
    <w:rsid w:val="00F4189C"/>
    <w:rsid w:val="00F41A6B"/>
    <w:rsid w:val="00F4243D"/>
    <w:rsid w:val="00F42900"/>
    <w:rsid w:val="00F42BAF"/>
    <w:rsid w:val="00F42C29"/>
    <w:rsid w:val="00F42E19"/>
    <w:rsid w:val="00F453ED"/>
    <w:rsid w:val="00F4562F"/>
    <w:rsid w:val="00F4611E"/>
    <w:rsid w:val="00F4696C"/>
    <w:rsid w:val="00F51082"/>
    <w:rsid w:val="00F51365"/>
    <w:rsid w:val="00F51D67"/>
    <w:rsid w:val="00F52C93"/>
    <w:rsid w:val="00F53936"/>
    <w:rsid w:val="00F5395E"/>
    <w:rsid w:val="00F53AD6"/>
    <w:rsid w:val="00F53BA6"/>
    <w:rsid w:val="00F5448E"/>
    <w:rsid w:val="00F54EBE"/>
    <w:rsid w:val="00F55DB9"/>
    <w:rsid w:val="00F57441"/>
    <w:rsid w:val="00F57D49"/>
    <w:rsid w:val="00F603D8"/>
    <w:rsid w:val="00F6145C"/>
    <w:rsid w:val="00F61F34"/>
    <w:rsid w:val="00F6272F"/>
    <w:rsid w:val="00F62775"/>
    <w:rsid w:val="00F62812"/>
    <w:rsid w:val="00F6282E"/>
    <w:rsid w:val="00F64855"/>
    <w:rsid w:val="00F6566D"/>
    <w:rsid w:val="00F65C15"/>
    <w:rsid w:val="00F65FFF"/>
    <w:rsid w:val="00F668F3"/>
    <w:rsid w:val="00F672C8"/>
    <w:rsid w:val="00F675D5"/>
    <w:rsid w:val="00F67617"/>
    <w:rsid w:val="00F67B6D"/>
    <w:rsid w:val="00F67DFC"/>
    <w:rsid w:val="00F70059"/>
    <w:rsid w:val="00F71ECD"/>
    <w:rsid w:val="00F72346"/>
    <w:rsid w:val="00F72A04"/>
    <w:rsid w:val="00F72F6C"/>
    <w:rsid w:val="00F742AD"/>
    <w:rsid w:val="00F75162"/>
    <w:rsid w:val="00F751BF"/>
    <w:rsid w:val="00F75A11"/>
    <w:rsid w:val="00F75D4C"/>
    <w:rsid w:val="00F76131"/>
    <w:rsid w:val="00F770EC"/>
    <w:rsid w:val="00F7716D"/>
    <w:rsid w:val="00F7788B"/>
    <w:rsid w:val="00F80714"/>
    <w:rsid w:val="00F80F9D"/>
    <w:rsid w:val="00F833E2"/>
    <w:rsid w:val="00F83D93"/>
    <w:rsid w:val="00F83F06"/>
    <w:rsid w:val="00F84B3D"/>
    <w:rsid w:val="00F84BBD"/>
    <w:rsid w:val="00F85025"/>
    <w:rsid w:val="00F853EC"/>
    <w:rsid w:val="00F85497"/>
    <w:rsid w:val="00F86A30"/>
    <w:rsid w:val="00F86A77"/>
    <w:rsid w:val="00F86E82"/>
    <w:rsid w:val="00F86FE2"/>
    <w:rsid w:val="00F942AE"/>
    <w:rsid w:val="00F968AC"/>
    <w:rsid w:val="00F96AFE"/>
    <w:rsid w:val="00F976EB"/>
    <w:rsid w:val="00FA007E"/>
    <w:rsid w:val="00FA1C04"/>
    <w:rsid w:val="00FA1FFB"/>
    <w:rsid w:val="00FA3E13"/>
    <w:rsid w:val="00FA5665"/>
    <w:rsid w:val="00FA591B"/>
    <w:rsid w:val="00FA71D2"/>
    <w:rsid w:val="00FA736C"/>
    <w:rsid w:val="00FA768A"/>
    <w:rsid w:val="00FA78D1"/>
    <w:rsid w:val="00FA7AA1"/>
    <w:rsid w:val="00FB2297"/>
    <w:rsid w:val="00FB2D2B"/>
    <w:rsid w:val="00FB3317"/>
    <w:rsid w:val="00FB342E"/>
    <w:rsid w:val="00FB43F8"/>
    <w:rsid w:val="00FB46BD"/>
    <w:rsid w:val="00FB4846"/>
    <w:rsid w:val="00FB4F98"/>
    <w:rsid w:val="00FB5318"/>
    <w:rsid w:val="00FB5C10"/>
    <w:rsid w:val="00FB5C12"/>
    <w:rsid w:val="00FB5CC7"/>
    <w:rsid w:val="00FB5DB0"/>
    <w:rsid w:val="00FB5DC6"/>
    <w:rsid w:val="00FB65CE"/>
    <w:rsid w:val="00FB748F"/>
    <w:rsid w:val="00FC0C22"/>
    <w:rsid w:val="00FC1564"/>
    <w:rsid w:val="00FC2217"/>
    <w:rsid w:val="00FC23C2"/>
    <w:rsid w:val="00FC5A70"/>
    <w:rsid w:val="00FC6850"/>
    <w:rsid w:val="00FC6EB6"/>
    <w:rsid w:val="00FC7177"/>
    <w:rsid w:val="00FC7483"/>
    <w:rsid w:val="00FD021F"/>
    <w:rsid w:val="00FD03CA"/>
    <w:rsid w:val="00FD07F9"/>
    <w:rsid w:val="00FD0F81"/>
    <w:rsid w:val="00FD12A1"/>
    <w:rsid w:val="00FD173E"/>
    <w:rsid w:val="00FD1EA3"/>
    <w:rsid w:val="00FD30F6"/>
    <w:rsid w:val="00FD381A"/>
    <w:rsid w:val="00FD54A6"/>
    <w:rsid w:val="00FD5BAA"/>
    <w:rsid w:val="00FD6513"/>
    <w:rsid w:val="00FD7243"/>
    <w:rsid w:val="00FD7366"/>
    <w:rsid w:val="00FE0F57"/>
    <w:rsid w:val="00FE0F6F"/>
    <w:rsid w:val="00FE1C0B"/>
    <w:rsid w:val="00FE1C51"/>
    <w:rsid w:val="00FE2046"/>
    <w:rsid w:val="00FE2323"/>
    <w:rsid w:val="00FE2470"/>
    <w:rsid w:val="00FE2F5F"/>
    <w:rsid w:val="00FE320A"/>
    <w:rsid w:val="00FE3799"/>
    <w:rsid w:val="00FE4E15"/>
    <w:rsid w:val="00FE57B2"/>
    <w:rsid w:val="00FE7648"/>
    <w:rsid w:val="00FE7CDB"/>
    <w:rsid w:val="00FF0879"/>
    <w:rsid w:val="00FF1C30"/>
    <w:rsid w:val="00FF1D4A"/>
    <w:rsid w:val="00FF1FE7"/>
    <w:rsid w:val="00FF289C"/>
    <w:rsid w:val="00FF2B2F"/>
    <w:rsid w:val="00FF2C8E"/>
    <w:rsid w:val="00FF2C9D"/>
    <w:rsid w:val="00FF2DF0"/>
    <w:rsid w:val="00FF327A"/>
    <w:rsid w:val="00FF48E0"/>
    <w:rsid w:val="00FF4A03"/>
    <w:rsid w:val="00FF6D9B"/>
    <w:rsid w:val="00FF742A"/>
    <w:rsid w:val="00FF7B2F"/>
    <w:rsid w:val="00FF7F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626C"/>
  <w15:docId w15:val="{6E890406-D2A0-4B88-93A6-D7BA18C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6EC"/>
    <w:pPr>
      <w:spacing w:after="0" w:line="320" w:lineRule="exact"/>
      <w:jc w:val="both"/>
    </w:pPr>
    <w:rPr>
      <w:rFonts w:ascii="Times New Roman" w:hAnsi="Times New Roman"/>
    </w:rPr>
  </w:style>
  <w:style w:type="paragraph" w:styleId="berschrift1">
    <w:name w:val="heading 1"/>
    <w:basedOn w:val="Standard"/>
    <w:next w:val="Standard"/>
    <w:link w:val="berschrift1Zchn"/>
    <w:uiPriority w:val="9"/>
    <w:qFormat/>
    <w:rsid w:val="002D570C"/>
    <w:pPr>
      <w:keepNext/>
      <w:keepLines/>
      <w:numPr>
        <w:ilvl w:val="1"/>
        <w:numId w:val="1"/>
      </w:numPr>
      <w:ind w:right="17"/>
      <w:outlineLvl w:val="0"/>
    </w:pPr>
    <w:rPr>
      <w:rFonts w:eastAsiaTheme="majorEastAsia" w:cs="Times New Roman"/>
      <w:b/>
      <w:color w:val="000000" w:themeColor="text1"/>
      <w:lang w:eastAsia="de-AT"/>
    </w:rPr>
  </w:style>
  <w:style w:type="paragraph" w:styleId="berschrift2">
    <w:name w:val="heading 2"/>
    <w:basedOn w:val="Formatvorlage6"/>
    <w:next w:val="Standard"/>
    <w:link w:val="berschrift2Zchn"/>
    <w:autoRedefine/>
    <w:uiPriority w:val="9"/>
    <w:unhideWhenUsed/>
    <w:qFormat/>
    <w:rsid w:val="00750F6E"/>
    <w:pPr>
      <w:spacing w:before="120" w:after="120"/>
      <w:ind w:left="567" w:hanging="567"/>
      <w:outlineLvl w:val="1"/>
    </w:pPr>
    <w:rPr>
      <w:b w:val="0"/>
    </w:rPr>
  </w:style>
  <w:style w:type="paragraph" w:styleId="berschrift3">
    <w:name w:val="heading 3"/>
    <w:basedOn w:val="Formatvorlage7"/>
    <w:next w:val="Standard"/>
    <w:link w:val="berschrift3Zchn"/>
    <w:uiPriority w:val="9"/>
    <w:unhideWhenUsed/>
    <w:qFormat/>
    <w:rsid w:val="003B40B2"/>
    <w:pPr>
      <w:numPr>
        <w:ilvl w:val="3"/>
        <w:numId w:val="1"/>
      </w:numPr>
    </w:pPr>
  </w:style>
  <w:style w:type="paragraph" w:styleId="berschrift4">
    <w:name w:val="heading 4"/>
    <w:basedOn w:val="Standard"/>
    <w:next w:val="Standard"/>
    <w:link w:val="berschrift4Zchn"/>
    <w:uiPriority w:val="9"/>
    <w:semiHidden/>
    <w:unhideWhenUsed/>
    <w:qFormat/>
    <w:rsid w:val="0053365B"/>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11517"/>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D4542"/>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7D4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7D4A"/>
    <w:rPr>
      <w:rFonts w:ascii="Times New Roman" w:hAnsi="Times New Roman"/>
      <w:sz w:val="19"/>
    </w:rPr>
  </w:style>
  <w:style w:type="paragraph" w:styleId="Fuzeile">
    <w:name w:val="footer"/>
    <w:basedOn w:val="Standard"/>
    <w:link w:val="FuzeileZchn"/>
    <w:uiPriority w:val="99"/>
    <w:unhideWhenUsed/>
    <w:rsid w:val="008B7D4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7D4A"/>
    <w:rPr>
      <w:rFonts w:ascii="Times New Roman" w:hAnsi="Times New Roman"/>
      <w:sz w:val="19"/>
    </w:rPr>
  </w:style>
  <w:style w:type="paragraph" w:styleId="Sprechblasentext">
    <w:name w:val="Balloon Text"/>
    <w:basedOn w:val="Standard"/>
    <w:link w:val="SprechblasentextZchn"/>
    <w:uiPriority w:val="99"/>
    <w:semiHidden/>
    <w:unhideWhenUsed/>
    <w:rsid w:val="0082780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808"/>
    <w:rPr>
      <w:rFonts w:ascii="Tahoma" w:hAnsi="Tahoma" w:cs="Tahoma"/>
      <w:sz w:val="16"/>
      <w:szCs w:val="16"/>
    </w:rPr>
  </w:style>
  <w:style w:type="paragraph" w:customStyle="1" w:styleId="Adresse">
    <w:name w:val="Adresse"/>
    <w:basedOn w:val="Standard"/>
    <w:qFormat/>
    <w:rsid w:val="00EF6E42"/>
    <w:pPr>
      <w:contextualSpacing/>
    </w:pPr>
  </w:style>
  <w:style w:type="paragraph" w:customStyle="1" w:styleId="StandardDatum">
    <w:name w:val="Standard_Datum"/>
    <w:basedOn w:val="Standard"/>
    <w:next w:val="Standard"/>
    <w:qFormat/>
    <w:rsid w:val="009F26E6"/>
    <w:pPr>
      <w:spacing w:after="60" w:line="210" w:lineRule="exact"/>
      <w:jc w:val="right"/>
    </w:pPr>
  </w:style>
  <w:style w:type="paragraph" w:customStyle="1" w:styleId="head">
    <w:name w:val="head"/>
    <w:basedOn w:val="Standard"/>
    <w:autoRedefine/>
    <w:qFormat/>
    <w:rsid w:val="00B945A8"/>
    <w:pPr>
      <w:spacing w:before="120" w:after="40" w:line="240" w:lineRule="auto"/>
      <w:ind w:left="153"/>
      <w:jc w:val="left"/>
    </w:pPr>
    <w:rPr>
      <w:rFonts w:ascii="Novecento Light" w:hAnsi="Novecento Light"/>
      <w:caps/>
      <w:color w:val="000000" w:themeColor="text1"/>
      <w:spacing w:val="22"/>
      <w:sz w:val="11"/>
    </w:rPr>
  </w:style>
  <w:style w:type="paragraph" w:customStyle="1" w:styleId="grlauf">
    <w:name w:val="gr_lauf"/>
    <w:basedOn w:val="Standard"/>
    <w:autoRedefine/>
    <w:qFormat/>
    <w:rsid w:val="008252C7"/>
    <w:pPr>
      <w:spacing w:after="50" w:line="170" w:lineRule="exact"/>
      <w:jc w:val="left"/>
    </w:pPr>
    <w:rPr>
      <w:rFonts w:ascii="Janson MT" w:hAnsi="Janson MT"/>
      <w:color w:val="000000" w:themeColor="text1"/>
      <w:spacing w:val="12"/>
      <w:sz w:val="17"/>
    </w:rPr>
  </w:style>
  <w:style w:type="paragraph" w:customStyle="1" w:styleId="hks">
    <w:name w:val="hks"/>
    <w:basedOn w:val="Standard"/>
    <w:qFormat/>
    <w:rsid w:val="00664FDE"/>
    <w:pPr>
      <w:spacing w:before="240" w:after="120" w:line="240" w:lineRule="auto"/>
      <w:jc w:val="left"/>
    </w:pPr>
    <w:rPr>
      <w:rFonts w:ascii="Americana" w:hAnsi="Americana"/>
      <w:caps/>
      <w:color w:val="000000" w:themeColor="text1"/>
      <w:sz w:val="17"/>
    </w:rPr>
  </w:style>
  <w:style w:type="paragraph" w:customStyle="1" w:styleId="head2">
    <w:name w:val="head2"/>
    <w:basedOn w:val="head"/>
    <w:qFormat/>
    <w:rsid w:val="00B06587"/>
    <w:pPr>
      <w:ind w:left="0"/>
    </w:pPr>
  </w:style>
  <w:style w:type="paragraph" w:customStyle="1" w:styleId="Formatvorlage1">
    <w:name w:val="Formatvorlage1"/>
    <w:basedOn w:val="grlauf"/>
    <w:qFormat/>
    <w:rsid w:val="00DD2B7F"/>
    <w:pPr>
      <w:spacing w:before="120" w:after="120"/>
    </w:pPr>
    <w:rPr>
      <w:spacing w:val="8"/>
      <w:sz w:val="11"/>
    </w:rPr>
  </w:style>
  <w:style w:type="paragraph" w:customStyle="1" w:styleId="grlauf2">
    <w:name w:val="gr_lauf_2"/>
    <w:basedOn w:val="grlauf"/>
    <w:next w:val="grlauf"/>
    <w:qFormat/>
    <w:rsid w:val="006623A2"/>
    <w:pPr>
      <w:spacing w:line="150" w:lineRule="exact"/>
    </w:pPr>
    <w:rPr>
      <w:sz w:val="15"/>
    </w:rPr>
  </w:style>
  <w:style w:type="paragraph" w:customStyle="1" w:styleId="kuerzel">
    <w:name w:val="kuerzel"/>
    <w:basedOn w:val="StandardDatum"/>
    <w:qFormat/>
    <w:rsid w:val="009F26E6"/>
    <w:pPr>
      <w:spacing w:after="130" w:line="130" w:lineRule="exact"/>
    </w:pPr>
    <w:rPr>
      <w:sz w:val="15"/>
    </w:rPr>
  </w:style>
  <w:style w:type="paragraph" w:customStyle="1" w:styleId="Betreff">
    <w:name w:val="Betreff"/>
    <w:basedOn w:val="Standard"/>
    <w:qFormat/>
    <w:rsid w:val="009F26E6"/>
    <w:rPr>
      <w:u w:val="single"/>
    </w:rPr>
  </w:style>
  <w:style w:type="paragraph" w:styleId="Listenabsatz">
    <w:name w:val="List Paragraph"/>
    <w:basedOn w:val="Standard"/>
    <w:link w:val="ListenabsatzZchn"/>
    <w:uiPriority w:val="34"/>
    <w:qFormat/>
    <w:rsid w:val="00077FBE"/>
    <w:pPr>
      <w:ind w:left="720"/>
      <w:contextualSpacing/>
    </w:pPr>
  </w:style>
  <w:style w:type="paragraph" w:styleId="Zitat">
    <w:name w:val="Quote"/>
    <w:basedOn w:val="Standard"/>
    <w:next w:val="Standard"/>
    <w:link w:val="ZitatZchn"/>
    <w:uiPriority w:val="29"/>
    <w:qFormat/>
    <w:rsid w:val="00077FBE"/>
    <w:rPr>
      <w:i/>
      <w:iCs/>
      <w:color w:val="000000" w:themeColor="text1"/>
    </w:rPr>
  </w:style>
  <w:style w:type="character" w:customStyle="1" w:styleId="ZitatZchn">
    <w:name w:val="Zitat Zchn"/>
    <w:basedOn w:val="Absatz-Standardschriftart"/>
    <w:link w:val="Zitat"/>
    <w:uiPriority w:val="29"/>
    <w:rsid w:val="00077FBE"/>
    <w:rPr>
      <w:rFonts w:ascii="Times New Roman" w:hAnsi="Times New Roman"/>
      <w:i/>
      <w:iCs/>
      <w:color w:val="000000" w:themeColor="text1"/>
      <w:sz w:val="21"/>
    </w:rPr>
  </w:style>
  <w:style w:type="paragraph" w:customStyle="1" w:styleId="SeitenNummerierung">
    <w:name w:val="Seiten Nummerierung"/>
    <w:basedOn w:val="Standard"/>
    <w:link w:val="SeitenNummerierungZchn"/>
    <w:qFormat/>
    <w:rsid w:val="00077FBE"/>
    <w:pPr>
      <w:jc w:val="center"/>
    </w:pPr>
  </w:style>
  <w:style w:type="character" w:customStyle="1" w:styleId="SeitenNummerierungZchn">
    <w:name w:val="Seiten Nummerierung Zchn"/>
    <w:basedOn w:val="Absatz-Standardschriftart"/>
    <w:link w:val="SeitenNummerierung"/>
    <w:rsid w:val="00077FBE"/>
    <w:rPr>
      <w:rFonts w:ascii="Times New Roman" w:hAnsi="Times New Roman"/>
      <w:sz w:val="21"/>
    </w:rPr>
  </w:style>
  <w:style w:type="paragraph" w:customStyle="1" w:styleId="grlauf1">
    <w:name w:val="gr_lauf_1"/>
    <w:basedOn w:val="grlauf"/>
    <w:qFormat/>
    <w:rsid w:val="006623A2"/>
    <w:pPr>
      <w:spacing w:after="0"/>
    </w:pPr>
  </w:style>
  <w:style w:type="paragraph" w:styleId="Textkrper">
    <w:name w:val="Body Text"/>
    <w:basedOn w:val="Standard"/>
    <w:link w:val="TextkrperZchn"/>
    <w:rsid w:val="003927C4"/>
    <w:pPr>
      <w:spacing w:line="360" w:lineRule="atLeast"/>
    </w:pPr>
    <w:rPr>
      <w:rFonts w:eastAsia="Times New Roman" w:cs="Times New Roman"/>
      <w:sz w:val="25"/>
      <w:szCs w:val="24"/>
      <w:lang w:eastAsia="de-DE"/>
    </w:rPr>
  </w:style>
  <w:style w:type="character" w:customStyle="1" w:styleId="TextkrperZchn">
    <w:name w:val="Textkörper Zchn"/>
    <w:basedOn w:val="Absatz-Standardschriftart"/>
    <w:link w:val="Textkrper"/>
    <w:rsid w:val="003927C4"/>
    <w:rPr>
      <w:rFonts w:ascii="Times New Roman" w:eastAsia="Times New Roman" w:hAnsi="Times New Roman" w:cs="Times New Roman"/>
      <w:sz w:val="25"/>
      <w:szCs w:val="24"/>
      <w:lang w:eastAsia="de-DE"/>
    </w:rPr>
  </w:style>
  <w:style w:type="character" w:customStyle="1" w:styleId="berschrift1Zchn">
    <w:name w:val="Überschrift 1 Zchn"/>
    <w:basedOn w:val="Absatz-Standardschriftart"/>
    <w:link w:val="berschrift1"/>
    <w:uiPriority w:val="9"/>
    <w:rsid w:val="002D570C"/>
    <w:rPr>
      <w:rFonts w:ascii="Times New Roman" w:eastAsiaTheme="majorEastAsia" w:hAnsi="Times New Roman" w:cs="Times New Roman"/>
      <w:b/>
      <w:color w:val="000000" w:themeColor="text1"/>
      <w:lang w:eastAsia="de-AT"/>
    </w:rPr>
  </w:style>
  <w:style w:type="paragraph" w:styleId="Inhaltsverzeichnisberschrift">
    <w:name w:val="TOC Heading"/>
    <w:basedOn w:val="berschrift1"/>
    <w:next w:val="Standard"/>
    <w:uiPriority w:val="39"/>
    <w:unhideWhenUsed/>
    <w:qFormat/>
    <w:rsid w:val="00FF327A"/>
    <w:pPr>
      <w:spacing w:line="259" w:lineRule="auto"/>
      <w:jc w:val="left"/>
      <w:outlineLvl w:val="9"/>
    </w:pPr>
  </w:style>
  <w:style w:type="paragraph" w:styleId="Verzeichnis2">
    <w:name w:val="toc 2"/>
    <w:basedOn w:val="Standard"/>
    <w:next w:val="Standard"/>
    <w:autoRedefine/>
    <w:uiPriority w:val="39"/>
    <w:unhideWhenUsed/>
    <w:rsid w:val="00FF327A"/>
    <w:pPr>
      <w:spacing w:after="100"/>
      <w:ind w:left="210"/>
    </w:pPr>
  </w:style>
  <w:style w:type="character" w:styleId="Hyperlink">
    <w:name w:val="Hyperlink"/>
    <w:basedOn w:val="Absatz-Standardschriftart"/>
    <w:uiPriority w:val="99"/>
    <w:unhideWhenUsed/>
    <w:rsid w:val="00FF327A"/>
    <w:rPr>
      <w:color w:val="0000FF" w:themeColor="hyperlink"/>
      <w:u w:val="single"/>
    </w:rPr>
  </w:style>
  <w:style w:type="paragraph" w:styleId="Verzeichnis3">
    <w:name w:val="toc 3"/>
    <w:basedOn w:val="Standard"/>
    <w:next w:val="Standard"/>
    <w:autoRedefine/>
    <w:uiPriority w:val="39"/>
    <w:unhideWhenUsed/>
    <w:rsid w:val="00FF327A"/>
    <w:pPr>
      <w:spacing w:after="100"/>
      <w:ind w:left="420"/>
    </w:pPr>
  </w:style>
  <w:style w:type="character" w:customStyle="1" w:styleId="berschrift2Zchn">
    <w:name w:val="Überschrift 2 Zchn"/>
    <w:basedOn w:val="Absatz-Standardschriftart"/>
    <w:link w:val="berschrift2"/>
    <w:uiPriority w:val="9"/>
    <w:rsid w:val="00750F6E"/>
    <w:rPr>
      <w:rFonts w:ascii="Times New Roman" w:eastAsia="Times New Roman" w:hAnsi="Times New Roman" w:cs="Times New Roman"/>
      <w:lang w:eastAsia="de-AT"/>
    </w:rPr>
  </w:style>
  <w:style w:type="character" w:customStyle="1" w:styleId="berschrift3Zchn">
    <w:name w:val="Überschrift 3 Zchn"/>
    <w:basedOn w:val="Absatz-Standardschriftart"/>
    <w:link w:val="berschrift3"/>
    <w:uiPriority w:val="9"/>
    <w:rsid w:val="003B40B2"/>
    <w:rPr>
      <w:rFonts w:ascii="Times New Roman" w:eastAsia="Times New Roman" w:hAnsi="Times New Roman" w:cs="Times New Roman"/>
      <w:b/>
      <w:lang w:eastAsia="de-DE"/>
    </w:rPr>
  </w:style>
  <w:style w:type="paragraph" w:styleId="Verzeichnis1">
    <w:name w:val="toc 1"/>
    <w:basedOn w:val="Standard"/>
    <w:next w:val="Standard"/>
    <w:autoRedefine/>
    <w:uiPriority w:val="39"/>
    <w:unhideWhenUsed/>
    <w:rsid w:val="004B696A"/>
    <w:pPr>
      <w:spacing w:after="100"/>
    </w:pPr>
  </w:style>
  <w:style w:type="table" w:styleId="Tabellenraster">
    <w:name w:val="Table Grid"/>
    <w:basedOn w:val="NormaleTabelle"/>
    <w:rsid w:val="0088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D1EA3"/>
    <w:pPr>
      <w:spacing w:before="100" w:beforeAutospacing="1" w:after="100" w:afterAutospacing="1" w:line="240" w:lineRule="auto"/>
      <w:jc w:val="left"/>
    </w:pPr>
    <w:rPr>
      <w:rFonts w:eastAsia="Times New Roman" w:cs="Times New Roman"/>
      <w:sz w:val="24"/>
      <w:szCs w:val="24"/>
      <w:lang w:eastAsia="de-AT"/>
    </w:rPr>
  </w:style>
  <w:style w:type="character" w:styleId="Fett">
    <w:name w:val="Strong"/>
    <w:basedOn w:val="Absatz-Standardschriftart"/>
    <w:uiPriority w:val="22"/>
    <w:qFormat/>
    <w:rsid w:val="00E9612B"/>
    <w:rPr>
      <w:b/>
      <w:bCs/>
    </w:rPr>
  </w:style>
  <w:style w:type="character" w:customStyle="1" w:styleId="relative">
    <w:name w:val="relative"/>
    <w:basedOn w:val="Absatz-Standardschriftart"/>
    <w:rsid w:val="00E9612B"/>
  </w:style>
  <w:style w:type="character" w:customStyle="1" w:styleId="ml-1">
    <w:name w:val="ml-1"/>
    <w:basedOn w:val="Absatz-Standardschriftart"/>
    <w:rsid w:val="00E9612B"/>
  </w:style>
  <w:style w:type="character" w:customStyle="1" w:styleId="max-w-full">
    <w:name w:val="max-w-full"/>
    <w:basedOn w:val="Absatz-Standardschriftart"/>
    <w:rsid w:val="00E9612B"/>
  </w:style>
  <w:style w:type="character" w:customStyle="1" w:styleId="-mr-1">
    <w:name w:val="-mr-1"/>
    <w:basedOn w:val="Absatz-Standardschriftart"/>
    <w:rsid w:val="00E9612B"/>
  </w:style>
  <w:style w:type="character" w:customStyle="1" w:styleId="berschrift6Zchn">
    <w:name w:val="Überschrift 6 Zchn"/>
    <w:basedOn w:val="Absatz-Standardschriftart"/>
    <w:link w:val="berschrift6"/>
    <w:uiPriority w:val="9"/>
    <w:semiHidden/>
    <w:rsid w:val="006D4542"/>
    <w:rPr>
      <w:rFonts w:asciiTheme="majorHAnsi" w:eastAsiaTheme="majorEastAsia" w:hAnsiTheme="majorHAnsi" w:cstheme="majorBidi"/>
      <w:color w:val="243F60" w:themeColor="accent1" w:themeShade="7F"/>
    </w:rPr>
  </w:style>
  <w:style w:type="character" w:styleId="Hervorhebung">
    <w:name w:val="Emphasis"/>
    <w:basedOn w:val="Absatz-Standardschriftart"/>
    <w:uiPriority w:val="20"/>
    <w:qFormat/>
    <w:rsid w:val="00700BF8"/>
    <w:rPr>
      <w:i/>
      <w:iCs/>
    </w:rPr>
  </w:style>
  <w:style w:type="character" w:customStyle="1" w:styleId="berschrift4Zchn">
    <w:name w:val="Überschrift 4 Zchn"/>
    <w:basedOn w:val="Absatz-Standardschriftart"/>
    <w:link w:val="berschrift4"/>
    <w:uiPriority w:val="9"/>
    <w:semiHidden/>
    <w:rsid w:val="0053365B"/>
    <w:rPr>
      <w:rFonts w:asciiTheme="majorHAnsi" w:eastAsiaTheme="majorEastAsia" w:hAnsiTheme="majorHAnsi" w:cstheme="majorBidi"/>
      <w:i/>
      <w:iCs/>
      <w:color w:val="365F91" w:themeColor="accent1" w:themeShade="BF"/>
    </w:rPr>
  </w:style>
  <w:style w:type="character" w:customStyle="1" w:styleId="text-token-text-secondary">
    <w:name w:val="text-token-text-secondary"/>
    <w:basedOn w:val="Absatz-Standardschriftart"/>
    <w:rsid w:val="00861405"/>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086D47"/>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086D47"/>
    <w:rPr>
      <w:b/>
      <w:bCs/>
    </w:rPr>
  </w:style>
  <w:style w:type="character" w:customStyle="1" w:styleId="KommentarthemaZchn">
    <w:name w:val="Kommentarthema Zchn"/>
    <w:basedOn w:val="KommentartextZchn"/>
    <w:link w:val="Kommentarthema"/>
    <w:uiPriority w:val="99"/>
    <w:semiHidden/>
    <w:rsid w:val="00086D47"/>
    <w:rPr>
      <w:rFonts w:ascii="Times New Roman" w:hAnsi="Times New Roman"/>
      <w:b/>
      <w:bCs/>
      <w:sz w:val="20"/>
      <w:szCs w:val="20"/>
    </w:rPr>
  </w:style>
  <w:style w:type="paragraph" w:customStyle="1" w:styleId="FormatvorlageA">
    <w:name w:val="Formatvorlage A"/>
    <w:basedOn w:val="Listenabsatz"/>
    <w:link w:val="FormatvorlageAZchn"/>
    <w:qFormat/>
    <w:rsid w:val="003B40B2"/>
    <w:pPr>
      <w:keepNext/>
      <w:numPr>
        <w:numId w:val="1"/>
      </w:numPr>
      <w:spacing w:line="320" w:lineRule="atLeast"/>
      <w:ind w:right="17"/>
      <w:jc w:val="left"/>
      <w:outlineLvl w:val="0"/>
    </w:pPr>
    <w:rPr>
      <w:rFonts w:eastAsia="Times New Roman" w:cs="Times New Roman"/>
      <w:b/>
      <w:lang w:eastAsia="de-DE"/>
    </w:rPr>
  </w:style>
  <w:style w:type="character" w:customStyle="1" w:styleId="FormatvorlageAZchn">
    <w:name w:val="Formatvorlage A Zchn"/>
    <w:basedOn w:val="Absatz-Standardschriftart"/>
    <w:link w:val="FormatvorlageA"/>
    <w:rsid w:val="003B40B2"/>
    <w:rPr>
      <w:rFonts w:ascii="Times New Roman" w:eastAsia="Times New Roman" w:hAnsi="Times New Roman" w:cs="Times New Roman"/>
      <w:b/>
      <w:lang w:eastAsia="de-DE"/>
    </w:rPr>
  </w:style>
  <w:style w:type="paragraph" w:customStyle="1" w:styleId="Formatvorlage6">
    <w:name w:val="Formatvorlage6"/>
    <w:basedOn w:val="Listenabsatz"/>
    <w:link w:val="Formatvorlage6Zchn"/>
    <w:qFormat/>
    <w:rsid w:val="003B40B2"/>
    <w:pPr>
      <w:keepNext/>
      <w:spacing w:line="320" w:lineRule="atLeast"/>
      <w:ind w:left="1224" w:right="17" w:hanging="504"/>
    </w:pPr>
    <w:rPr>
      <w:rFonts w:eastAsia="Times New Roman" w:cs="Times New Roman"/>
      <w:b/>
      <w:lang w:eastAsia="de-AT"/>
    </w:rPr>
  </w:style>
  <w:style w:type="character" w:customStyle="1" w:styleId="Formatvorlage6Zchn">
    <w:name w:val="Formatvorlage6 Zchn"/>
    <w:basedOn w:val="Absatz-Standardschriftart"/>
    <w:link w:val="Formatvorlage6"/>
    <w:rsid w:val="003B40B2"/>
    <w:rPr>
      <w:rFonts w:ascii="Times New Roman" w:eastAsia="Times New Roman" w:hAnsi="Times New Roman" w:cs="Times New Roman"/>
      <w:b/>
      <w:lang w:eastAsia="de-AT"/>
    </w:rPr>
  </w:style>
  <w:style w:type="paragraph" w:customStyle="1" w:styleId="Formatvorlage5">
    <w:name w:val="Formatvorlage5"/>
    <w:basedOn w:val="Standard"/>
    <w:link w:val="Formatvorlage5Zchn"/>
    <w:qFormat/>
    <w:rsid w:val="00C54C24"/>
    <w:pPr>
      <w:tabs>
        <w:tab w:val="num" w:pos="567"/>
      </w:tabs>
      <w:spacing w:line="320" w:lineRule="atLeast"/>
      <w:ind w:left="567" w:hanging="567"/>
      <w:jc w:val="left"/>
      <w:outlineLvl w:val="1"/>
    </w:pPr>
    <w:rPr>
      <w:rFonts w:eastAsia="Times New Roman" w:cs="Times New Roman"/>
      <w:b/>
      <w:lang w:eastAsia="de-DE"/>
    </w:rPr>
  </w:style>
  <w:style w:type="character" w:customStyle="1" w:styleId="Formatvorlage5Zchn">
    <w:name w:val="Formatvorlage5 Zchn"/>
    <w:basedOn w:val="Absatz-Standardschriftart"/>
    <w:link w:val="Formatvorlage5"/>
    <w:rsid w:val="00C54C24"/>
    <w:rPr>
      <w:rFonts w:ascii="Times New Roman" w:eastAsia="Times New Roman" w:hAnsi="Times New Roman" w:cs="Times New Roman"/>
      <w:b/>
      <w:lang w:eastAsia="de-DE"/>
    </w:rPr>
  </w:style>
  <w:style w:type="paragraph" w:customStyle="1" w:styleId="Formatvorlage7">
    <w:name w:val="Formatvorlage7"/>
    <w:basedOn w:val="Listenabsatz"/>
    <w:link w:val="Formatvorlage7Zchn"/>
    <w:qFormat/>
    <w:rsid w:val="00E824C9"/>
    <w:pPr>
      <w:tabs>
        <w:tab w:val="num" w:pos="567"/>
      </w:tabs>
      <w:spacing w:line="320" w:lineRule="atLeast"/>
      <w:ind w:left="567" w:hanging="567"/>
      <w:jc w:val="left"/>
      <w:outlineLvl w:val="2"/>
    </w:pPr>
    <w:rPr>
      <w:rFonts w:eastAsia="Times New Roman" w:cs="Times New Roman"/>
      <w:b/>
      <w:lang w:eastAsia="de-DE"/>
    </w:rPr>
  </w:style>
  <w:style w:type="character" w:customStyle="1" w:styleId="Formatvorlage7Zchn">
    <w:name w:val="Formatvorlage7 Zchn"/>
    <w:basedOn w:val="Absatz-Standardschriftart"/>
    <w:link w:val="Formatvorlage7"/>
    <w:rsid w:val="00E824C9"/>
    <w:rPr>
      <w:rFonts w:ascii="Times New Roman" w:eastAsia="Times New Roman" w:hAnsi="Times New Roman" w:cs="Times New Roman"/>
      <w:b/>
      <w:lang w:eastAsia="de-DE"/>
    </w:rPr>
  </w:style>
  <w:style w:type="character" w:customStyle="1" w:styleId="ListenabsatzZchn">
    <w:name w:val="Listenabsatz Zchn"/>
    <w:basedOn w:val="Absatz-Standardschriftart"/>
    <w:link w:val="Listenabsatz"/>
    <w:uiPriority w:val="34"/>
    <w:rsid w:val="00F51365"/>
    <w:rPr>
      <w:rFonts w:ascii="Times New Roman" w:hAnsi="Times New Roman"/>
    </w:rPr>
  </w:style>
  <w:style w:type="table" w:styleId="Gitternetztabelle1hell">
    <w:name w:val="Grid Table 1 Light"/>
    <w:basedOn w:val="NormaleTabelle"/>
    <w:uiPriority w:val="46"/>
    <w:rsid w:val="00C869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gkelc">
    <w:name w:val="hgkelc"/>
    <w:basedOn w:val="Absatz-Standardschriftart"/>
    <w:rsid w:val="00C876B7"/>
  </w:style>
  <w:style w:type="character" w:customStyle="1" w:styleId="berschrift5Zchn">
    <w:name w:val="Überschrift 5 Zchn"/>
    <w:basedOn w:val="Absatz-Standardschriftart"/>
    <w:link w:val="berschrift5"/>
    <w:uiPriority w:val="9"/>
    <w:semiHidden/>
    <w:rsid w:val="00D11517"/>
    <w:rPr>
      <w:rFonts w:asciiTheme="majorHAnsi" w:eastAsiaTheme="majorEastAsia" w:hAnsiTheme="majorHAnsi" w:cstheme="majorBidi"/>
      <w:color w:val="365F91" w:themeColor="accent1" w:themeShade="BF"/>
    </w:rPr>
  </w:style>
  <w:style w:type="character" w:customStyle="1" w:styleId="absatzzahl">
    <w:name w:val="absatzzahl"/>
    <w:basedOn w:val="Absatz-Standardschriftart"/>
    <w:rsid w:val="00D11517"/>
  </w:style>
  <w:style w:type="table" w:customStyle="1" w:styleId="Tabellenraster1">
    <w:name w:val="Tabellenraster1"/>
    <w:basedOn w:val="NormaleTabelle"/>
    <w:next w:val="Tabellenraster"/>
    <w:uiPriority w:val="59"/>
    <w:rsid w:val="003E4A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4">
    <w:name w:val="toc 4"/>
    <w:basedOn w:val="Standard"/>
    <w:next w:val="Standard"/>
    <w:autoRedefine/>
    <w:uiPriority w:val="39"/>
    <w:unhideWhenUsed/>
    <w:rsid w:val="008C4D46"/>
    <w:pPr>
      <w:spacing w:after="100" w:line="259" w:lineRule="auto"/>
      <w:ind w:left="660"/>
      <w:jc w:val="left"/>
    </w:pPr>
    <w:rPr>
      <w:rFonts w:asciiTheme="minorHAnsi" w:eastAsiaTheme="minorEastAsia" w:hAnsiTheme="minorHAnsi"/>
      <w:lang w:eastAsia="de-AT"/>
    </w:rPr>
  </w:style>
  <w:style w:type="paragraph" w:styleId="Verzeichnis5">
    <w:name w:val="toc 5"/>
    <w:basedOn w:val="Standard"/>
    <w:next w:val="Standard"/>
    <w:autoRedefine/>
    <w:uiPriority w:val="39"/>
    <w:unhideWhenUsed/>
    <w:rsid w:val="008C4D46"/>
    <w:pPr>
      <w:spacing w:after="100" w:line="259" w:lineRule="auto"/>
      <w:ind w:left="880"/>
      <w:jc w:val="left"/>
    </w:pPr>
    <w:rPr>
      <w:rFonts w:asciiTheme="minorHAnsi" w:eastAsiaTheme="minorEastAsia" w:hAnsiTheme="minorHAnsi"/>
      <w:lang w:eastAsia="de-AT"/>
    </w:rPr>
  </w:style>
  <w:style w:type="paragraph" w:styleId="Verzeichnis6">
    <w:name w:val="toc 6"/>
    <w:basedOn w:val="Standard"/>
    <w:next w:val="Standard"/>
    <w:autoRedefine/>
    <w:uiPriority w:val="39"/>
    <w:unhideWhenUsed/>
    <w:rsid w:val="008C4D46"/>
    <w:pPr>
      <w:spacing w:after="100" w:line="259" w:lineRule="auto"/>
      <w:ind w:left="1100"/>
      <w:jc w:val="left"/>
    </w:pPr>
    <w:rPr>
      <w:rFonts w:asciiTheme="minorHAnsi" w:eastAsiaTheme="minorEastAsia" w:hAnsiTheme="minorHAnsi"/>
      <w:lang w:eastAsia="de-AT"/>
    </w:rPr>
  </w:style>
  <w:style w:type="paragraph" w:styleId="Verzeichnis7">
    <w:name w:val="toc 7"/>
    <w:basedOn w:val="Standard"/>
    <w:next w:val="Standard"/>
    <w:autoRedefine/>
    <w:uiPriority w:val="39"/>
    <w:unhideWhenUsed/>
    <w:rsid w:val="008C4D46"/>
    <w:pPr>
      <w:spacing w:after="100" w:line="259" w:lineRule="auto"/>
      <w:ind w:left="1320"/>
      <w:jc w:val="left"/>
    </w:pPr>
    <w:rPr>
      <w:rFonts w:asciiTheme="minorHAnsi" w:eastAsiaTheme="minorEastAsia" w:hAnsiTheme="minorHAnsi"/>
      <w:lang w:eastAsia="de-AT"/>
    </w:rPr>
  </w:style>
  <w:style w:type="paragraph" w:styleId="Verzeichnis8">
    <w:name w:val="toc 8"/>
    <w:basedOn w:val="Standard"/>
    <w:next w:val="Standard"/>
    <w:autoRedefine/>
    <w:uiPriority w:val="39"/>
    <w:unhideWhenUsed/>
    <w:rsid w:val="008C4D46"/>
    <w:pPr>
      <w:spacing w:after="100" w:line="259" w:lineRule="auto"/>
      <w:ind w:left="1540"/>
      <w:jc w:val="left"/>
    </w:pPr>
    <w:rPr>
      <w:rFonts w:asciiTheme="minorHAnsi" w:eastAsiaTheme="minorEastAsia" w:hAnsiTheme="minorHAnsi"/>
      <w:lang w:eastAsia="de-AT"/>
    </w:rPr>
  </w:style>
  <w:style w:type="paragraph" w:styleId="Verzeichnis9">
    <w:name w:val="toc 9"/>
    <w:basedOn w:val="Standard"/>
    <w:next w:val="Standard"/>
    <w:autoRedefine/>
    <w:uiPriority w:val="39"/>
    <w:unhideWhenUsed/>
    <w:rsid w:val="008C4D46"/>
    <w:pPr>
      <w:spacing w:after="100" w:line="259" w:lineRule="auto"/>
      <w:ind w:left="1760"/>
      <w:jc w:val="left"/>
    </w:pPr>
    <w:rPr>
      <w:rFonts w:asciiTheme="minorHAnsi" w:eastAsiaTheme="minorEastAsia" w:hAnsiTheme="minorHAnsi"/>
      <w:lang w:eastAsia="de-AT"/>
    </w:rPr>
  </w:style>
  <w:style w:type="paragraph" w:styleId="berarbeitung">
    <w:name w:val="Revision"/>
    <w:hidden/>
    <w:uiPriority w:val="99"/>
    <w:semiHidden/>
    <w:rsid w:val="00071158"/>
    <w:pPr>
      <w:spacing w:after="0" w:line="240" w:lineRule="auto"/>
    </w:pPr>
    <w:rPr>
      <w:rFonts w:ascii="Times New Roman" w:hAnsi="Times New Roman"/>
    </w:rPr>
  </w:style>
  <w:style w:type="paragraph" w:customStyle="1" w:styleId="whitespace-normal">
    <w:name w:val="whitespace-normal"/>
    <w:basedOn w:val="Standard"/>
    <w:rsid w:val="008E7BDA"/>
    <w:pPr>
      <w:spacing w:before="100" w:beforeAutospacing="1" w:after="100" w:afterAutospacing="1" w:line="240" w:lineRule="auto"/>
      <w:jc w:val="left"/>
    </w:pPr>
    <w:rPr>
      <w:rFonts w:eastAsia="Times New Roman" w:cs="Times New Roman"/>
      <w:sz w:val="24"/>
      <w:szCs w:val="24"/>
      <w:lang w:eastAsia="de-AT"/>
    </w:rPr>
  </w:style>
  <w:style w:type="paragraph" w:styleId="Beschriftung">
    <w:name w:val="caption"/>
    <w:basedOn w:val="Standard"/>
    <w:next w:val="Standard"/>
    <w:uiPriority w:val="35"/>
    <w:unhideWhenUsed/>
    <w:qFormat/>
    <w:rsid w:val="00CC0988"/>
    <w:pPr>
      <w:spacing w:after="200" w:line="240" w:lineRule="auto"/>
    </w:pPr>
    <w:rPr>
      <w:i/>
      <w:iCs/>
      <w:color w:val="1F497D" w:themeColor="text2"/>
      <w:sz w:val="18"/>
      <w:szCs w:val="18"/>
    </w:rPr>
  </w:style>
  <w:style w:type="paragraph" w:styleId="Funotentext">
    <w:name w:val="footnote text"/>
    <w:basedOn w:val="Standard"/>
    <w:link w:val="FunotentextZchn"/>
    <w:uiPriority w:val="99"/>
    <w:semiHidden/>
    <w:unhideWhenUsed/>
    <w:rsid w:val="00041E66"/>
    <w:pPr>
      <w:spacing w:line="240" w:lineRule="auto"/>
    </w:pPr>
    <w:rPr>
      <w:sz w:val="20"/>
      <w:szCs w:val="20"/>
    </w:rPr>
  </w:style>
  <w:style w:type="character" w:customStyle="1" w:styleId="FunotentextZchn">
    <w:name w:val="Fußnotentext Zchn"/>
    <w:basedOn w:val="Absatz-Standardschriftart"/>
    <w:link w:val="Funotentext"/>
    <w:uiPriority w:val="99"/>
    <w:semiHidden/>
    <w:rsid w:val="00041E66"/>
    <w:rPr>
      <w:rFonts w:ascii="Times New Roman" w:hAnsi="Times New Roman"/>
      <w:sz w:val="20"/>
      <w:szCs w:val="20"/>
    </w:rPr>
  </w:style>
  <w:style w:type="character" w:styleId="Funotenzeichen">
    <w:name w:val="footnote reference"/>
    <w:basedOn w:val="Absatz-Standardschriftart"/>
    <w:uiPriority w:val="99"/>
    <w:semiHidden/>
    <w:unhideWhenUsed/>
    <w:rsid w:val="00041E66"/>
    <w:rPr>
      <w:vertAlign w:val="superscript"/>
    </w:rPr>
  </w:style>
  <w:style w:type="character" w:styleId="BesuchterLink">
    <w:name w:val="FollowedHyperlink"/>
    <w:basedOn w:val="Absatz-Standardschriftart"/>
    <w:uiPriority w:val="99"/>
    <w:semiHidden/>
    <w:unhideWhenUsed/>
    <w:rsid w:val="00B6510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17E5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32D28"/>
    <w:rPr>
      <w:color w:val="605E5C"/>
      <w:shd w:val="clear" w:color="auto" w:fill="E1DFDD"/>
    </w:rPr>
  </w:style>
  <w:style w:type="character" w:styleId="NichtaufgelsteErwhnung">
    <w:name w:val="Unresolved Mention"/>
    <w:basedOn w:val="Absatz-Standardschriftart"/>
    <w:uiPriority w:val="99"/>
    <w:semiHidden/>
    <w:unhideWhenUsed/>
    <w:rsid w:val="00CC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09807">
      <w:bodyDiv w:val="1"/>
      <w:marLeft w:val="0"/>
      <w:marRight w:val="0"/>
      <w:marTop w:val="0"/>
      <w:marBottom w:val="0"/>
      <w:divBdr>
        <w:top w:val="none" w:sz="0" w:space="0" w:color="auto"/>
        <w:left w:val="none" w:sz="0" w:space="0" w:color="auto"/>
        <w:bottom w:val="none" w:sz="0" w:space="0" w:color="auto"/>
        <w:right w:val="none" w:sz="0" w:space="0" w:color="auto"/>
      </w:divBdr>
    </w:div>
    <w:div w:id="10511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rotect.checkpoint.com/v2/r02/___https://www.discoverip.at/___.YzJlOmF1c3RyaWF3aXJ0c2NoYWZ0c3NlcnZpY2VnbWJoOmM6bzo5MmRjMmUzZWZmYWYyYTM4ZmNhMTEyYzJhMmZiZDhkNjo3Ojc0YWM6YzU4YWRhMWVlNDVmMDRiY2JmOWMzZjcyYzQ0YTNjOGZkNTEzOTlhMmVlMGFjYjJhNDAyMjNhNmIyNjA4ZTI3NDpwOlQ6Rg" TargetMode="External"/><Relationship Id="rId18" Type="http://schemas.openxmlformats.org/officeDocument/2006/relationships/hyperlink" Target="https://protect.checkpoint.com/v2/r02/___https://www.ncp-ip.at/vertragsmuster-ipag/vertragsmuster/software-entwicklung-und-datennutzung___.YzJlOmF1c3RyaWF3aXJ0c2NoYWZ0c3NlcnZpY2VnbWJoOmM6bzo5MmRjMmUzZWZmYWYyYTM4ZmNhMTEyYzJhMmZiZDhkNjo3OjA4MTk6Njk4ZWM1OGY3OTRiNWI4OWIyNzhlYzZlNTZlOGZmNzc4OWE1OGY5OWM5OTUzMTg0ZTA4Y2FkZDI1NTU1NmE4ZjpwOlQ6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rotect.checkpoint.com/v2/r02/___https://www.wko.at/oe/gewerbe-handwerk/mode-bekleidung/genehmigungsfreistellung___.YzJlOmF1c3RyaWF3aXJ0c2NoYWZ0c3NlcnZpY2VnbWJoOmM6bzo5MmRjMmUzZWZmYWYyYTM4ZmNhMTEyYzJhMmZiZDhkNjo3OmE5MTI6YmIxYmNkYzI1MTc1ZTZmZmRhZTI5YjE5Y2YzYjY4MjE3OWY4NDU3NmVkOTUyMDk2YjgxMGM5NTlhNzVjMWJkYzpwOlQ6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tect.checkpoint.com/v2/r02/___https://www.usp.gv.at/themen/betrieb-und-umwelt/betriebliches-standortmanagement/betriebsanlagen.html___.YzJlOmF1c3RyaWF3aXJ0c2NoYWZ0c3NlcnZpY2VnbWJoOmM6bzo5MmRjMmUzZWZmYWYyYTM4ZmNhMTEyYzJhMmZiZDhkNjo3OmFiZTA6Y2NiNjM1MzRkMDJmNDRmMjJiZDE1OGFmYjQ4ODhkZDU4ZDdjNzdkZDdjMDQ1NGM2ZDdmZWIyNDZjM2IzYzRiYTpwOlQ6Rg" TargetMode="External"/><Relationship Id="rId20" Type="http://schemas.openxmlformats.org/officeDocument/2006/relationships/hyperlink" Target="https://protect.checkpoint.com/v2/r02/___https://ai-act-law.eu/de/anhang/3/___.YzJlOmF1c3RyaWF3aXJ0c2NoYWZ0c3NlcnZpY2VnbWJoOmM6bzo5MmRjMmUzZWZmYWYyYTM4ZmNhMTEyYzJhMmZiZDhkNjo3OmIzNTk6ODUxYTQ5NGRmYmEzYWFkMjc5ZDEwNjk4NjMxOGRjMTc1YTJlYzkwNjE0NTQ4YWRiODUyZDcwMmNkOGMyZjgyMDpwOlQ6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tect.checkpoint.com/v2/r02/___https://www.wko.at/gruendung/gewerbeanmeldeservice-wko___.YzJlOmF1c3RyaWF3aXJ0c2NoYWZ0c3NlcnZpY2VnbWJoOmM6bzo5MmRjMmUzZWZmYWYyYTM4ZmNhMTEyYzJhMmZiZDhkNjo3OmJlYjk6YzQ4MDE1NzdlYWM0NDM5YWJiZGExYjk3NTZkOTE0NTRmMjY2Yzk3MzhlZTZjMWY1ZjY0M2FmNzJmOTE2MDIyMjpwOlQ6Rg" TargetMode="External"/><Relationship Id="rId23"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protect.checkpoint.com/v2/r02/___https://ai-act-law.eu/de/anhang/1/___.YzJlOmF1c3RyaWF3aXJ0c2NoYWZ0c3NlcnZpY2VnbWJoOmM6bzo5MmRjMmUzZWZmYWYyYTM4ZmNhMTEyYzJhMmZiZDhkNjo3OmJhYWY6YzFhMzY1MzkwYzM3MmFlMjZjZWQ4NzYzNTkwYTc3NTQwOTUxZjc4NjVhMTM2MDY3ODg4YTg5OWNiYWQwM2QyMzpwOlQ6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tect.checkpoint.com/v2/r02/___https://www.wko.at/gruendung/beratung___.YzJlOmF1c3RyaWF3aXJ0c2NoYWZ0c3NlcnZpY2VnbWJoOmM6bzo5MmRjMmUzZWZmYWYyYTM4ZmNhMTEyYzJhMmZiZDhkNjo3OjQ4ZDI6ZjNkYjc5NGUxNTRhMTkyYTQyYTk3MGY2MzYzZmNmNmFlNDAzZWM3MDE0YTMzNTIxYmZkNGI0M2U3MmNlYmMxMDpwOlQ6Rg"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otect.checkpoint.com/v2/r02/___https://www.bioindustry.org/static/70bc6769-bd9f-41cc-9a6711d8357dc66d/USIT-Guide-2023.pdf___.YzJlOmF1c3RyaWF3aXJ0c2NoYWZ0c3NlcnZpY2VnbWJoOmM6bzo5MmRjMmUzZWZmYWYyYTM4ZmNhMTEyYzJhMmZiZDhkNjo3OjIzZGI6MzVkNjMyNjIyY2Q1Y2U2YmQ3ZjgwM2I3ODQ1ZWQ5MTJhOTc2ZTJiMzQ4NGQzMGQxYzAyOGI0ZjZhOWMyZWI5NzpwOlQ6Rg" TargetMode="External"/><Relationship Id="rId13"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8" Type="http://schemas.openxmlformats.org/officeDocument/2006/relationships/hyperlink" Target="https://protect.checkpoint.com/v2/r02/___https://commission.europa.eu/publications/standard-contractual-clauses-controllers-and-processors-eueea_de___.YzJlOmF1c3RyaWF3aXJ0c2NoYWZ0c3NlcnZpY2VnbWJoOmM6bzpjYTdmNGNkYTEzMTMyNzJlZjNiNTAyNDc4NzgyNGZkNTo3OjgyODI6NTE1ZGU2ZjY3MDQ1MDI4YjA4OGY4MDMyODJlMjFiMjdiYzAxMzE5ZTQ1Y2ZhNjM3ZWQwNWRjYzEwMmNkODhhNTpwOlQ6Rg" TargetMode="External"/><Relationship Id="rId3" Type="http://schemas.openxmlformats.org/officeDocument/2006/relationships/hyperlink" Target="https://protect.checkpoint.com/v2/r02/___https://www.foerderpilot.at/home___.YzJlOmF1c3RyaWF3aXJ0c2NoYWZ0c3NlcnZpY2VnbWJoOmM6bzoxNjgyZTExOWFiMjA1MTU1YjdjMjE1YzMwZTU5NzRiZjo3OjMzYTA6YTNkY2M0MWUxMTUxZGNmYTE0YTNkMmI2OGE4ODJhZDMwNjA4NDVmMDkyNThjZTg5Y2M2MTgyMjE2YzJiYjNmZjpwOlQ6Rg" TargetMode="External"/><Relationship Id="rId21" Type="http://schemas.openxmlformats.org/officeDocument/2006/relationships/hyperlink" Target="https://protect.checkpoint.com/v2/r02/___https://dsb.gv.at/ueber-die-datenschutzbehoerde/data-breach-verfahren___.YzJlOmF1c3RyaWF3aXJ0c2NoYWZ0c3NlcnZpY2VnbWJoOmM6bzo5MmRjMmUzZWZmYWYyYTM4ZmNhMTEyYzJhMmZiZDhkNjo3OmQxNGE6NTVlMDdhZGI4MThiNTY0MmE4YzNiMjJkZDQxYTdhZWYzNTI5MGZiYTk3ZDVkM2JlM2Q1NDIyZTc3NjVkYjA5ZDpwOlQ6Rg" TargetMode="External"/><Relationship Id="rId7" Type="http://schemas.openxmlformats.org/officeDocument/2006/relationships/hyperlink" Target="https://protect.checkpoint.com/v2/r02/___https://www.imperial.ac.uk/enterprise/staff/creating-a-spinout-company/founders-choice/___.YzJlOmF1c3RyaWF3aXJ0c2NoYWZ0c3NlcnZpY2VnbWJoOmM6bzo5MmRjMmUzZWZmYWYyYTM4ZmNhMTEyYzJhMmZiZDhkNjo3OjkxYjI6NGRiZmEyYTZkMTIyYzc1NWM0NGY3MjExMDU1OWM1MzNiY2JiY2YyODNhYzU2Yjk5Y2E3MTQxY2JhYjBlM2FkNTpwOlQ6Rg" TargetMode="External"/><Relationship Id="rId12"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7" Type="http://schemas.openxmlformats.org/officeDocument/2006/relationships/hyperlink" Target="https://protect.checkpoint.com/v2/r02/___https://www.tum.de/fileadmin/user_upload_87/ga45rax/TUM_Gruendungsleitfaden_DE_03_22.pdf___.YzJlOmF1c3RyaWF3aXJ0c2NoYWZ0c3NlcnZpY2VnbWJoOmM6bzo5MmRjMmUzZWZmYWYyYTM4ZmNhMTEyYzJhMmZiZDhkNjo3OjRhNzM6OTRiZjM2ZGZiZTc2OGIxY2FhM2JlZmQyNzA5OWUzMDg1ZjU5YzJlZjMxN2ExZGNiNWE5MjZmOTU2MTc2NWY5MzpwOlQ6Rg" TargetMode="External"/><Relationship Id="rId2" Type="http://schemas.openxmlformats.org/officeDocument/2006/relationships/hyperlink" Target="https://protect.checkpoint.com/v2/r02/___https://austria.dealroom.co/intro___.YzJlOmF1c3RyaWF3aXJ0c2NoYWZ0c3NlcnZpY2VnbWJoOmM6bzo5MmRjMmUzZWZmYWYyYTM4ZmNhMTEyYzJhMmZiZDhkNjo3OmVlNDY6N2E2ZWM1ZWU5MDM1YjIwMTg1YmI4MTJhMjAzMGJhMWFmYTdlYmNiM2ZlOTQxMGQzMDU4NjAzMGZkMGJjZmQxMDpwOlQ6Rg" TargetMode="External"/><Relationship Id="rId16" Type="http://schemas.openxmlformats.org/officeDocument/2006/relationships/hyperlink" Target="https://protect.checkpoint.com/v2/r02/___https://mediatum.ub.tum.de/doc/1637137/1637137.pdf___.YzJlOmF1c3RyaWF3aXJ0c2NoYWZ0c3NlcnZpY2VnbWJoOmM6bzo5MmRjMmUzZWZmYWYyYTM4ZmNhMTEyYzJhMmZiZDhkNjo3OjgwMDg6OGVhYzY5NTJkZWZmZWU1ZmMzMzQyZWYxZWU0YmZhMjRmODhiNGI0M2Y2Yjg1MDU5ODM3NWUwOGYzMmVhNTc1OTpwOlQ6Rg" TargetMode="External"/><Relationship Id="rId20" Type="http://schemas.openxmlformats.org/officeDocument/2006/relationships/hyperlink" Target="https://protect.checkpoint.com/v2/r02/___https://www.enisa.europa.eu/sites/default/files/publications/O.7.2-T2-Risk_Management_standards.pdf___.YzJlOmF1c3RyaWF3aXJ0c2NoYWZ0c3NlcnZpY2VnbWJoOmM6bzoxNjgyZTExOWFiMjA1MTU1YjdjMjE1YzMwZTU5NzRiZjo3OmZiM2M6YzdkZjM4MTMxNDBmOGNjZmEzOWU0MDk0ZDFlZTBlMTYwYTIzY2Y0ZjJjMDNlODJmMGJkNmE5MWVlYzdhMDQ2ZTpwOlQ6Rg" TargetMode="External"/><Relationship Id="rId1" Type="http://schemas.openxmlformats.org/officeDocument/2006/relationships/hyperlink" Target="https://protect.checkpoint.com/v2/r02/___https://startup.usp.gv.at/startup___.YzJlOmF1c3RyaWF3aXJ0c2NoYWZ0c3NlcnZpY2VnbWJoOmM6bzo5MmRjMmUzZWZmYWYyYTM4ZmNhMTEyYzJhMmZiZDhkNjo3OmNkM2E6NTBiOTM5OTRlODQyODhhMzJkNGNiMDAzMDNiNTZmZWM4ODk4ZDJjMjZhNmRlN2EyNDM4MTZkMmY2Mjc2YzBlNDpwOlQ6Rg" TargetMode="External"/><Relationship Id="rId6" Type="http://schemas.openxmlformats.org/officeDocument/2006/relationships/hyperlink" Target="https://protect.checkpoint.com/v2/r02/___https://filelist.tudelft.nl/TUDelft/Technology_Transfer/Dealterm%20Principles%20UNL.pdf___.YzJlOmF1c3RyaWF3aXJ0c2NoYWZ0c3NlcnZpY2VnbWJoOmM6bzpjYTdmNGNkYTEzMTMyNzJlZjNiNTAyNDc4NzgyNGZkNTo3OmZmMWY6NTZkZTliMjYyODM5Yjk2MGJmZTcyMjdlYTZlZTBmZjljNmE0MDRiNDZkOTk1YzJmMjhlNGU2ODM1OWEzMDEyYTpwOlQ6Rg" TargetMode="External"/><Relationship Id="rId11" Type="http://schemas.openxmlformats.org/officeDocument/2006/relationships/hyperlink" Target="https://www.rwth-innovation.de/de/gruender/angebote/wissenswertes" TargetMode="External"/><Relationship Id="rId5"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5" Type="http://schemas.openxmlformats.org/officeDocument/2006/relationships/hyperlink" Target="https://protect.checkpoint.com/v2/r02/___https://mediatum.ub.tum.de/doc/1749294/1749294.pdf___.YzJlOmF1c3RyaWF3aXJ0c2NoYWZ0c3NlcnZpY2VnbWJoOmM6bzo5MmRjMmUzZWZmYWYyYTM4ZmNhMTEyYzJhMmZiZDhkNjo3OmZmYTI6MDUzYmU5NzM3YzNlMGE4NjUyZDdlM2IwODgwMGMwMzZjZTU0NTk1YmIyMmNkNjkyNjZhODAxMWU2OGQ4OTkzZTpwOlQ6Rg" TargetMode="External"/><Relationship Id="rId10" Type="http://schemas.openxmlformats.org/officeDocument/2006/relationships/hyperlink" Target="https://www.forte.tum.de/fileadmin/w00bgt/www/_my_direct_uploads/230207_Download_Prozess_IP_Ganz_PL_TU.pdf" TargetMode="External"/><Relationship Id="rId19" Type="http://schemas.openxmlformats.org/officeDocument/2006/relationships/hyperlink" Target="https://protect.checkpoint.com/v2/r02/___https://commission.europa.eu/publications/publications-standard-contractual-clauses-sccs_de___.YzJlOmF1c3RyaWF3aXJ0c2NoYWZ0c3NlcnZpY2VnbWJoOmM6bzoxNjgyZTExOWFiMjA1MTU1YjdjMjE1YzMwZTU5NzRiZjo3OmY0Nzk6ZjA3ZWI4YzhkNGViMTY2ZmRlNWE5MGNhYzc2MmU2NDA1MjMyMTJkMGQ5YjBlNWZjN2I0ZDQyMjRmZWE0YTU5ZjpwOlQ6Rg" TargetMode="External"/><Relationship Id="rId4" Type="http://schemas.openxmlformats.org/officeDocument/2006/relationships/hyperlink" Target="https://protect.checkpoint.com/v2/r02/___https://www.sprind.org/de/artikel/ip_transfer_werkzeug/___.YzJlOmF1c3RyaWF3aXJ0c2NoYWZ0c3NlcnZpY2VnbWJoOmM6bzpjYTdmNGNkYTEzMTMyNzJlZjNiNTAyNDc4NzgyNGZkNTo3OjgwOWM6ZDk1NzUwZGJiNWEyYjRlNmNkODU5YmU3MjJhYjg0YWQ2Mjc0OWNkZjRiZjc1ZTUwYjAzNjUyYmRhYTkwM2ZhNDpwOlQ6Rg" TargetMode="External"/><Relationship Id="rId9" Type="http://schemas.openxmlformats.org/officeDocument/2006/relationships/hyperlink" Target="https://protect.checkpoint.com/v2/r02/___https://filelist.tudelft.nl/TUDelft/Technology_Transfer/Dealterm%20Principles%20UNL.pdf___.YzJlOmF1c3RyaWF3aXJ0c2NoYWZ0c3NlcnZpY2VnbWJoOmM6bzpjYTdmNGNkYTEzMTMyNzJlZjNiNTAyNDc4NzgyNGZkNTo3OmZmMWY6NTZkZTliMjYyODM5Yjk2MGJmZTcyMjdlYTZlZTBmZjljNmE0MDRiNDZkOTk1YzJmMjhlNGU2ODM1OWEzMDEyYTpwOlQ6Rg" TargetMode="External"/><Relationship Id="rId14" Type="http://schemas.openxmlformats.org/officeDocument/2006/relationships/hyperlink" Target="https://protect.checkpoint.com/v2/r02/___https://www.tum.de/ueber-die-tum/ziele-und-werte/compliance___.YzJlOmF1c3RyaWF3aXJ0c2NoYWZ0c3NlcnZpY2VnbWJoOmM6bzo5MmRjMmUzZWZmYWYyYTM4ZmNhMTEyYzJhMmZiZDhkNjo3Ojg3NzY6ZmNmMmU5NDYyZjNhNmE2MTVjZDMzODJhNTJhNWMzYWNjNmM3YzMzYjY1OGQ0MzdmZDUzODJkNGEyODhlOTlhMTpwOlQ6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4909-B19B-42D3-9E50-CE6B159D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28481</Words>
  <Characters>179431</Characters>
  <Application>Microsoft Office Word</Application>
  <DocSecurity>0</DocSecurity>
  <Lines>1495</Lines>
  <Paragraphs>414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POLAN Sonja</dc:creator>
  <cp:lastModifiedBy>POLAN Sonja</cp:lastModifiedBy>
  <cp:revision>6</cp:revision>
  <dcterms:created xsi:type="dcterms:W3CDTF">2026-02-23T08:18:00Z</dcterms:created>
  <dcterms:modified xsi:type="dcterms:W3CDTF">2026-02-23T09:32:00Z</dcterms:modified>
</cp:coreProperties>
</file>