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47" w:type="pct"/>
        <w:tblCellSpacing w:w="15" w:type="dxa"/>
        <w:tblCellMar>
          <w:top w:w="15" w:type="dxa"/>
          <w:left w:w="15" w:type="dxa"/>
          <w:bottom w:w="15" w:type="dxa"/>
          <w:right w:w="15" w:type="dxa"/>
        </w:tblCellMar>
        <w:tblLook w:val="04A0" w:firstRow="1" w:lastRow="0" w:firstColumn="1" w:lastColumn="0" w:noHBand="0" w:noVBand="1"/>
      </w:tblPr>
      <w:tblGrid>
        <w:gridCol w:w="7097"/>
        <w:gridCol w:w="3602"/>
      </w:tblGrid>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/Parteienbezeichnung</w:t>
            </w:r>
          </w:p>
          <w:p w:rsidR="00DE41FF" w:rsidRDefault="00DE41FF">
            <w:pPr>
              <w:pStyle w:val="StandardWeb"/>
            </w:pPr>
            <w:r>
              <w:rPr>
                <w:rStyle w:val="cccafc8411"/>
              </w:rPr>
              <w:t>Optionale Vertragsbestimmung</w:t>
            </w:r>
            <w:r>
              <w:rPr>
                <w:rStyle w:val="normal1"/>
              </w:rPr>
              <w:t>: (Als "Optionale Vertragsbestimmungen" gekennzeichnete Bestimmungen</w:t>
            </w:r>
          </w:p>
          <w:p w:rsidR="00DE41FF" w:rsidRDefault="00DE41FF">
            <w:pPr>
              <w:pStyle w:val="StandardWeb"/>
            </w:pPr>
            <w:r>
              <w:rPr>
                <w:rStyle w:val="normal1"/>
              </w:rPr>
              <w:t xml:space="preserve"> können nach Wunsch beibehalten oder ersatzlos weggelassen werden) </w:t>
            </w:r>
          </w:p>
          <w:p w:rsidR="00DE41FF" w:rsidRDefault="00DE41FF">
            <w:pPr>
              <w:pStyle w:val="StandardWeb"/>
            </w:pPr>
            <w:r>
              <w:rPr>
                <w:rStyle w:val="normal1"/>
              </w:rPr>
              <w:t>[</w:t>
            </w:r>
            <w:r>
              <w:rPr>
                <w:rStyle w:val="cccafc8361"/>
              </w:rPr>
              <w:t>____</w:t>
            </w:r>
            <w:r>
              <w:rPr>
                <w:rStyle w:val="normal1"/>
              </w:rPr>
              <w:t>] Alternativklauseln und Kommentare Industriepartner / öffentliche Forschungseinrichtungen</w:t>
            </w:r>
          </w:p>
          <w:p w:rsidR="00DE41FF" w:rsidRDefault="00DE41FF">
            <w:pPr>
              <w:pStyle w:val="StandardWeb"/>
            </w:pPr>
            <w:r>
              <w:rPr>
                <w:rStyle w:val="normal1"/>
              </w:rPr>
              <w:t>[</w:t>
            </w:r>
            <w:r>
              <w:rPr>
                <w:rStyle w:val="cccafc8381"/>
              </w:rPr>
              <w:t>____</w:t>
            </w:r>
            <w:r>
              <w:rPr>
                <w:rStyle w:val="normal1"/>
              </w:rPr>
              <w:t>] Optionen, Alternativen, die unmittelbar im Vertragstext auszuwählen sind</w:t>
            </w:r>
          </w:p>
          <w:p w:rsidR="00DE41FF" w:rsidRDefault="00DE41FF">
            <w:pPr>
              <w:pStyle w:val="StandardWeb"/>
            </w:pPr>
            <w:r>
              <w:rPr>
                <w:rStyle w:val="cccafc8491"/>
              </w:rPr>
              <w:t>___________</w:t>
            </w:r>
            <w:r>
              <w:rPr>
                <w:rStyle w:val="normal1"/>
              </w:rPr>
              <w:t> (</w:t>
            </w:r>
            <w:r>
              <w:rPr>
                <w:rStyle w:val="cccafc8501"/>
              </w:rPr>
              <w:t>folgende Felder sind vom Benutzer auszufüllen</w:t>
            </w:r>
            <w:r>
              <w:rPr>
                <w:rStyle w:val="normal1"/>
              </w:rPr>
              <w:t>)</w:t>
            </w:r>
          </w:p>
          <w:p w:rsidR="00DE41FF" w:rsidRDefault="00DE41FF">
            <w:pPr>
              <w:pStyle w:val="StandardWeb"/>
            </w:pPr>
            <w:r>
              <w:rPr>
                <w:rStyle w:val="normal1"/>
              </w:rPr>
              <w:t>(</w:t>
            </w:r>
            <w:r>
              <w:rPr>
                <w:rStyle w:val="cccafc8371"/>
              </w:rPr>
              <w:t>____</w:t>
            </w:r>
            <w:r>
              <w:rPr>
                <w:rStyle w:val="normal1"/>
              </w:rPr>
              <w:t>) Hilfestellung für Eingabefelder, Optionen, Alternativen</w:t>
            </w:r>
          </w:p>
          <w:p w:rsidR="00DE41FF" w:rsidRDefault="00DE41FF">
            <w:pPr>
              <w:spacing w:after="240"/>
              <w:rPr>
                <w:rFonts w:eastAsia="Times New Roman"/>
              </w:rPr>
            </w:pPr>
            <w:r>
              <w:rPr>
                <w:rFonts w:eastAsia="Times New Roman"/>
              </w:rPr>
              <w:br/>
            </w:r>
            <w:r>
              <w:rPr>
                <w:rFonts w:eastAsia="Times New Roman"/>
              </w:rPr>
              <w:br/>
            </w:r>
            <w:r>
              <w:rPr>
                <w:rFonts w:eastAsia="Times New Roman"/>
              </w:rPr>
              <w:br/>
            </w:r>
            <w:r>
              <w:rPr>
                <w:rFonts w:eastAsia="Times New Roman"/>
              </w:rPr>
              <w:br/>
            </w:r>
          </w:p>
          <w:p w:rsidR="00DE41FF" w:rsidRDefault="00DE41FF">
            <w:pPr>
              <w:pStyle w:val="StandardWeb"/>
              <w:jc w:val="center"/>
            </w:pPr>
            <w:r>
              <w:rPr>
                <w:rStyle w:val="cccafc8401"/>
              </w:rPr>
              <w:t>PATENT LIZENZVERTRAG</w:t>
            </w:r>
          </w:p>
          <w:p w:rsidR="00DE41FF" w:rsidRDefault="00DE41FF">
            <w:pPr>
              <w:rPr>
                <w:rFonts w:eastAsia="Times New Roman"/>
              </w:rPr>
            </w:pPr>
          </w:p>
          <w:p w:rsidR="00DE41FF" w:rsidRDefault="00DE41FF">
            <w:pPr>
              <w:pStyle w:val="StandardWeb"/>
              <w:jc w:val="center"/>
            </w:pPr>
            <w:r>
              <w:rPr>
                <w:rStyle w:val="cccafc8331"/>
              </w:rPr>
              <w:t>abgeschlossen zwischen</w:t>
            </w:r>
          </w:p>
          <w:p w:rsidR="00DE41FF" w:rsidRDefault="00DE41FF">
            <w:pPr>
              <w:spacing w:after="240"/>
              <w:rPr>
                <w:rFonts w:eastAsia="Times New Roman"/>
              </w:rPr>
            </w:pPr>
          </w:p>
          <w:p w:rsidR="00DE41FF" w:rsidRDefault="00DE41FF">
            <w:pPr>
              <w:pStyle w:val="StandardWeb"/>
              <w:jc w:val="center"/>
            </w:pPr>
            <w:r>
              <w:rPr>
                <w:rStyle w:val="cccafc8431"/>
              </w:rPr>
              <w:t>____________</w:t>
            </w:r>
            <w:proofErr w:type="gramStart"/>
            <w:r>
              <w:rPr>
                <w:rStyle w:val="cccafc8431"/>
              </w:rPr>
              <w:t>_</w:t>
            </w:r>
            <w:r>
              <w:rPr>
                <w:rStyle w:val="cccafc8331"/>
              </w:rPr>
              <w:t>(</w:t>
            </w:r>
            <w:proofErr w:type="gramEnd"/>
            <w:r>
              <w:rPr>
                <w:rStyle w:val="cccafc8441"/>
              </w:rPr>
              <w:t>Universität, Forschungsinstitut</w:t>
            </w:r>
            <w:r>
              <w:rPr>
                <w:rStyle w:val="cccafc8451"/>
              </w:rPr>
              <w:t>)</w:t>
            </w:r>
          </w:p>
          <w:p w:rsidR="00DE41FF" w:rsidRDefault="00DE41FF">
            <w:pPr>
              <w:spacing w:after="240"/>
              <w:rPr>
                <w:rFonts w:eastAsia="Times New Roman"/>
              </w:rPr>
            </w:pPr>
          </w:p>
          <w:p w:rsidR="00DE41FF" w:rsidRDefault="00DE41FF">
            <w:pPr>
              <w:pStyle w:val="StandardWeb"/>
              <w:jc w:val="center"/>
            </w:pPr>
            <w:r>
              <w:rPr>
                <w:rStyle w:val="cccafc8331"/>
              </w:rPr>
              <w:t xml:space="preserve">vertreten durch </w:t>
            </w:r>
            <w:r>
              <w:rPr>
                <w:rStyle w:val="cccafc8431"/>
              </w:rPr>
              <w:t>___________</w:t>
            </w:r>
            <w:r>
              <w:rPr>
                <w:rStyle w:val="cccafc8451"/>
              </w:rPr>
              <w:t>(</w:t>
            </w:r>
            <w:r>
              <w:rPr>
                <w:rStyle w:val="cccafc8441"/>
              </w:rPr>
              <w:t>Name</w:t>
            </w:r>
            <w:r>
              <w:rPr>
                <w:rStyle w:val="cccafc8451"/>
              </w:rPr>
              <w:t>)</w:t>
            </w:r>
          </w:p>
          <w:p w:rsidR="00DE41FF" w:rsidRDefault="00DE41FF">
            <w:pPr>
              <w:pStyle w:val="StandardWeb"/>
              <w:jc w:val="center"/>
            </w:pPr>
            <w:r>
              <w:rPr>
                <w:rStyle w:val="cccafc8431"/>
              </w:rPr>
              <w:t>__________________</w:t>
            </w:r>
            <w:r>
              <w:rPr>
                <w:rStyle w:val="cccafc8451"/>
              </w:rPr>
              <w:t>(</w:t>
            </w:r>
            <w:r>
              <w:rPr>
                <w:rStyle w:val="cccafc8441"/>
              </w:rPr>
              <w:t>Adresse</w:t>
            </w:r>
            <w:r>
              <w:rPr>
                <w:rStyle w:val="cccafc8451"/>
              </w:rPr>
              <w:t>)</w:t>
            </w:r>
          </w:p>
          <w:p w:rsidR="00DE41FF" w:rsidRDefault="00DE41FF">
            <w:pPr>
              <w:rPr>
                <w:rFonts w:eastAsia="Times New Roman"/>
              </w:rPr>
            </w:pPr>
          </w:p>
          <w:p w:rsidR="00DE41FF" w:rsidRDefault="00DE41FF">
            <w:pPr>
              <w:pStyle w:val="StandardWeb"/>
              <w:jc w:val="center"/>
            </w:pPr>
            <w:r>
              <w:rPr>
                <w:rStyle w:val="cccafc8331"/>
              </w:rPr>
              <w:t>(im Folgenden "</w:t>
            </w:r>
            <w:r>
              <w:rPr>
                <w:rStyle w:val="cccafc8461"/>
              </w:rPr>
              <w:t>Lizenzgeber</w:t>
            </w:r>
            <w:r>
              <w:rPr>
                <w:rStyle w:val="cccafc8331"/>
              </w:rPr>
              <w:t>“ genannt)</w:t>
            </w:r>
          </w:p>
          <w:p w:rsidR="00DE41FF" w:rsidRDefault="00DE41FF">
            <w:pPr>
              <w:spacing w:after="240"/>
              <w:rPr>
                <w:rFonts w:eastAsia="Times New Roman"/>
              </w:rPr>
            </w:pPr>
          </w:p>
          <w:p w:rsidR="00DE41FF" w:rsidRDefault="00DE41FF">
            <w:pPr>
              <w:pStyle w:val="StandardWeb"/>
              <w:jc w:val="center"/>
            </w:pPr>
            <w:r>
              <w:rPr>
                <w:rStyle w:val="cccafc8331"/>
              </w:rPr>
              <w:t>einerseits</w:t>
            </w:r>
          </w:p>
          <w:p w:rsidR="00DE41FF" w:rsidRDefault="00DE41FF">
            <w:pPr>
              <w:rPr>
                <w:rFonts w:eastAsia="Times New Roman"/>
              </w:rPr>
            </w:pPr>
          </w:p>
          <w:p w:rsidR="00DE41FF" w:rsidRDefault="00DE41FF">
            <w:pPr>
              <w:pStyle w:val="StandardWeb"/>
              <w:jc w:val="center"/>
            </w:pPr>
            <w:r>
              <w:rPr>
                <w:rStyle w:val="cccafc8331"/>
              </w:rPr>
              <w:t>und</w:t>
            </w:r>
          </w:p>
          <w:p w:rsidR="00DE41FF" w:rsidRDefault="00DE41FF">
            <w:pPr>
              <w:rPr>
                <w:rFonts w:eastAsia="Times New Roman"/>
              </w:rPr>
            </w:pPr>
          </w:p>
          <w:p w:rsidR="00DE41FF" w:rsidRDefault="00DE41FF">
            <w:pPr>
              <w:pStyle w:val="StandardWeb"/>
              <w:jc w:val="center"/>
            </w:pPr>
            <w:r>
              <w:rPr>
                <w:rStyle w:val="cccafc8431"/>
              </w:rPr>
              <w:t>_________________</w:t>
            </w:r>
            <w:r>
              <w:rPr>
                <w:rStyle w:val="cccafc8481"/>
              </w:rPr>
              <w:t> </w:t>
            </w:r>
            <w:r>
              <w:rPr>
                <w:rStyle w:val="cccafc8451"/>
              </w:rPr>
              <w:t>(</w:t>
            </w:r>
            <w:r>
              <w:rPr>
                <w:rStyle w:val="cccafc8441"/>
              </w:rPr>
              <w:t>Name, Firma</w:t>
            </w:r>
            <w:r>
              <w:rPr>
                <w:rStyle w:val="cccafc8451"/>
              </w:rPr>
              <w:t>)</w:t>
            </w:r>
          </w:p>
          <w:p w:rsidR="00DE41FF" w:rsidRDefault="00DE41FF">
            <w:pPr>
              <w:rPr>
                <w:rFonts w:eastAsia="Times New Roman"/>
              </w:rPr>
            </w:pPr>
          </w:p>
          <w:p w:rsidR="00DE41FF" w:rsidRDefault="00DE41FF">
            <w:pPr>
              <w:pStyle w:val="StandardWeb"/>
              <w:jc w:val="center"/>
            </w:pPr>
            <w:r>
              <w:rPr>
                <w:rStyle w:val="cccafc8331"/>
              </w:rPr>
              <w:t xml:space="preserve">eine nach </w:t>
            </w:r>
            <w:r>
              <w:rPr>
                <w:rStyle w:val="cccafc8431"/>
              </w:rPr>
              <w:t>______________</w:t>
            </w:r>
            <w:proofErr w:type="gramStart"/>
            <w:r>
              <w:rPr>
                <w:rStyle w:val="cccafc8431"/>
              </w:rPr>
              <w:t>_</w:t>
            </w:r>
            <w:r>
              <w:rPr>
                <w:rStyle w:val="cccafc8451"/>
              </w:rPr>
              <w:t>(</w:t>
            </w:r>
            <w:proofErr w:type="gramEnd"/>
            <w:r>
              <w:rPr>
                <w:rStyle w:val="cccafc8441"/>
              </w:rPr>
              <w:t>z.B. österreichischem</w:t>
            </w:r>
            <w:r>
              <w:rPr>
                <w:rStyle w:val="cccafc8451"/>
              </w:rPr>
              <w:t>)</w:t>
            </w:r>
            <w:r>
              <w:rPr>
                <w:rStyle w:val="cccafc8331"/>
              </w:rPr>
              <w:t> Recht errichtete Gesellschaft</w:t>
            </w:r>
          </w:p>
          <w:p w:rsidR="00DE41FF" w:rsidRDefault="00DE41FF">
            <w:pPr>
              <w:pStyle w:val="StandardWeb"/>
              <w:jc w:val="center"/>
            </w:pPr>
            <w:r>
              <w:rPr>
                <w:rStyle w:val="cccafc8331"/>
              </w:rPr>
              <w:t> </w:t>
            </w:r>
            <w:r>
              <w:rPr>
                <w:rStyle w:val="cccafc8431"/>
              </w:rPr>
              <w:t>______________</w:t>
            </w:r>
            <w:r>
              <w:rPr>
                <w:rStyle w:val="cccafc8451"/>
              </w:rPr>
              <w:t>(</w:t>
            </w:r>
            <w:r>
              <w:rPr>
                <w:rStyle w:val="cccafc8441"/>
              </w:rPr>
              <w:t>Firmenbuchnummer</w:t>
            </w:r>
            <w:proofErr w:type="gramStart"/>
            <w:r>
              <w:rPr>
                <w:rStyle w:val="cccafc8451"/>
              </w:rPr>
              <w:t>)</w:t>
            </w:r>
            <w:r>
              <w:rPr>
                <w:rStyle w:val="cccafc8331"/>
              </w:rPr>
              <w:t>,  </w:t>
            </w:r>
            <w:r>
              <w:rPr>
                <w:rStyle w:val="cccafc8431"/>
              </w:rPr>
              <w:t>_</w:t>
            </w:r>
            <w:proofErr w:type="gramEnd"/>
            <w:r>
              <w:rPr>
                <w:rStyle w:val="cccafc8431"/>
              </w:rPr>
              <w:t>_________________</w:t>
            </w:r>
            <w:r>
              <w:rPr>
                <w:rStyle w:val="cccafc8451"/>
              </w:rPr>
              <w:t>(</w:t>
            </w:r>
            <w:r>
              <w:rPr>
                <w:rStyle w:val="cccafc8441"/>
              </w:rPr>
              <w:t>zuständiges Gericht</w:t>
            </w:r>
            <w:r>
              <w:rPr>
                <w:rStyle w:val="cccafc8451"/>
              </w:rPr>
              <w:t xml:space="preserve">) </w:t>
            </w:r>
            <w:r>
              <w:rPr>
                <w:rStyle w:val="cccafc8331"/>
              </w:rPr>
              <w:t> mit dem Sitz in</w:t>
            </w:r>
            <w:r>
              <w:rPr>
                <w:rStyle w:val="cccafc8431"/>
              </w:rPr>
              <w:t>__________</w:t>
            </w:r>
            <w:r>
              <w:rPr>
                <w:rStyle w:val="cccafc8451"/>
              </w:rPr>
              <w:t>(</w:t>
            </w:r>
            <w:r>
              <w:rPr>
                <w:rStyle w:val="cccafc8441"/>
              </w:rPr>
              <w:t>Ort</w:t>
            </w:r>
            <w:r>
              <w:rPr>
                <w:rStyle w:val="cccafc8451"/>
              </w:rPr>
              <w:t>)</w:t>
            </w:r>
          </w:p>
          <w:p w:rsidR="00DE41FF" w:rsidRDefault="00DE41FF">
            <w:pPr>
              <w:pStyle w:val="StandardWeb"/>
              <w:jc w:val="center"/>
            </w:pPr>
            <w:r>
              <w:rPr>
                <w:rStyle w:val="cccafc8431"/>
              </w:rPr>
              <w:t>___________________</w:t>
            </w:r>
            <w:r>
              <w:rPr>
                <w:rStyle w:val="cccafc8451"/>
              </w:rPr>
              <w:t>(</w:t>
            </w:r>
            <w:r>
              <w:rPr>
                <w:rStyle w:val="cccafc8441"/>
              </w:rPr>
              <w:t>Adresse</w:t>
            </w:r>
            <w:r>
              <w:rPr>
                <w:rStyle w:val="cccafc8451"/>
              </w:rPr>
              <w:t>)</w:t>
            </w:r>
          </w:p>
          <w:p w:rsidR="00DE41FF" w:rsidRDefault="00DE41FF">
            <w:pPr>
              <w:rPr>
                <w:rFonts w:eastAsia="Times New Roman"/>
              </w:rPr>
            </w:pPr>
          </w:p>
          <w:p w:rsidR="00DE41FF" w:rsidRDefault="00DE41FF">
            <w:pPr>
              <w:pStyle w:val="StandardWeb"/>
              <w:jc w:val="center"/>
            </w:pPr>
            <w:r>
              <w:rPr>
                <w:rStyle w:val="cccafc8331"/>
              </w:rPr>
              <w:t>(im Folgenden "</w:t>
            </w:r>
            <w:r>
              <w:rPr>
                <w:rStyle w:val="cccafc8461"/>
              </w:rPr>
              <w:t>Lizenznehmer</w:t>
            </w:r>
            <w:r>
              <w:rPr>
                <w:rStyle w:val="cccafc8331"/>
              </w:rPr>
              <w:t>“ genannt)</w:t>
            </w:r>
          </w:p>
          <w:p w:rsidR="00DE41FF" w:rsidRDefault="00DE41FF">
            <w:pPr>
              <w:spacing w:after="240"/>
              <w:rPr>
                <w:rFonts w:eastAsia="Times New Roman"/>
              </w:rPr>
            </w:pPr>
          </w:p>
          <w:p w:rsidR="00DE41FF" w:rsidRDefault="00DE41FF">
            <w:pPr>
              <w:pStyle w:val="StandardWeb"/>
              <w:jc w:val="center"/>
            </w:pPr>
            <w:r>
              <w:rPr>
                <w:rStyle w:val="cccafc8331"/>
              </w:rPr>
              <w:t>andererseits</w:t>
            </w:r>
          </w:p>
          <w:p w:rsidR="00DE41FF" w:rsidRDefault="00DE41FF">
            <w:pPr>
              <w:rPr>
                <w:rFonts w:eastAsia="Times New Roman"/>
              </w:rPr>
            </w:pPr>
          </w:p>
          <w:p w:rsidR="00DE41FF" w:rsidRDefault="00DE41FF">
            <w:pPr>
              <w:pStyle w:val="StandardWeb"/>
              <w:jc w:val="center"/>
            </w:pPr>
            <w:r>
              <w:rPr>
                <w:rStyle w:val="cccafc8331"/>
              </w:rPr>
              <w:t>(zusammen "</w:t>
            </w:r>
            <w:r>
              <w:rPr>
                <w:rStyle w:val="cccafc8461"/>
              </w:rPr>
              <w:t>Parteien</w:t>
            </w:r>
            <w:r>
              <w:rPr>
                <w:rStyle w:val="cccafc8331"/>
              </w:rPr>
              <w:t>")</w:t>
            </w:r>
          </w:p>
          <w:p w:rsidR="00DE41FF" w:rsidRDefault="00DE41FF">
            <w:pPr>
              <w:rPr>
                <w:rFonts w:eastAsia="Times New Roman"/>
              </w:rPr>
            </w:pPr>
          </w:p>
          <w:p w:rsidR="00DE41FF" w:rsidRDefault="00DE41FF">
            <w:pPr>
              <w:pStyle w:val="StandardWeb"/>
              <w:ind w:left="0"/>
              <w:jc w:val="center"/>
            </w:pPr>
            <w:r>
              <w:rPr>
                <w:rStyle w:val="cccafc8331"/>
              </w:rPr>
              <w:t>Die weibliche Form ist der männlichen Form in diesem Vertrag gleichgestellt; lediglich aus Gründen der Vereinfachung wurde die männliche Form gewählt.</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cafc8332"/>
              </w:rPr>
              <w:t>ALLGEMEINES</w:t>
            </w:r>
          </w:p>
          <w:p w:rsidR="00DE41FF" w:rsidRDefault="00DE41FF">
            <w:pPr>
              <w:rPr>
                <w:rFonts w:eastAsia="Times New Roman"/>
              </w:rPr>
            </w:pPr>
          </w:p>
          <w:p w:rsidR="00DE41FF" w:rsidRDefault="00DE41FF">
            <w:pPr>
              <w:pStyle w:val="StandardWeb"/>
            </w:pPr>
            <w:r>
              <w:rPr>
                <w:rStyle w:val="cccafc8332"/>
              </w:rPr>
              <w:t>Anwendungsbereich Lizenzvertrag</w:t>
            </w:r>
            <w:r>
              <w:rPr>
                <w:rStyle w:val="normal2"/>
              </w:rPr>
              <w:t>:</w:t>
            </w:r>
          </w:p>
          <w:p w:rsidR="00DE41FF" w:rsidRDefault="00DE41FF">
            <w:pPr>
              <w:rPr>
                <w:rFonts w:eastAsia="Times New Roman"/>
              </w:rPr>
            </w:pPr>
          </w:p>
          <w:p w:rsidR="00DE41FF" w:rsidRDefault="00DE41FF">
            <w:pPr>
              <w:pStyle w:val="StandardWeb"/>
            </w:pPr>
            <w:r>
              <w:rPr>
                <w:rStyle w:val="normal2"/>
              </w:rPr>
              <w:t xml:space="preserve">Das vorliegende Muster eines Patentlizenzvertrages unter besonderer Berücksichtigung auch der Lizenzierung von </w:t>
            </w:r>
            <w:proofErr w:type="spellStart"/>
            <w:r>
              <w:rPr>
                <w:rStyle w:val="normal2"/>
              </w:rPr>
              <w:t>Know-How</w:t>
            </w:r>
            <w:proofErr w:type="spellEnd"/>
            <w:r>
              <w:rPr>
                <w:rStyle w:val="normal2"/>
              </w:rPr>
              <w:t xml:space="preserve"> ist spezie</w:t>
            </w:r>
            <w:bookmarkStart w:id="0" w:name="_GoBack"/>
            <w:bookmarkEnd w:id="0"/>
            <w:r>
              <w:rPr>
                <w:rStyle w:val="normal2"/>
              </w:rPr>
              <w:t xml:space="preserve">ll für die besondere Situation von Universitäten und vergleichbaren Forschungsinstitutionen gedacht, die Erfindungen bereits in einem sehr frühen Stadium an Unternehmen </w:t>
            </w:r>
            <w:proofErr w:type="spellStart"/>
            <w:r>
              <w:rPr>
                <w:rStyle w:val="normal2"/>
              </w:rPr>
              <w:t>verlizenzieren</w:t>
            </w:r>
            <w:proofErr w:type="spellEnd"/>
            <w:r>
              <w:rPr>
                <w:rStyle w:val="normal2"/>
              </w:rPr>
              <w:t xml:space="preserve"> unter Berücksichtigung der Tatsache, dass es für die Marktreife eines Produktes oft noch wesentliche Weiterentwicklungen, Tests, etc. sei es durch die Universität / das Forschungsinstitut sei es durch das lizenznehmende Unternehmen oder im Rahmen einer Kooperation beider Parteien bedarf. Es ist zu bedenken, dass bei der Übernahme einer Erfindung in einem so frühen Stadium das Risiko der Unternehmen auch relativ hoch ist, was sich vor allem oft auch auf die Lizenzentgeltgestaltung auswirken mag und vielfach erfordert, den Unternehmen Exklusivität der Herstellung und Verwertung einzuräumen.</w:t>
            </w:r>
          </w:p>
          <w:p w:rsidR="00DE41FF" w:rsidRDefault="00DE41FF">
            <w:pPr>
              <w:pStyle w:val="StandardWeb"/>
            </w:pPr>
            <w:r>
              <w:rPr>
                <w:rStyle w:val="normal2"/>
              </w:rPr>
              <w:t xml:space="preserve">Es ist zu bedenken, dass Universitäten / Forschungsinstitute sehr unterschiedliche Technologien entwickeln und </w:t>
            </w:r>
            <w:proofErr w:type="spellStart"/>
            <w:r>
              <w:rPr>
                <w:rStyle w:val="normal2"/>
              </w:rPr>
              <w:t>verlizenzieren</w:t>
            </w:r>
            <w:proofErr w:type="spellEnd"/>
            <w:r>
              <w:rPr>
                <w:rStyle w:val="normal2"/>
              </w:rPr>
              <w:t xml:space="preserve"> und daher dieses Muster im Einzelfall daran anzupassen ist.</w:t>
            </w:r>
          </w:p>
          <w:p w:rsidR="00DE41FF" w:rsidRDefault="00DE41FF">
            <w:pPr>
              <w:rPr>
                <w:rFonts w:eastAsia="Times New Roman"/>
              </w:rPr>
            </w:pPr>
          </w:p>
          <w:p w:rsidR="00DE41FF" w:rsidRDefault="00DE41FF">
            <w:pPr>
              <w:pStyle w:val="StandardWeb"/>
            </w:pPr>
            <w:r>
              <w:rPr>
                <w:rStyle w:val="normal2"/>
              </w:rPr>
              <w:t xml:space="preserve">Dieses Muster ist vor allem für patentfähige Erfindungen, Patente, Gebrauchsmuster und begleitendes </w:t>
            </w:r>
            <w:proofErr w:type="spellStart"/>
            <w:r>
              <w:rPr>
                <w:rStyle w:val="normal2"/>
              </w:rPr>
              <w:t>Know-How</w:t>
            </w:r>
            <w:proofErr w:type="spellEnd"/>
            <w:r>
              <w:rPr>
                <w:rStyle w:val="normal2"/>
              </w:rPr>
              <w:t xml:space="preserve"> gedacht. Das Muster ist wenig geeignet für die Verlizenzierung von Software oder Datenbanken oder anderen urheberrechtlich geschützten Werken, da dabei auf die besondere urheberrechtliche Gesetzeslage Rücksicht zu nehmen ist. Dessen ungeachtet wird im Muster zumindest berücksichtigt, dass oft begleitend mit einer patentfähigen Erfindung auch eine für das Projekt erforderliche Software mitlizenziert wird.</w:t>
            </w:r>
          </w:p>
          <w:p w:rsidR="00DE41FF" w:rsidRDefault="00DE41FF">
            <w:pPr>
              <w:rPr>
                <w:rFonts w:eastAsia="Times New Roman"/>
              </w:rPr>
            </w:pPr>
          </w:p>
          <w:p w:rsidR="00DE41FF" w:rsidRDefault="00DE41FF">
            <w:pPr>
              <w:pStyle w:val="StandardWeb"/>
            </w:pPr>
            <w:r>
              <w:rPr>
                <w:rStyle w:val="normal2"/>
              </w:rPr>
              <w:t xml:space="preserve">Wird Material einem Vertragspartner übergeben, der die Ergebnisse nicht für rein wissenschaftliche Ergebnisse nutzt, sondern die Ergebnisse auch kommerziell verwertet, schließen Industriepartner tendenziell kein Material Transfer </w:t>
            </w:r>
            <w:proofErr w:type="gramStart"/>
            <w:r>
              <w:rPr>
                <w:rStyle w:val="normal2"/>
              </w:rPr>
              <w:t>Agreement</w:t>
            </w:r>
            <w:proofErr w:type="gramEnd"/>
            <w:r>
              <w:rPr>
                <w:rStyle w:val="normal2"/>
              </w:rPr>
              <w:t xml:space="preserve"> sondern einen Lizenzvertrag ab.</w:t>
            </w:r>
          </w:p>
          <w:p w:rsidR="00DE41FF" w:rsidRDefault="00DE41FF">
            <w:pPr>
              <w:rPr>
                <w:rFonts w:eastAsia="Times New Roman"/>
              </w:rPr>
            </w:pPr>
          </w:p>
          <w:p w:rsidR="00DE41FF" w:rsidRDefault="00DE41FF">
            <w:pPr>
              <w:pStyle w:val="StandardWeb"/>
            </w:pPr>
            <w:r>
              <w:rPr>
                <w:rStyle w:val="cccafc8332"/>
              </w:rPr>
              <w:t>Verwendung als Vertragsformular:</w:t>
            </w:r>
          </w:p>
          <w:p w:rsidR="00DE41FF" w:rsidRDefault="00DE41FF">
            <w:pPr>
              <w:rPr>
                <w:rFonts w:eastAsia="Times New Roman"/>
              </w:rPr>
            </w:pPr>
          </w:p>
          <w:p w:rsidR="00DE41FF" w:rsidRDefault="00DE41FF">
            <w:pPr>
              <w:pStyle w:val="StandardWeb"/>
            </w:pPr>
            <w:r>
              <w:rPr>
                <w:rStyle w:val="normal2"/>
              </w:rPr>
              <w:t xml:space="preserve">Wird das Muster als Vertragsformular verwendet, dann ist </w:t>
            </w:r>
            <w:hyperlink r:id="rId4" w:tgtFrame="_blank" w:history="1">
              <w:r>
                <w:rPr>
                  <w:rStyle w:val="Hyperlink"/>
                </w:rPr>
                <w:t>§ 864a ABGB</w:t>
              </w:r>
            </w:hyperlink>
            <w:r>
              <w:rPr>
                <w:rStyle w:val="normal2"/>
              </w:rPr>
              <w:t xml:space="preserve">  (Allgemeines Bürgerliches Gesetzbuch) beachtlich, wonach Bestimmungen ungewöhnlichen Inhalts in Allgemeinen Geschäftsbedingungen oder Vertragsformblättern, die ein Vertragsteil verwendet hat, nicht Vertragsbestandteil werden, wenn sie für den anderen Teil nachteilig sind und er mit ihnen auch nach den Umständen, vor allem nach dem äußeren Erscheinungsbild der Urkunde, nicht zu rechnen brauchte; es sei denn, der eine Vertragsteil hat den anderen besonders darauf hingewiesen. </w:t>
            </w:r>
          </w:p>
          <w:p w:rsidR="00DE41FF" w:rsidRDefault="00DE41FF">
            <w:pPr>
              <w:rPr>
                <w:rFonts w:eastAsia="Times New Roman"/>
              </w:rPr>
            </w:pPr>
          </w:p>
          <w:p w:rsidR="00DE41FF" w:rsidRDefault="00DE41FF">
            <w:pPr>
              <w:pStyle w:val="StandardWeb"/>
            </w:pPr>
            <w:r>
              <w:rPr>
                <w:rStyle w:val="normal2"/>
              </w:rPr>
              <w:t xml:space="preserve">Zusätzlich ist </w:t>
            </w:r>
            <w:hyperlink r:id="rId5" w:tgtFrame="_blank" w:history="1">
              <w:r>
                <w:rPr>
                  <w:rStyle w:val="Hyperlink"/>
                </w:rPr>
                <w:t>§ 879 Abs. 3 ABGB</w:t>
              </w:r>
            </w:hyperlink>
            <w:r>
              <w:rPr>
                <w:rStyle w:val="normal2"/>
              </w:rPr>
              <w:t>  beachtlich, wonach eine in Allgemeinen Geschäftsbedingungen oder Vertragsformblättern enthaltene Vertragsbestimmung, die nicht eine der beiderseitigen Hauptleistungen festlegt, jedenfalls nichtig ist, wenn sie unter Berücksichtigung aller Umstände des Falles einen Teil gröblich benachteiligt.</w:t>
            </w:r>
          </w:p>
          <w:p w:rsidR="00DE41FF" w:rsidRDefault="00DE41FF">
            <w:pPr>
              <w:rPr>
                <w:rFonts w:eastAsia="Times New Roman"/>
              </w:rPr>
            </w:pPr>
          </w:p>
          <w:p w:rsidR="00DE41FF" w:rsidRDefault="00DE41FF">
            <w:pPr>
              <w:pStyle w:val="StandardWeb"/>
            </w:pPr>
            <w:r>
              <w:rPr>
                <w:rStyle w:val="cccafc8332"/>
              </w:rPr>
              <w:t>Kartellrecht:</w:t>
            </w:r>
          </w:p>
          <w:p w:rsidR="00DE41FF" w:rsidRDefault="00DE41FF">
            <w:pPr>
              <w:rPr>
                <w:rFonts w:eastAsia="Times New Roman"/>
              </w:rPr>
            </w:pPr>
          </w:p>
          <w:p w:rsidR="00DE41FF" w:rsidRDefault="00DE41FF">
            <w:pPr>
              <w:pStyle w:val="StandardWeb"/>
            </w:pPr>
            <w:r>
              <w:rPr>
                <w:rStyle w:val="normal2"/>
              </w:rPr>
              <w:t>Patentlizenzverträge können, wenn sie etwa Exklusivitätsbestimmungen aufweisen, als wettbewerbsbeschränkend im Sinne der einschlägigen nationalen oder europäischen Kartellrechtsbestimmungen beurteilt werden. Gleichzeitig werden Lizenzverträge aber als Mittel zur Verbreitung von Technologien als wünschenswert beurteilt und daher trotz wettbewerbsbeschränkender Vereinbarungen als zulässig erachtet. Auf Patentlizenzverträge ist die</w:t>
            </w:r>
            <w:hyperlink r:id="rId6" w:tgtFrame="_blank" w:history="1">
              <w:r>
                <w:rPr>
                  <w:rStyle w:val="Hyperlink"/>
                </w:rPr>
                <w:t> </w:t>
              </w:r>
              <w:r>
                <w:rPr>
                  <w:rStyle w:val="normal2"/>
                  <w:u w:val="single"/>
                </w:rPr>
                <w:t>Gruppenfreistellungsverordnung für Technologietransfer (GVO-TT)</w:t>
              </w:r>
            </w:hyperlink>
            <w:r>
              <w:rPr>
                <w:rStyle w:val="normal2"/>
              </w:rPr>
              <w:t>  anwendbar. Diese besagt im Wesentlichen, dass bei Nichtüberschreitung bestimmter Marktanteile bestimmte wettbewerbsbeschränkende Vereinbarungen freigestellt sind. Festzuhalten ist, dass selbst bei Überschreitung der in der GVO-TT festgelegten Marktanteile wettbewerbsbeschränkende Bestimmungen freigestellt sein können. Soweit ein Bagatellkartell vorliegt, das sich durch besonders geringe Marktanteile definiert, fallen wettbewerbsbeschränkende Vereinbarungen grundsätzlich gar nicht unter das Kartellverbot. Nach österreichischem Kartellrecht liegt ein Bagatellkartell vor, wenn die beteiligten Unternehmen, die nicht miteinander im Wettbewerb stehen, jeweils am gesamten inländischen Markt einen Anteil von nicht mehr als 15% haben. Nach europäischem Kartellrecht liegt keine spürbare Beeinträchtigung des Wettbewerbs vor, wenn bei Vereinbarungen zwischen Nichtwettbewerbern der von jedem der beteiligten Unternehmen gehaltene Marktanteil 15% nicht überschreitet.  </w:t>
            </w:r>
          </w:p>
          <w:p w:rsidR="00DE41FF" w:rsidRDefault="00DE41FF">
            <w:pPr>
              <w:rPr>
                <w:rFonts w:eastAsia="Times New Roman"/>
              </w:rPr>
            </w:pPr>
          </w:p>
          <w:p w:rsidR="00DE41FF" w:rsidRDefault="00DE41FF">
            <w:pPr>
              <w:pStyle w:val="StandardWeb"/>
            </w:pPr>
            <w:r>
              <w:rPr>
                <w:rStyle w:val="normal2"/>
              </w:rPr>
              <w:t xml:space="preserve">Soweit nicht sowieso aufgrund der geringen Marktanteile ein Bagatellkartell vorliegt, gilt die Freistellung der GVO-TT nur, wenn bei Vereinbarungen zwischen nicht konkurrierenden Unternehmen der individuelle Marktanteil jeder Partei auf den relevanten Technologie- und Produktmärkten 30 % nicht überschreitet (bei konkurrierenden Unternehmen liegt die relevante Schwelle bereits bei 20 %). Bei Überschreitung kann die Freistellung unter Umständen noch zwei Jahre länger dauern; auch bei Überschreitungen sind die Verträge nicht automatisch unwirksam, sondern unterliegen einer individuellen kartellrechtlichen Beurteilung, ob sie kartellrechtswidrig sein könnten. Der Marktanteil einer Partei auf den relevanten Technologiemärkten richtet sich nach der Präsenz der überlassenen Technologie auf den relevanten Produktmärken. Als Marktanteil des Lizenzgebers auf dem relevanten Technologiemarkt gilt der gemeinsame Marktanteil, den der Lizenzgeber und seine Lizenznehmer mit den Vertragsprodukten auf dem relevanten Produktmarkt erzielt. Somit ist nicht auszuschließen, dass eine Universität / ein Forschungsinstitut unter Umständen bereits einen Marktanteil hält, wenn sie im gleichen Anwendungsbereich bereits mehrere Lizenzen auf nicht ausschließlicher Basis vergeben hat. Neue Technologien, bei denen es bisher keine Verkäufe gab, werden mit einem Marktanteil von „0“ berücksichtigt. </w:t>
            </w:r>
          </w:p>
          <w:p w:rsidR="00DE41FF" w:rsidRDefault="00DE41FF">
            <w:pPr>
              <w:rPr>
                <w:rFonts w:eastAsia="Times New Roman"/>
              </w:rPr>
            </w:pPr>
          </w:p>
          <w:p w:rsidR="00DE41FF" w:rsidRDefault="00DE41FF">
            <w:pPr>
              <w:pStyle w:val="StandardWeb"/>
            </w:pPr>
            <w:r>
              <w:rPr>
                <w:rStyle w:val="normal2"/>
              </w:rPr>
              <w:t xml:space="preserve">Die Freistellung nach der GVO-TT gilt für die Dauer der Rechte, die Gegenstand der Technologievereinbarung sind. Für </w:t>
            </w:r>
            <w:proofErr w:type="spellStart"/>
            <w:r>
              <w:rPr>
                <w:rStyle w:val="normal2"/>
              </w:rPr>
              <w:t>Know-How</w:t>
            </w:r>
            <w:proofErr w:type="spellEnd"/>
            <w:r>
              <w:rPr>
                <w:rStyle w:val="normal2"/>
              </w:rPr>
              <w:t xml:space="preserve"> gilt die Freistellung, solange es geheim bleibt. Wird das </w:t>
            </w:r>
            <w:proofErr w:type="spellStart"/>
            <w:r>
              <w:rPr>
                <w:rStyle w:val="normal2"/>
              </w:rPr>
              <w:t>Know-How</w:t>
            </w:r>
            <w:proofErr w:type="spellEnd"/>
            <w:r>
              <w:rPr>
                <w:rStyle w:val="normal2"/>
              </w:rPr>
              <w:t xml:space="preserve"> infolge des Verhaltens des Lizenznehmers offenkundig, gilt die Freistellung jedoch für die Dauer der Vereinbarung. Maßgeblich für das Ende der Freistellung ist das letzte Schutzrecht, das eine Technologie im Sinne der GVO-TT darstellt.</w:t>
            </w:r>
          </w:p>
          <w:p w:rsidR="00DE41FF" w:rsidRDefault="00DE41FF">
            <w:pPr>
              <w:rPr>
                <w:rFonts w:eastAsia="Times New Roman"/>
              </w:rPr>
            </w:pPr>
          </w:p>
          <w:p w:rsidR="00DE41FF" w:rsidRDefault="00DE41FF">
            <w:pPr>
              <w:pStyle w:val="StandardWeb"/>
            </w:pPr>
            <w:r>
              <w:rPr>
                <w:rStyle w:val="normal2"/>
              </w:rPr>
              <w:t xml:space="preserve">Die Freistellung der GVO-TT gilt nicht für Technologietransfervereinbarungen zwischen nicht konkurrierenden Unternehmen, die mittelbar oder unmittelbar bestimmte Kernbeschränkungen wie Preisbindungen, Verbot von Passivverkäufen enthalten. Dieser Mustervertrag ist in seinen Bestimmungen so formuliert, dass er die Kriterien der GVO-TT erfüllen würde; insbesondere enthält er keine kartellrechtlich verpönten Bestimmungen. </w:t>
            </w:r>
          </w:p>
          <w:p w:rsidR="00DE41FF" w:rsidRDefault="00DE41FF">
            <w:pPr>
              <w:rPr>
                <w:rFonts w:eastAsia="Times New Roman"/>
              </w:rPr>
            </w:pPr>
          </w:p>
          <w:p w:rsidR="00DE41FF" w:rsidRDefault="00DE41FF">
            <w:pPr>
              <w:pStyle w:val="StandardWeb"/>
            </w:pPr>
            <w:r>
              <w:rPr>
                <w:rStyle w:val="normal2"/>
              </w:rPr>
              <w:t xml:space="preserve">Soweit Kartellrecht überhaupt ein Thema ist, was vor allem dann der Fall ist, wenn der nicht konkurrierende Lizenznehmer einen entsprechenden Marktanteil am relevanten Markt hat, kann man den Lizenznehmer zusichern lassen, dass er zumindest einen Marktanteil unter 30% hat, wodurch die GVO-TT anwendbar ist: </w:t>
            </w:r>
          </w:p>
          <w:p w:rsidR="00DE41FF" w:rsidRDefault="00DE41FF">
            <w:pPr>
              <w:rPr>
                <w:rFonts w:eastAsia="Times New Roman"/>
              </w:rPr>
            </w:pPr>
          </w:p>
          <w:p w:rsidR="00DE41FF" w:rsidRDefault="00DE41FF">
            <w:pPr>
              <w:pStyle w:val="StandardWeb"/>
            </w:pPr>
            <w:r>
              <w:rPr>
                <w:rStyle w:val="normal2"/>
              </w:rPr>
              <w:t>"Der Lizenznehmer stellt [Produkt(e) / nach dem Verfahren] her und vertreibt diese(s) in [Region(en)/Staat(en)]. Der Marktanteil des Lizenznehmers beträgt jedenfalls unter 30%. Der Lizenznehmer leistet Gewähr, dass seine Angaben über seinen Marktanteil, seine Produktions- und Vertriebskapazitäten richtig sind."</w:t>
            </w:r>
          </w:p>
          <w:p w:rsidR="00DE41FF" w:rsidRDefault="00DE41FF">
            <w:pPr>
              <w:rPr>
                <w:rFonts w:eastAsia="Times New Roman"/>
              </w:rPr>
            </w:pPr>
          </w:p>
          <w:p w:rsidR="00DE41FF" w:rsidRDefault="00DE41FF">
            <w:pPr>
              <w:pStyle w:val="StandardWeb"/>
            </w:pPr>
            <w:r>
              <w:rPr>
                <w:rStyle w:val="cccafc8332"/>
              </w:rPr>
              <w:t>Parteien</w:t>
            </w:r>
            <w:r>
              <w:rPr>
                <w:rStyle w:val="normal2"/>
              </w:rPr>
              <w:t xml:space="preserve">: </w:t>
            </w:r>
          </w:p>
          <w:p w:rsidR="00DE41FF" w:rsidRDefault="00DE41FF">
            <w:pPr>
              <w:rPr>
                <w:rFonts w:eastAsia="Times New Roman"/>
              </w:rPr>
            </w:pPr>
          </w:p>
          <w:p w:rsidR="00DE41FF" w:rsidRDefault="00DE41FF">
            <w:pPr>
              <w:pStyle w:val="StandardWeb"/>
              <w:ind w:left="0"/>
            </w:pPr>
            <w:r>
              <w:rPr>
                <w:rStyle w:val="normal2"/>
              </w:rPr>
              <w:t>Die Parteienbezeichnung ist sehr sorgfältig zu prüfen. Es ist zwecks Vermeidung von Unklarheiten wichtig, den korrekten Firmenwortlaut samt Adresse vollständig wiederzugeben und bei Unternehmen auch die Registrierungsnummer (in Österreich: Firmenbuchnummer) anzugeben. Wichtig ist auch, dass zur Vertretung befugte Personen den Vertrag unterfertigen. Bei allen im österreichischen Firmenbuch registrierten Unternehmen ist es durch Einsichtnahme in das Firmenbuch sehr einfach, die Vertretungsbefugnis zu klären. Bei ausländischen Vertragspartnern ist die Vertretungsbefugnis oft nicht so einfach herauszufinden. Es ist daher oft ratsam, sich diese vom Vertragspartner nachweisen zu lassen.</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/1. Definitionen Standardmuster</w:t>
            </w:r>
          </w:p>
          <w:p w:rsidR="00DE41FF" w:rsidRDefault="00DE41FF">
            <w:pPr>
              <w:pStyle w:val="StandardWeb"/>
              <w:jc w:val="center"/>
            </w:pPr>
            <w:r>
              <w:rPr>
                <w:rStyle w:val="ccfbc7e341"/>
              </w:rPr>
              <w:t>1.</w:t>
            </w:r>
          </w:p>
          <w:p w:rsidR="00DE41FF" w:rsidRDefault="00DE41FF">
            <w:pPr>
              <w:pStyle w:val="StandardWeb"/>
              <w:jc w:val="center"/>
            </w:pPr>
            <w:r>
              <w:rPr>
                <w:rStyle w:val="ccfbc7e341"/>
              </w:rPr>
              <w:t>DEFINITIONEN</w:t>
            </w:r>
          </w:p>
          <w:p w:rsidR="00DE41FF" w:rsidRDefault="00DE41FF">
            <w:pPr>
              <w:rPr>
                <w:rFonts w:eastAsia="Times New Roman"/>
              </w:rPr>
            </w:pPr>
          </w:p>
          <w:p w:rsidR="00DE41FF" w:rsidRDefault="00DE41FF">
            <w:pPr>
              <w:pStyle w:val="StandardWeb"/>
            </w:pPr>
            <w:r>
              <w:rPr>
                <w:rStyle w:val="normal3"/>
              </w:rPr>
              <w:t xml:space="preserve">1.1. </w:t>
            </w:r>
            <w:r>
              <w:rPr>
                <w:rStyle w:val="ccfbc7e391"/>
              </w:rPr>
              <w:t>Vertragsgegenstände:</w:t>
            </w:r>
          </w:p>
          <w:p w:rsidR="00DE41FF" w:rsidRDefault="00DE41FF">
            <w:pPr>
              <w:rPr>
                <w:rFonts w:eastAsia="Times New Roman"/>
              </w:rPr>
            </w:pPr>
          </w:p>
          <w:p w:rsidR="00DE41FF" w:rsidRDefault="00DE41FF">
            <w:pPr>
              <w:pStyle w:val="StandardWeb"/>
            </w:pPr>
            <w:r>
              <w:rPr>
                <w:rStyle w:val="ccfbc7e391"/>
              </w:rPr>
              <w:t>Vertragsgegenstände</w:t>
            </w:r>
            <w:r>
              <w:rPr>
                <w:rStyle w:val="normal3"/>
              </w:rPr>
              <w:t xml:space="preserve"> sind die in den </w:t>
            </w:r>
            <w:r>
              <w:rPr>
                <w:rStyle w:val="ccfbc7e391"/>
              </w:rPr>
              <w:t>Vertragsschutzrechten</w:t>
            </w:r>
            <w:r>
              <w:rPr>
                <w:rStyle w:val="normal3"/>
              </w:rPr>
              <w:t> beschriebenen bzw. im Rahmen oder mit Hilfe der</w:t>
            </w:r>
            <w:r>
              <w:rPr>
                <w:rStyle w:val="ccfbc7e391"/>
              </w:rPr>
              <w:t> lizenzierten Verfahren</w:t>
            </w:r>
            <w:r>
              <w:rPr>
                <w:rStyle w:val="normal3"/>
              </w:rPr>
              <w:t xml:space="preserve"> hergestellten </w:t>
            </w:r>
            <w:r>
              <w:rPr>
                <w:rStyle w:val="ccfbc7e391"/>
              </w:rPr>
              <w:t>Vertragsprodukte</w:t>
            </w:r>
            <w:r>
              <w:rPr>
                <w:rStyle w:val="normal3"/>
              </w:rPr>
              <w:t>.</w:t>
            </w:r>
          </w:p>
          <w:p w:rsidR="00DE41FF" w:rsidRDefault="00DE41FF">
            <w:pPr>
              <w:rPr>
                <w:rFonts w:eastAsia="Times New Roman"/>
              </w:rPr>
            </w:pPr>
          </w:p>
          <w:p w:rsidR="00DE41FF" w:rsidRDefault="00DE41FF">
            <w:pPr>
              <w:pStyle w:val="StandardWeb"/>
            </w:pPr>
            <w:r>
              <w:rPr>
                <w:rStyle w:val="normal3"/>
              </w:rPr>
              <w:t xml:space="preserve">1.2. </w:t>
            </w:r>
            <w:r>
              <w:rPr>
                <w:rStyle w:val="ccfbc7e391"/>
              </w:rPr>
              <w:t>Vertragsschutzrechte:</w:t>
            </w:r>
          </w:p>
          <w:p w:rsidR="00DE41FF" w:rsidRDefault="00DE41FF">
            <w:pPr>
              <w:rPr>
                <w:rFonts w:eastAsia="Times New Roman"/>
              </w:rPr>
            </w:pPr>
          </w:p>
          <w:p w:rsidR="00DE41FF" w:rsidRDefault="00DE41FF">
            <w:pPr>
              <w:pStyle w:val="StandardWeb"/>
            </w:pPr>
            <w:r>
              <w:rPr>
                <w:rStyle w:val="ccfbc7e391"/>
              </w:rPr>
              <w:t>Vertragsschutzrechte</w:t>
            </w:r>
            <w:r>
              <w:rPr>
                <w:rStyle w:val="normal3"/>
              </w:rPr>
              <w:t> sind folgende [</w:t>
            </w:r>
            <w:r>
              <w:rPr>
                <w:rStyle w:val="ccfbc7e361"/>
              </w:rPr>
              <w:t>angemeldete</w:t>
            </w:r>
            <w:r>
              <w:rPr>
                <w:rStyle w:val="normal3"/>
              </w:rPr>
              <w:t>]/[</w:t>
            </w:r>
            <w:r>
              <w:rPr>
                <w:rStyle w:val="ccfbc7e361"/>
              </w:rPr>
              <w:t>erteilte</w:t>
            </w:r>
            <w:r>
              <w:rPr>
                <w:rStyle w:val="normal3"/>
              </w:rPr>
              <w:t>] [</w:t>
            </w:r>
            <w:r>
              <w:rPr>
                <w:rStyle w:val="ccfbc7e361"/>
              </w:rPr>
              <w:t>Patente</w:t>
            </w:r>
            <w:r>
              <w:rPr>
                <w:rStyle w:val="normal3"/>
              </w:rPr>
              <w:t>] [</w:t>
            </w:r>
            <w:r>
              <w:rPr>
                <w:rStyle w:val="ccfbc7e361"/>
              </w:rPr>
              <w:t>Gebrauchsmuster</w:t>
            </w:r>
            <w:r>
              <w:rPr>
                <w:rStyle w:val="normal3"/>
              </w:rPr>
              <w:t>] [</w:t>
            </w:r>
            <w:r>
              <w:rPr>
                <w:rStyle w:val="ccfbc7e361"/>
              </w:rPr>
              <w:t xml:space="preserve">patentfähige </w:t>
            </w:r>
            <w:proofErr w:type="gramStart"/>
            <w:r>
              <w:rPr>
                <w:rStyle w:val="ccfbc7e361"/>
              </w:rPr>
              <w:t>Erfindungen</w:t>
            </w:r>
            <w:r>
              <w:rPr>
                <w:rStyle w:val="normal3"/>
              </w:rPr>
              <w:t>](</w:t>
            </w:r>
            <w:proofErr w:type="gramEnd"/>
            <w:r>
              <w:rPr>
                <w:rStyle w:val="ccfbc7e421"/>
              </w:rPr>
              <w:t>Alternative wählen</w:t>
            </w:r>
            <w:r>
              <w:rPr>
                <w:rStyle w:val="normal3"/>
              </w:rPr>
              <w:t>):</w:t>
            </w:r>
          </w:p>
          <w:p w:rsidR="00DE41FF" w:rsidRDefault="00DE41FF">
            <w:pPr>
              <w:rPr>
                <w:rFonts w:eastAsia="Times New Roman"/>
              </w:rPr>
            </w:pPr>
          </w:p>
          <w:p w:rsidR="00DE41FF" w:rsidRDefault="00DE41FF">
            <w:pPr>
              <w:pStyle w:val="StandardWeb"/>
            </w:pPr>
            <w:r>
              <w:rPr>
                <w:rStyle w:val="ccfbc7e401"/>
              </w:rPr>
              <w:t>_______________________</w:t>
            </w:r>
            <w:proofErr w:type="gramStart"/>
            <w:r>
              <w:rPr>
                <w:rStyle w:val="ccfbc7e401"/>
              </w:rPr>
              <w:t>_</w:t>
            </w:r>
            <w:r>
              <w:rPr>
                <w:rStyle w:val="normal3"/>
              </w:rPr>
              <w:t>(</w:t>
            </w:r>
            <w:proofErr w:type="gramEnd"/>
            <w:r>
              <w:rPr>
                <w:rStyle w:val="ccfbc7e421"/>
              </w:rPr>
              <w:t>Beschreibung, Patentnummer</w:t>
            </w:r>
            <w:r>
              <w:rPr>
                <w:rStyle w:val="normal3"/>
              </w:rPr>
              <w:t>)</w:t>
            </w:r>
          </w:p>
          <w:p w:rsidR="00DE41FF" w:rsidRDefault="00DE41FF">
            <w:pPr>
              <w:rPr>
                <w:rFonts w:eastAsia="Times New Roman"/>
              </w:rPr>
            </w:pPr>
          </w:p>
          <w:p w:rsidR="00DE41FF" w:rsidRDefault="00DE41FF">
            <w:pPr>
              <w:pStyle w:val="StandardWeb"/>
            </w:pPr>
            <w:r>
              <w:rPr>
                <w:rStyle w:val="normal3"/>
              </w:rPr>
              <w:t xml:space="preserve">1.3. </w:t>
            </w:r>
            <w:r>
              <w:rPr>
                <w:rStyle w:val="ccfbc7e391"/>
              </w:rPr>
              <w:t>Vertragsprodukte:</w:t>
            </w:r>
          </w:p>
          <w:p w:rsidR="00DE41FF" w:rsidRDefault="00DE41FF">
            <w:pPr>
              <w:pStyle w:val="StandardWeb"/>
            </w:pPr>
            <w:r>
              <w:rPr>
                <w:rStyle w:val="ccfbc7e401"/>
              </w:rPr>
              <w:t>______________________</w:t>
            </w:r>
            <w:r>
              <w:rPr>
                <w:rStyle w:val="ccfbc7e411"/>
              </w:rPr>
              <w:t>(</w:t>
            </w:r>
            <w:r>
              <w:rPr>
                <w:rStyle w:val="ccfbc7e421"/>
              </w:rPr>
              <w:t>Beschreibung</w:t>
            </w:r>
            <w:r>
              <w:rPr>
                <w:rStyle w:val="ccfbc7e411"/>
              </w:rPr>
              <w:t>)</w:t>
            </w:r>
          </w:p>
          <w:p w:rsidR="00DE41FF" w:rsidRDefault="00DE41FF">
            <w:pPr>
              <w:rPr>
                <w:rFonts w:eastAsia="Times New Roman"/>
              </w:rPr>
            </w:pPr>
          </w:p>
          <w:p w:rsidR="00DE41FF" w:rsidRDefault="00DE41FF">
            <w:pPr>
              <w:pStyle w:val="StandardWeb"/>
            </w:pPr>
            <w:r>
              <w:rPr>
                <w:rStyle w:val="normal3"/>
              </w:rPr>
              <w:t xml:space="preserve">1.4. </w:t>
            </w:r>
            <w:r>
              <w:rPr>
                <w:rStyle w:val="ccfbc7e391"/>
              </w:rPr>
              <w:t>Anwendungsbereich:</w:t>
            </w:r>
          </w:p>
          <w:p w:rsidR="00DE41FF" w:rsidRDefault="00DE41FF">
            <w:pPr>
              <w:rPr>
                <w:rFonts w:eastAsia="Times New Roman"/>
              </w:rPr>
            </w:pPr>
          </w:p>
          <w:p w:rsidR="00DE41FF" w:rsidRDefault="00DE41FF">
            <w:pPr>
              <w:pStyle w:val="StandardWeb"/>
            </w:pPr>
            <w:r>
              <w:rPr>
                <w:rStyle w:val="normal3"/>
              </w:rPr>
              <w:t xml:space="preserve">Für das Schutzrecht </w:t>
            </w:r>
            <w:r>
              <w:rPr>
                <w:rStyle w:val="ccfbc7e401"/>
              </w:rPr>
              <w:t>____</w:t>
            </w:r>
            <w:r>
              <w:rPr>
                <w:rStyle w:val="ccfbc7e411"/>
              </w:rPr>
              <w:t>(</w:t>
            </w:r>
            <w:r>
              <w:rPr>
                <w:rStyle w:val="ccfbc7e421"/>
              </w:rPr>
              <w:t>Schutzrechtsnummer</w:t>
            </w:r>
            <w:r>
              <w:rPr>
                <w:rStyle w:val="ccfbc7e411"/>
              </w:rPr>
              <w:t>)</w:t>
            </w:r>
            <w:r>
              <w:rPr>
                <w:rStyle w:val="normal3"/>
              </w:rPr>
              <w:t xml:space="preserve"> gibt es folgende </w:t>
            </w:r>
            <w:r>
              <w:rPr>
                <w:rStyle w:val="ccfbc7e391"/>
              </w:rPr>
              <w:t>Anwendungsbereiche</w:t>
            </w:r>
            <w:r>
              <w:rPr>
                <w:rStyle w:val="normal3"/>
              </w:rPr>
              <w:t>:</w:t>
            </w:r>
          </w:p>
          <w:p w:rsidR="00DE41FF" w:rsidRDefault="00DE41FF">
            <w:pPr>
              <w:rPr>
                <w:rFonts w:eastAsia="Times New Roman"/>
              </w:rPr>
            </w:pPr>
          </w:p>
          <w:p w:rsidR="00DE41FF" w:rsidRDefault="00DE41FF">
            <w:pPr>
              <w:pStyle w:val="StandardWeb"/>
            </w:pPr>
            <w:r>
              <w:rPr>
                <w:rStyle w:val="ccfbc7e391"/>
              </w:rPr>
              <w:t>Anwendungsbereich</w:t>
            </w:r>
            <w:r>
              <w:rPr>
                <w:rStyle w:val="normal3"/>
              </w:rPr>
              <w:t> </w:t>
            </w:r>
            <w:r>
              <w:rPr>
                <w:rStyle w:val="ccfbc7e401"/>
              </w:rPr>
              <w:t>____</w:t>
            </w:r>
            <w:r>
              <w:rPr>
                <w:rStyle w:val="ccfbc7e411"/>
              </w:rPr>
              <w:t>(</w:t>
            </w:r>
            <w:proofErr w:type="spellStart"/>
            <w:r>
              <w:rPr>
                <w:rStyle w:val="ccfbc7e421"/>
              </w:rPr>
              <w:t>Anwendungsbereichnummer</w:t>
            </w:r>
            <w:proofErr w:type="spellEnd"/>
            <w:r>
              <w:rPr>
                <w:rStyle w:val="ccfbc7e411"/>
              </w:rPr>
              <w:t>)</w:t>
            </w:r>
            <w:r>
              <w:rPr>
                <w:rStyle w:val="normal3"/>
              </w:rPr>
              <w:t xml:space="preserve">: </w:t>
            </w:r>
            <w:r>
              <w:rPr>
                <w:rStyle w:val="ccfbc7e401"/>
              </w:rPr>
              <w:t>______________________</w:t>
            </w:r>
            <w:r>
              <w:rPr>
                <w:rStyle w:val="normal3"/>
              </w:rPr>
              <w:t>(</w:t>
            </w:r>
            <w:r>
              <w:rPr>
                <w:rStyle w:val="ccfbc7e421"/>
              </w:rPr>
              <w:t>Beschreibung</w:t>
            </w:r>
            <w:r>
              <w:rPr>
                <w:rStyle w:val="normal3"/>
              </w:rPr>
              <w:t>)</w:t>
            </w:r>
          </w:p>
          <w:p w:rsidR="00DE41FF" w:rsidRDefault="00DE41FF">
            <w:pPr>
              <w:rPr>
                <w:rFonts w:eastAsia="Times New Roman"/>
              </w:rPr>
            </w:pPr>
          </w:p>
          <w:p w:rsidR="00DE41FF" w:rsidRDefault="00DE41FF">
            <w:pPr>
              <w:pStyle w:val="StandardWeb"/>
            </w:pPr>
            <w:r>
              <w:rPr>
                <w:rStyle w:val="ccfbc7e391"/>
              </w:rPr>
              <w:t>Anwendungsbereich</w:t>
            </w:r>
            <w:r>
              <w:rPr>
                <w:rStyle w:val="normal3"/>
              </w:rPr>
              <w:t> </w:t>
            </w:r>
            <w:r>
              <w:rPr>
                <w:rStyle w:val="ccfbc7e401"/>
              </w:rPr>
              <w:t>____</w:t>
            </w:r>
            <w:r>
              <w:rPr>
                <w:rStyle w:val="normal3"/>
              </w:rPr>
              <w:t>(</w:t>
            </w:r>
            <w:proofErr w:type="spellStart"/>
            <w:r>
              <w:rPr>
                <w:rStyle w:val="ccfbc7e421"/>
              </w:rPr>
              <w:t>Anwendungsbereichnummer</w:t>
            </w:r>
            <w:proofErr w:type="spellEnd"/>
            <w:r>
              <w:rPr>
                <w:rStyle w:val="normal3"/>
              </w:rPr>
              <w:t xml:space="preserve">): </w:t>
            </w:r>
            <w:r>
              <w:rPr>
                <w:rStyle w:val="ccfbc7e401"/>
              </w:rPr>
              <w:t>______________________</w:t>
            </w:r>
            <w:r>
              <w:rPr>
                <w:rStyle w:val="normal3"/>
              </w:rPr>
              <w:t>(</w:t>
            </w:r>
            <w:r>
              <w:rPr>
                <w:rStyle w:val="ccfbc7e421"/>
              </w:rPr>
              <w:t>Beschreibung</w:t>
            </w:r>
            <w:r>
              <w:rPr>
                <w:rStyle w:val="normal3"/>
              </w:rPr>
              <w:t>)</w:t>
            </w:r>
          </w:p>
          <w:p w:rsidR="00DE41FF" w:rsidRDefault="00DE41FF">
            <w:pPr>
              <w:rPr>
                <w:rFonts w:eastAsia="Times New Roman"/>
              </w:rPr>
            </w:pPr>
          </w:p>
          <w:p w:rsidR="00DE41FF" w:rsidRDefault="00DE41FF">
            <w:pPr>
              <w:pStyle w:val="StandardWeb"/>
            </w:pPr>
            <w:r>
              <w:rPr>
                <w:rStyle w:val="normal3"/>
              </w:rPr>
              <w:t xml:space="preserve">1.5. </w:t>
            </w:r>
            <w:r>
              <w:rPr>
                <w:rStyle w:val="ccfbc7e441"/>
              </w:rPr>
              <w:t>Vertragsgebiet:</w:t>
            </w:r>
          </w:p>
          <w:p w:rsidR="00DE41FF" w:rsidRDefault="00DE41FF">
            <w:pPr>
              <w:rPr>
                <w:rFonts w:eastAsia="Times New Roman"/>
              </w:rPr>
            </w:pPr>
          </w:p>
          <w:p w:rsidR="00DE41FF" w:rsidRDefault="00DE41FF">
            <w:pPr>
              <w:pStyle w:val="StandardWeb"/>
            </w:pPr>
            <w:r>
              <w:rPr>
                <w:rStyle w:val="ccfbc7e391"/>
              </w:rPr>
              <w:t>Vertragsgebiet</w:t>
            </w:r>
            <w:r>
              <w:rPr>
                <w:rStyle w:val="normal3"/>
              </w:rPr>
              <w:t> </w:t>
            </w:r>
            <w:r>
              <w:rPr>
                <w:rStyle w:val="ccfbc7e401"/>
              </w:rPr>
              <w:t>____</w:t>
            </w:r>
            <w:r>
              <w:rPr>
                <w:rStyle w:val="normal3"/>
              </w:rPr>
              <w:t>(</w:t>
            </w:r>
            <w:r>
              <w:rPr>
                <w:rStyle w:val="ccfbc7e421"/>
              </w:rPr>
              <w:t>Nummer</w:t>
            </w:r>
            <w:r>
              <w:rPr>
                <w:rStyle w:val="normal3"/>
              </w:rPr>
              <w:t xml:space="preserve">) ist </w:t>
            </w:r>
            <w:r>
              <w:rPr>
                <w:rStyle w:val="ccfbc7e401"/>
              </w:rPr>
              <w:t>___________</w:t>
            </w:r>
            <w:proofErr w:type="gramStart"/>
            <w:r>
              <w:rPr>
                <w:rStyle w:val="ccfbc7e401"/>
              </w:rPr>
              <w:t>_</w:t>
            </w:r>
            <w:r>
              <w:rPr>
                <w:rStyle w:val="normal3"/>
              </w:rPr>
              <w:t>(</w:t>
            </w:r>
            <w:proofErr w:type="gramEnd"/>
            <w:r>
              <w:rPr>
                <w:rStyle w:val="ccfbc7e421"/>
              </w:rPr>
              <w:t>z.B. Land</w:t>
            </w:r>
            <w:r>
              <w:rPr>
                <w:rStyle w:val="normal3"/>
              </w:rPr>
              <w:t>).</w:t>
            </w:r>
          </w:p>
          <w:p w:rsidR="00DE41FF" w:rsidRDefault="00DE41FF">
            <w:pPr>
              <w:rPr>
                <w:rFonts w:eastAsia="Times New Roman"/>
              </w:rPr>
            </w:pPr>
          </w:p>
          <w:p w:rsidR="00DE41FF" w:rsidRDefault="00DE41FF">
            <w:pPr>
              <w:pStyle w:val="StandardWeb"/>
            </w:pPr>
            <w:r>
              <w:rPr>
                <w:rStyle w:val="normal3"/>
              </w:rPr>
              <w:t>1.6.</w:t>
            </w:r>
            <w:r>
              <w:rPr>
                <w:rStyle w:val="ccfbc7e391"/>
              </w:rPr>
              <w:t xml:space="preserve"> </w:t>
            </w:r>
            <w:proofErr w:type="spellStart"/>
            <w:r>
              <w:rPr>
                <w:rStyle w:val="ccfbc7e391"/>
              </w:rPr>
              <w:t>Know-How</w:t>
            </w:r>
            <w:proofErr w:type="spellEnd"/>
            <w:r>
              <w:rPr>
                <w:rStyle w:val="ccfbc7e391"/>
              </w:rPr>
              <w:t>:</w:t>
            </w:r>
          </w:p>
          <w:p w:rsidR="00DE41FF" w:rsidRDefault="00DE41FF">
            <w:pPr>
              <w:rPr>
                <w:rFonts w:eastAsia="Times New Roman"/>
              </w:rPr>
            </w:pPr>
          </w:p>
          <w:p w:rsidR="00DE41FF" w:rsidRDefault="00DE41FF">
            <w:pPr>
              <w:pStyle w:val="StandardWeb"/>
            </w:pPr>
            <w:proofErr w:type="spellStart"/>
            <w:r>
              <w:rPr>
                <w:rStyle w:val="ccfbc7e391"/>
              </w:rPr>
              <w:t>Know-How</w:t>
            </w:r>
            <w:proofErr w:type="spellEnd"/>
            <w:r>
              <w:rPr>
                <w:rStyle w:val="normal3"/>
              </w:rPr>
              <w:t xml:space="preserve"> ist die Gesamtheit der technischen Kenntnisse und Erfahrungen des </w:t>
            </w:r>
            <w:r>
              <w:rPr>
                <w:rStyle w:val="ccfbc7e391"/>
              </w:rPr>
              <w:t>Lizenzgebers</w:t>
            </w:r>
            <w:r>
              <w:rPr>
                <w:rStyle w:val="normal3"/>
              </w:rPr>
              <w:t> auf dem Gebiet</w:t>
            </w:r>
            <w:r>
              <w:rPr>
                <w:rStyle w:val="ccfbc7e401"/>
              </w:rPr>
              <w:t> ___________</w:t>
            </w:r>
            <w:r>
              <w:rPr>
                <w:rStyle w:val="normal3"/>
              </w:rPr>
              <w:t>(</w:t>
            </w:r>
            <w:r>
              <w:rPr>
                <w:rStyle w:val="ccfbc7e421"/>
              </w:rPr>
              <w:t>Beschreibung</w:t>
            </w:r>
            <w:r>
              <w:rPr>
                <w:rStyle w:val="normal3"/>
              </w:rPr>
              <w:t xml:space="preserve">), das über den Umfang der </w:t>
            </w:r>
            <w:r>
              <w:rPr>
                <w:rStyle w:val="ccfbc7e391"/>
              </w:rPr>
              <w:t>Vertragsschutzrechte</w:t>
            </w:r>
            <w:r>
              <w:rPr>
                <w:rStyle w:val="normal3"/>
              </w:rPr>
              <w:t xml:space="preserve"> hinausgeht. </w:t>
            </w:r>
          </w:p>
          <w:p w:rsidR="00DE41FF" w:rsidRDefault="00DE41FF">
            <w:pPr>
              <w:rPr>
                <w:rFonts w:eastAsia="Times New Roman"/>
              </w:rPr>
            </w:pPr>
          </w:p>
          <w:p w:rsidR="00DE41FF" w:rsidRDefault="00DE41FF">
            <w:pPr>
              <w:pStyle w:val="StandardWeb"/>
            </w:pPr>
            <w:r>
              <w:rPr>
                <w:rStyle w:val="normal3"/>
              </w:rPr>
              <w:t>1.7.</w:t>
            </w:r>
            <w:r>
              <w:rPr>
                <w:rStyle w:val="ccfbc7e391"/>
              </w:rPr>
              <w:t xml:space="preserve"> Lizenzierte Verfahren:</w:t>
            </w:r>
          </w:p>
          <w:p w:rsidR="00DE41FF" w:rsidRDefault="00DE41FF">
            <w:pPr>
              <w:rPr>
                <w:rFonts w:eastAsia="Times New Roman"/>
              </w:rPr>
            </w:pPr>
          </w:p>
          <w:p w:rsidR="00DE41FF" w:rsidRDefault="00DE41FF">
            <w:pPr>
              <w:pStyle w:val="StandardWeb"/>
            </w:pPr>
            <w:r>
              <w:rPr>
                <w:rStyle w:val="ccfbc7e391"/>
              </w:rPr>
              <w:t>Lizenzierte Verfahren</w:t>
            </w:r>
            <w:r>
              <w:rPr>
                <w:rStyle w:val="normal3"/>
              </w:rPr>
              <w:t xml:space="preserve"> sind die in den </w:t>
            </w:r>
            <w:r>
              <w:rPr>
                <w:rStyle w:val="ccfbc7e391"/>
              </w:rPr>
              <w:t>Vertragsschutzrechten</w:t>
            </w:r>
            <w:r>
              <w:rPr>
                <w:rStyle w:val="normal3"/>
              </w:rPr>
              <w:t> beschriebenen Verfahren.</w:t>
            </w:r>
          </w:p>
          <w:p w:rsidR="00DE41FF" w:rsidRDefault="00DE41FF">
            <w:pPr>
              <w:rPr>
                <w:rFonts w:eastAsia="Times New Roman"/>
              </w:rPr>
            </w:pPr>
          </w:p>
          <w:p w:rsidR="00DE41FF" w:rsidRDefault="00DE41FF">
            <w:pPr>
              <w:pStyle w:val="StandardWeb"/>
            </w:pPr>
            <w:r>
              <w:rPr>
                <w:rStyle w:val="normal3"/>
              </w:rPr>
              <w:t xml:space="preserve">1.8. </w:t>
            </w:r>
            <w:r>
              <w:rPr>
                <w:rStyle w:val="ccfbc7e391"/>
              </w:rPr>
              <w:t>Exklusive Lizenz:</w:t>
            </w:r>
          </w:p>
          <w:p w:rsidR="00DE41FF" w:rsidRDefault="00DE41FF">
            <w:pPr>
              <w:rPr>
                <w:rFonts w:eastAsia="Times New Roman"/>
              </w:rPr>
            </w:pPr>
          </w:p>
          <w:p w:rsidR="00DE41FF" w:rsidRDefault="00DE41FF">
            <w:pPr>
              <w:pStyle w:val="StandardWeb"/>
            </w:pPr>
            <w:r>
              <w:rPr>
                <w:rStyle w:val="normal3"/>
              </w:rPr>
              <w:t xml:space="preserve">Eine </w:t>
            </w:r>
            <w:r>
              <w:rPr>
                <w:rStyle w:val="ccfbc7e391"/>
              </w:rPr>
              <w:t>exklusive Lizenz</w:t>
            </w:r>
            <w:r>
              <w:rPr>
                <w:rStyle w:val="normal3"/>
              </w:rPr>
              <w:t xml:space="preserve"> ist eine vom </w:t>
            </w:r>
            <w:r>
              <w:rPr>
                <w:rStyle w:val="ccfbc7e391"/>
              </w:rPr>
              <w:t>Lizenzgeber</w:t>
            </w:r>
            <w:r>
              <w:rPr>
                <w:rStyle w:val="normal3"/>
              </w:rPr>
              <w:t xml:space="preserve"> dem </w:t>
            </w:r>
            <w:r>
              <w:rPr>
                <w:rStyle w:val="ccfbc7e391"/>
              </w:rPr>
              <w:t>Lizenznehmer</w:t>
            </w:r>
            <w:r>
              <w:rPr>
                <w:rStyle w:val="normal3"/>
              </w:rPr>
              <w:t xml:space="preserve"> erteilte Lizenz, die </w:t>
            </w:r>
            <w:r>
              <w:rPr>
                <w:rStyle w:val="ccfbc7e391"/>
              </w:rPr>
              <w:t>Vertragsschutzrechte</w:t>
            </w:r>
            <w:r>
              <w:rPr>
                <w:rStyle w:val="normal3"/>
              </w:rPr>
              <w:t xml:space="preserve"> in einem bestimmten </w:t>
            </w:r>
            <w:r>
              <w:rPr>
                <w:rStyle w:val="ccfbc7e391"/>
              </w:rPr>
              <w:t>Vertragsgebiet</w:t>
            </w:r>
            <w:r>
              <w:rPr>
                <w:rStyle w:val="normal3"/>
              </w:rPr>
              <w:t xml:space="preserve"> zu </w:t>
            </w:r>
            <w:r>
              <w:rPr>
                <w:rStyle w:val="ccfbc7e391"/>
              </w:rPr>
              <w:t>verwerten</w:t>
            </w:r>
            <w:r>
              <w:rPr>
                <w:rStyle w:val="normal3"/>
              </w:rPr>
              <w:t xml:space="preserve">, ohne dass ein anderer Lizenznehmer im </w:t>
            </w:r>
            <w:r>
              <w:rPr>
                <w:rStyle w:val="ccfbc7e391"/>
              </w:rPr>
              <w:t>Vertragsgebiet</w:t>
            </w:r>
            <w:r>
              <w:rPr>
                <w:rStyle w:val="normal3"/>
              </w:rPr>
              <w:t xml:space="preserve"> zur entsprechenden </w:t>
            </w:r>
            <w:r>
              <w:rPr>
                <w:rStyle w:val="ccfbc7e391"/>
              </w:rPr>
              <w:t>Verwertung</w:t>
            </w:r>
            <w:r>
              <w:rPr>
                <w:rStyle w:val="normal3"/>
              </w:rPr>
              <w:t xml:space="preserve"> berechtigt ist. Die </w:t>
            </w:r>
            <w:r>
              <w:rPr>
                <w:rStyle w:val="ccfbc7e391"/>
              </w:rPr>
              <w:t>exklusive Lizenz</w:t>
            </w:r>
            <w:r>
              <w:rPr>
                <w:rStyle w:val="normal3"/>
              </w:rPr>
              <w:t xml:space="preserve"> hindert den </w:t>
            </w:r>
            <w:r>
              <w:rPr>
                <w:rStyle w:val="ccfbc7e391"/>
              </w:rPr>
              <w:t>Lizenzgeber</w:t>
            </w:r>
            <w:r>
              <w:rPr>
                <w:rStyle w:val="normal3"/>
              </w:rPr>
              <w:t xml:space="preserve"> nicht an der Nutzung der </w:t>
            </w:r>
            <w:r>
              <w:rPr>
                <w:rStyle w:val="ccfbc7e391"/>
              </w:rPr>
              <w:t>Vertragsschutzrechte</w:t>
            </w:r>
            <w:r>
              <w:rPr>
                <w:rStyle w:val="normal3"/>
              </w:rPr>
              <w:t> [</w:t>
            </w:r>
            <w:r>
              <w:rPr>
                <w:rStyle w:val="ccfbc7e361"/>
              </w:rPr>
              <w:t>und des</w:t>
            </w:r>
            <w:r>
              <w:rPr>
                <w:rStyle w:val="ccfbc7e471"/>
              </w:rPr>
              <w:t> </w:t>
            </w:r>
            <w:proofErr w:type="spellStart"/>
            <w:r>
              <w:rPr>
                <w:rStyle w:val="ccfbc7e471"/>
              </w:rPr>
              <w:t>Know-How</w:t>
            </w:r>
            <w:proofErr w:type="spellEnd"/>
            <w:r>
              <w:rPr>
                <w:rStyle w:val="ccfbc7e361"/>
              </w:rPr>
              <w:t>, der</w:t>
            </w:r>
            <w:r>
              <w:rPr>
                <w:rStyle w:val="ccfbc7e471"/>
              </w:rPr>
              <w:t> Vertragssoftware</w:t>
            </w:r>
            <w:r>
              <w:rPr>
                <w:rStyle w:val="normal3"/>
              </w:rPr>
              <w:t>] für Forschung und Lehre [</w:t>
            </w:r>
            <w:r>
              <w:rPr>
                <w:rStyle w:val="ccfbc7e361"/>
              </w:rPr>
              <w:t>und Patientenbetreuung</w:t>
            </w:r>
            <w:r>
              <w:rPr>
                <w:rStyle w:val="normal3"/>
              </w:rPr>
              <w:t>].</w:t>
            </w:r>
          </w:p>
          <w:p w:rsidR="00DE41FF" w:rsidRDefault="00DE41FF">
            <w:pPr>
              <w:rPr>
                <w:rFonts w:eastAsia="Times New Roman"/>
              </w:rPr>
            </w:pPr>
          </w:p>
          <w:p w:rsidR="00DE41FF" w:rsidRDefault="00DE41FF">
            <w:pPr>
              <w:pStyle w:val="StandardWeb"/>
            </w:pPr>
            <w:r>
              <w:rPr>
                <w:rStyle w:val="normal3"/>
              </w:rPr>
              <w:t xml:space="preserve">1.9. </w:t>
            </w:r>
            <w:r>
              <w:rPr>
                <w:rStyle w:val="ccfbc7e391"/>
              </w:rPr>
              <w:t>Nicht-exklusive Lizenz:</w:t>
            </w:r>
          </w:p>
          <w:p w:rsidR="00DE41FF" w:rsidRDefault="00DE41FF">
            <w:pPr>
              <w:rPr>
                <w:rFonts w:eastAsia="Times New Roman"/>
              </w:rPr>
            </w:pPr>
          </w:p>
          <w:p w:rsidR="00DE41FF" w:rsidRDefault="00DE41FF">
            <w:pPr>
              <w:pStyle w:val="StandardWeb"/>
            </w:pPr>
            <w:r>
              <w:rPr>
                <w:rStyle w:val="normal3"/>
              </w:rPr>
              <w:t xml:space="preserve">Eine </w:t>
            </w:r>
            <w:r>
              <w:rPr>
                <w:rStyle w:val="ccfbc7e391"/>
              </w:rPr>
              <w:t xml:space="preserve">nicht-exklusive Lizenz </w:t>
            </w:r>
            <w:r>
              <w:rPr>
                <w:rStyle w:val="normal3"/>
              </w:rPr>
              <w:t xml:space="preserve">ist eine vom </w:t>
            </w:r>
            <w:r>
              <w:rPr>
                <w:rStyle w:val="ccfbc7e391"/>
              </w:rPr>
              <w:t>Lizenzgeber</w:t>
            </w:r>
            <w:r>
              <w:rPr>
                <w:rStyle w:val="normal3"/>
              </w:rPr>
              <w:t xml:space="preserve"> dem </w:t>
            </w:r>
            <w:r>
              <w:rPr>
                <w:rStyle w:val="ccfbc7e391"/>
              </w:rPr>
              <w:t>Lizenznehmer</w:t>
            </w:r>
            <w:r>
              <w:rPr>
                <w:rStyle w:val="normal3"/>
              </w:rPr>
              <w:t xml:space="preserve"> eingeräumte Lizenz, die </w:t>
            </w:r>
            <w:r>
              <w:rPr>
                <w:rStyle w:val="ccfbc7e391"/>
              </w:rPr>
              <w:t>Vertragsschutzrechte</w:t>
            </w:r>
            <w:r>
              <w:rPr>
                <w:rStyle w:val="normal3"/>
              </w:rPr>
              <w:t xml:space="preserve"> in einem bestimmten </w:t>
            </w:r>
            <w:r>
              <w:rPr>
                <w:rStyle w:val="ccfbc7e391"/>
              </w:rPr>
              <w:t>Vertragsgebiet</w:t>
            </w:r>
            <w:r>
              <w:rPr>
                <w:rStyle w:val="normal3"/>
              </w:rPr>
              <w:t xml:space="preserve"> neben dem </w:t>
            </w:r>
            <w:r>
              <w:rPr>
                <w:rStyle w:val="ccfbc7e391"/>
              </w:rPr>
              <w:t>Lizenzgeber</w:t>
            </w:r>
            <w:r>
              <w:rPr>
                <w:rStyle w:val="normal3"/>
              </w:rPr>
              <w:t xml:space="preserve"> selbst oder anderen Lizenznehmern zu </w:t>
            </w:r>
            <w:r>
              <w:rPr>
                <w:rStyle w:val="ccfbc7e391"/>
              </w:rPr>
              <w:t>verwerten</w:t>
            </w:r>
            <w:r>
              <w:rPr>
                <w:rStyle w:val="normal3"/>
              </w:rPr>
              <w:t>.</w:t>
            </w:r>
          </w:p>
          <w:p w:rsidR="00DE41FF" w:rsidRDefault="00DE41FF">
            <w:pPr>
              <w:pStyle w:val="StandardWeb"/>
            </w:pPr>
            <w:r>
              <w:rPr>
                <w:rStyle w:val="normal3"/>
              </w:rPr>
              <w:t> </w:t>
            </w:r>
          </w:p>
          <w:p w:rsidR="00DE41FF" w:rsidRDefault="00DE41FF">
            <w:pPr>
              <w:pStyle w:val="StandardWeb"/>
            </w:pPr>
            <w:r>
              <w:rPr>
                <w:rStyle w:val="normal3"/>
              </w:rPr>
              <w:t xml:space="preserve">1.10. </w:t>
            </w:r>
            <w:r>
              <w:rPr>
                <w:rStyle w:val="ccfbc7e391"/>
              </w:rPr>
              <w:t>Umsatz:</w:t>
            </w:r>
          </w:p>
          <w:p w:rsidR="00DE41FF" w:rsidRDefault="00DE41FF">
            <w:pPr>
              <w:rPr>
                <w:rFonts w:eastAsia="Times New Roman"/>
              </w:rPr>
            </w:pPr>
          </w:p>
          <w:p w:rsidR="00DE41FF" w:rsidRDefault="00DE41FF">
            <w:pPr>
              <w:pStyle w:val="StandardWeb"/>
            </w:pPr>
            <w:r>
              <w:rPr>
                <w:rStyle w:val="ccfbc7e391"/>
              </w:rPr>
              <w:t>Umsatz</w:t>
            </w:r>
            <w:r>
              <w:rPr>
                <w:rStyle w:val="normal3"/>
              </w:rPr>
              <w:t xml:space="preserve"> ist der vom </w:t>
            </w:r>
            <w:r>
              <w:rPr>
                <w:rStyle w:val="ccfbc7e391"/>
              </w:rPr>
              <w:t>Lizenznehmer</w:t>
            </w:r>
            <w:r>
              <w:rPr>
                <w:rStyle w:val="normal3"/>
              </w:rPr>
              <w:t xml:space="preserve"> seinen/den Kunden für die </w:t>
            </w:r>
            <w:r>
              <w:rPr>
                <w:rStyle w:val="ccfbc7e391"/>
              </w:rPr>
              <w:t>Verwertung</w:t>
            </w:r>
            <w:r>
              <w:rPr>
                <w:rStyle w:val="normal3"/>
              </w:rPr>
              <w:t xml:space="preserve"> der </w:t>
            </w:r>
            <w:r>
              <w:rPr>
                <w:rStyle w:val="ccfbc7e391"/>
              </w:rPr>
              <w:t>Vertragsgegenstände</w:t>
            </w:r>
            <w:r>
              <w:rPr>
                <w:rStyle w:val="normal3"/>
              </w:rPr>
              <w:t xml:space="preserve"> in Rechnung gestellte Betrag abzüglich Umsatz- und Mehrwertsteuern (Provisionen, Rabatte, Wagniszuschläge, Boni oder Jahresvergütungen, eingetretene Zahlungsausfälle etc. sind nicht abzugsfähig, Rücklieferungen von </w:t>
            </w:r>
            <w:r>
              <w:rPr>
                <w:rStyle w:val="ccfbc7e391"/>
              </w:rPr>
              <w:t>Vertragsgegenständen</w:t>
            </w:r>
            <w:r>
              <w:rPr>
                <w:rStyle w:val="normal3"/>
              </w:rPr>
              <w:t xml:space="preserve"> an den </w:t>
            </w:r>
            <w:r>
              <w:rPr>
                <w:rStyle w:val="ccfbc7e391"/>
              </w:rPr>
              <w:t>Lizenznehmer</w:t>
            </w:r>
            <w:r>
              <w:rPr>
                <w:rStyle w:val="normal3"/>
              </w:rPr>
              <w:t> sind nicht verrechenbar).</w:t>
            </w:r>
          </w:p>
          <w:p w:rsidR="00DE41FF" w:rsidRDefault="00DE41FF">
            <w:pPr>
              <w:rPr>
                <w:rFonts w:eastAsia="Times New Roman"/>
              </w:rPr>
            </w:pPr>
          </w:p>
          <w:p w:rsidR="00DE41FF" w:rsidRDefault="00DE41FF">
            <w:pPr>
              <w:pStyle w:val="StandardWeb"/>
            </w:pPr>
            <w:r>
              <w:rPr>
                <w:rStyle w:val="normal3"/>
              </w:rPr>
              <w:t xml:space="preserve">1.11. </w:t>
            </w:r>
            <w:r>
              <w:rPr>
                <w:rStyle w:val="ccfbc7e391"/>
              </w:rPr>
              <w:t>Verbundene Unternehmen:</w:t>
            </w:r>
          </w:p>
          <w:p w:rsidR="00DE41FF" w:rsidRDefault="00DE41FF">
            <w:pPr>
              <w:rPr>
                <w:rFonts w:eastAsia="Times New Roman"/>
              </w:rPr>
            </w:pPr>
          </w:p>
          <w:p w:rsidR="00DE41FF" w:rsidRDefault="00DE41FF">
            <w:pPr>
              <w:pStyle w:val="StandardWeb"/>
            </w:pPr>
            <w:r>
              <w:rPr>
                <w:rStyle w:val="ccfbc7e391"/>
              </w:rPr>
              <w:t>Verbundene Unternehmen</w:t>
            </w:r>
            <w:r>
              <w:rPr>
                <w:rStyle w:val="normal3"/>
              </w:rPr>
              <w:t xml:space="preserve"> sind a) Unternehmen, bei denen eine </w:t>
            </w:r>
            <w:r>
              <w:rPr>
                <w:rStyle w:val="ccfbc7e391"/>
              </w:rPr>
              <w:t>Partei</w:t>
            </w:r>
            <w:r>
              <w:rPr>
                <w:rStyle w:val="normal3"/>
              </w:rPr>
              <w:t> unmittelbar oder mittelbar mehr als die Hälfte des Kapitals oder Betriebsvermögens besitzt oder mehr als die Hälfte der Mitglieder des Leitungs- oder Verwaltungsorgans oder der zur gesetzlichen Vertretung berufenen Organe bestellen kann oder das Recht hat, die Geschäfte des Unternehmens zu führen und b) Unternehmen, die bei einem vertragsschließenden Unternehmen unmittelbar oder mittelbar die unter a) genannten Rechte oder Einflussmöglichkeiten haben und c) Unternehmen, bei denen die vertragsschließenden Unternehmen gemeinsam die unter a) genannten Rechte und Einflussmöglichkeiten haben. Solche gemeinsam kontrollierten Unternehmen gelten als mit jedem der vertragsschließenden Unternehmen verbunden.</w:t>
            </w:r>
          </w:p>
          <w:p w:rsidR="00DE41FF" w:rsidRDefault="00DE41FF">
            <w:pPr>
              <w:rPr>
                <w:rFonts w:eastAsia="Times New Roman"/>
              </w:rPr>
            </w:pPr>
          </w:p>
          <w:p w:rsidR="00DE41FF" w:rsidRDefault="00DE41FF">
            <w:pPr>
              <w:pStyle w:val="StandardWeb"/>
            </w:pPr>
            <w:r>
              <w:rPr>
                <w:rStyle w:val="normal3"/>
              </w:rPr>
              <w:t xml:space="preserve">1.12. </w:t>
            </w:r>
            <w:r>
              <w:rPr>
                <w:rStyle w:val="ccfbc7e391"/>
              </w:rPr>
              <w:t>Vertragssoftware:</w:t>
            </w:r>
          </w:p>
          <w:p w:rsidR="00DE41FF" w:rsidRDefault="00DE41FF">
            <w:pPr>
              <w:rPr>
                <w:rFonts w:eastAsia="Times New Roman"/>
              </w:rPr>
            </w:pPr>
          </w:p>
          <w:p w:rsidR="00DE41FF" w:rsidRDefault="00DE41FF">
            <w:pPr>
              <w:pStyle w:val="StandardWeb"/>
            </w:pPr>
            <w:r>
              <w:rPr>
                <w:rStyle w:val="ccfbc7e391"/>
              </w:rPr>
              <w:t>Vertragssoftware</w:t>
            </w:r>
            <w:r>
              <w:rPr>
                <w:rStyle w:val="normal3"/>
              </w:rPr>
              <w:t xml:space="preserve"> ist </w:t>
            </w:r>
            <w:r>
              <w:rPr>
                <w:rStyle w:val="ccfbc7e401"/>
              </w:rPr>
              <w:t>_________________</w:t>
            </w:r>
            <w:proofErr w:type="gramStart"/>
            <w:r>
              <w:rPr>
                <w:rStyle w:val="ccfbc7e401"/>
              </w:rPr>
              <w:t>_</w:t>
            </w:r>
            <w:r>
              <w:rPr>
                <w:rStyle w:val="normal3"/>
              </w:rPr>
              <w:t>(</w:t>
            </w:r>
            <w:proofErr w:type="gramEnd"/>
            <w:r>
              <w:rPr>
                <w:rStyle w:val="ccfbc7e421"/>
              </w:rPr>
              <w:t>Beschreibung, Versionsnummer</w:t>
            </w:r>
            <w:r>
              <w:rPr>
                <w:rStyle w:val="normal3"/>
              </w:rPr>
              <w:t>) gemäß der Spezifikation</w:t>
            </w:r>
            <w:r>
              <w:rPr>
                <w:rStyle w:val="ccfbc7e491"/>
              </w:rPr>
              <w:t> </w:t>
            </w:r>
            <w:r>
              <w:rPr>
                <w:rStyle w:val="ccfbc7e441"/>
              </w:rPr>
              <w:t>Anlage ./1.12.</w:t>
            </w:r>
            <w:r>
              <w:rPr>
                <w:rStyle w:val="ccfbc7e491"/>
              </w:rPr>
              <w:t>.</w:t>
            </w:r>
            <w:r>
              <w:rPr>
                <w:rStyle w:val="normal3"/>
              </w:rPr>
              <w:t xml:space="preserve"> Der </w:t>
            </w:r>
            <w:r>
              <w:rPr>
                <w:rStyle w:val="ccfbc7e391"/>
              </w:rPr>
              <w:t>Lizenzgeber</w:t>
            </w:r>
            <w:r>
              <w:rPr>
                <w:rStyle w:val="normal3"/>
              </w:rPr>
              <w:t xml:space="preserve"> hat an der </w:t>
            </w:r>
            <w:r>
              <w:rPr>
                <w:rStyle w:val="ccfbc7e391"/>
              </w:rPr>
              <w:t>Vertragssoftware</w:t>
            </w:r>
            <w:r>
              <w:rPr>
                <w:rStyle w:val="normal3"/>
              </w:rPr>
              <w:t> [</w:t>
            </w:r>
            <w:r>
              <w:rPr>
                <w:rStyle w:val="ccfbc7e361"/>
              </w:rPr>
              <w:t>Werknutzungsrechte</w:t>
            </w:r>
            <w:r>
              <w:rPr>
                <w:rStyle w:val="normal3"/>
              </w:rPr>
              <w:t>] [</w:t>
            </w:r>
            <w:r>
              <w:rPr>
                <w:rStyle w:val="ccfbc7e361"/>
              </w:rPr>
              <w:t>Werknutzungsbewilligungen</w:t>
            </w:r>
            <w:proofErr w:type="gramStart"/>
            <w:r>
              <w:rPr>
                <w:rStyle w:val="normal3"/>
              </w:rPr>
              <w:t>](</w:t>
            </w:r>
            <w:proofErr w:type="gramEnd"/>
            <w:r>
              <w:rPr>
                <w:rStyle w:val="ccfbc7e421"/>
              </w:rPr>
              <w:t>Alternative wählen</w:t>
            </w:r>
            <w:r>
              <w:rPr>
                <w:rStyle w:val="normal3"/>
              </w:rPr>
              <w:t xml:space="preserve">). Die </w:t>
            </w:r>
            <w:r>
              <w:rPr>
                <w:rStyle w:val="ccfbc7e391"/>
              </w:rPr>
              <w:t>Vertragssoftware</w:t>
            </w:r>
            <w:r>
              <w:rPr>
                <w:rStyle w:val="normal3"/>
              </w:rPr>
              <w:t xml:space="preserve"> wird im Maschinencode auf Datenträger geliefert; der Quellcode ist nicht Teil des </w:t>
            </w:r>
            <w:r>
              <w:rPr>
                <w:rStyle w:val="ccfbc7e391"/>
              </w:rPr>
              <w:t>Vertragsgegenstandes</w:t>
            </w:r>
            <w:r>
              <w:rPr>
                <w:rStyle w:val="normal3"/>
              </w:rPr>
              <w:t>.</w:t>
            </w:r>
          </w:p>
          <w:p w:rsidR="00DE41FF" w:rsidRDefault="00DE41FF">
            <w:pPr>
              <w:rPr>
                <w:rFonts w:eastAsia="Times New Roman"/>
              </w:rPr>
            </w:pPr>
          </w:p>
          <w:p w:rsidR="00DE41FF" w:rsidRDefault="00DE41FF">
            <w:pPr>
              <w:pStyle w:val="StandardWeb"/>
            </w:pPr>
            <w:r>
              <w:rPr>
                <w:rStyle w:val="normal3"/>
              </w:rPr>
              <w:t xml:space="preserve">1.13. </w:t>
            </w:r>
            <w:r>
              <w:rPr>
                <w:rStyle w:val="ccfbc7e391"/>
              </w:rPr>
              <w:t>Verwertung:</w:t>
            </w:r>
          </w:p>
          <w:p w:rsidR="00DE41FF" w:rsidRDefault="00DE41FF">
            <w:pPr>
              <w:rPr>
                <w:rFonts w:eastAsia="Times New Roman"/>
              </w:rPr>
            </w:pPr>
          </w:p>
          <w:p w:rsidR="00DE41FF" w:rsidRDefault="00DE41FF">
            <w:pPr>
              <w:pStyle w:val="StandardWeb"/>
            </w:pPr>
            <w:r>
              <w:rPr>
                <w:rStyle w:val="ccfbc7e391"/>
              </w:rPr>
              <w:t>Verwertung</w:t>
            </w:r>
            <w:r>
              <w:rPr>
                <w:rStyle w:val="normal3"/>
              </w:rPr>
              <w:t xml:space="preserve"> ist das Gebrauchen, Herstellen, Anbieten, Inverkehrbringen, Vermarkten und Feilbieten der </w:t>
            </w:r>
            <w:r>
              <w:rPr>
                <w:rStyle w:val="ccfbc7e391"/>
              </w:rPr>
              <w:t>Vertragsgegenstände</w:t>
            </w:r>
            <w:r>
              <w:rPr>
                <w:rStyle w:val="normal3"/>
              </w:rPr>
              <w:t> und der l</w:t>
            </w:r>
            <w:r>
              <w:rPr>
                <w:rStyle w:val="ccfbc7e391"/>
              </w:rPr>
              <w:t>izenzierten Verfahren</w:t>
            </w:r>
            <w:r>
              <w:rPr>
                <w:rStyle w:val="normal3"/>
              </w:rPr>
              <w:t>.</w:t>
            </w:r>
          </w:p>
          <w:p w:rsidR="00DE41FF" w:rsidRDefault="00DE41FF">
            <w:pPr>
              <w:rPr>
                <w:rFonts w:eastAsia="Times New Roman"/>
              </w:rPr>
            </w:pPr>
          </w:p>
          <w:p w:rsidR="00DE41FF" w:rsidRDefault="00DE41FF">
            <w:pPr>
              <w:pStyle w:val="StandardWeb"/>
            </w:pPr>
            <w:r>
              <w:rPr>
                <w:rStyle w:val="normal3"/>
              </w:rPr>
              <w:t xml:space="preserve">1.14. </w:t>
            </w:r>
            <w:r>
              <w:rPr>
                <w:rStyle w:val="ccfbc7e391"/>
              </w:rPr>
              <w:t>Dritte:</w:t>
            </w:r>
            <w:r>
              <w:rPr>
                <w:rStyle w:val="normal3"/>
              </w:rPr>
              <w:t> </w:t>
            </w:r>
          </w:p>
          <w:p w:rsidR="00DE41FF" w:rsidRDefault="00DE41FF">
            <w:pPr>
              <w:rPr>
                <w:rFonts w:eastAsia="Times New Roman"/>
              </w:rPr>
            </w:pPr>
          </w:p>
          <w:p w:rsidR="00DE41FF" w:rsidRDefault="00DE41FF">
            <w:pPr>
              <w:pStyle w:val="StandardWeb"/>
            </w:pPr>
            <w:r>
              <w:rPr>
                <w:rStyle w:val="ccfbc7e391"/>
              </w:rPr>
              <w:t>Dritte</w:t>
            </w:r>
            <w:r>
              <w:rPr>
                <w:rStyle w:val="normal3"/>
              </w:rPr>
              <w:t xml:space="preserve"> sind alle juristischen oder natürlichen Personen mit Ausnahme der </w:t>
            </w:r>
            <w:r>
              <w:rPr>
                <w:rStyle w:val="ccfbc7e391"/>
              </w:rPr>
              <w:t>Parteien</w:t>
            </w:r>
            <w:r>
              <w:rPr>
                <w:rStyle w:val="normal3"/>
              </w:rPr>
              <w:t>.</w:t>
            </w:r>
          </w:p>
          <w:p w:rsidR="00DE41FF" w:rsidRDefault="00DE41FF">
            <w:pPr>
              <w:rPr>
                <w:rFonts w:eastAsia="Times New Roman"/>
              </w:rPr>
            </w:pPr>
          </w:p>
          <w:p w:rsidR="00DE41FF" w:rsidRDefault="00DE41FF">
            <w:pPr>
              <w:pStyle w:val="StandardWeb"/>
            </w:pPr>
            <w:r>
              <w:rPr>
                <w:rStyle w:val="normal3"/>
              </w:rPr>
              <w:t xml:space="preserve">1.15. </w:t>
            </w:r>
            <w:r>
              <w:rPr>
                <w:rStyle w:val="ccfbc7e391"/>
              </w:rPr>
              <w:t>Vereinbarung:</w:t>
            </w:r>
          </w:p>
          <w:p w:rsidR="00DE41FF" w:rsidRDefault="00DE41FF">
            <w:pPr>
              <w:rPr>
                <w:rFonts w:eastAsia="Times New Roman"/>
              </w:rPr>
            </w:pPr>
          </w:p>
          <w:p w:rsidR="00DE41FF" w:rsidRDefault="00DE41FF">
            <w:pPr>
              <w:pStyle w:val="StandardWeb"/>
              <w:ind w:left="0"/>
            </w:pPr>
            <w:r>
              <w:rPr>
                <w:rStyle w:val="ccfbc7e391"/>
              </w:rPr>
              <w:t>Vereinbarung</w:t>
            </w:r>
            <w:r>
              <w:rPr>
                <w:rStyle w:val="normal3"/>
              </w:rPr>
              <w:t> ist dieser Lizenzvertrag.</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fbc7e451"/>
              </w:rPr>
              <w:t xml:space="preserve">1. Definitionen: </w:t>
            </w:r>
          </w:p>
          <w:p w:rsidR="00DE41FF" w:rsidRDefault="00DE41FF">
            <w:pPr>
              <w:rPr>
                <w:rFonts w:eastAsia="Times New Roman"/>
              </w:rPr>
            </w:pPr>
          </w:p>
          <w:p w:rsidR="00DE41FF" w:rsidRDefault="00DE41FF">
            <w:pPr>
              <w:pStyle w:val="StandardWeb"/>
            </w:pPr>
            <w:r>
              <w:rPr>
                <w:rStyle w:val="normal4"/>
              </w:rPr>
              <w:t>Die Definitionen sind wesentlich, um im gesamten Vertrag möglichst einheitliche Begriffe zu verwenden und um den Vertragstext selbst mit möglichst wenigen Definitionen zu belasten. Die Klarheit und Verständlichkeit des Vertrages erfordert, dass die Definitionen auch durchgehend einheitlich im Vertrag verwendet werden.</w:t>
            </w:r>
          </w:p>
          <w:p w:rsidR="00DE41FF" w:rsidRDefault="00DE41FF">
            <w:pPr>
              <w:rPr>
                <w:rFonts w:eastAsia="Times New Roman"/>
              </w:rPr>
            </w:pPr>
          </w:p>
          <w:p w:rsidR="00DE41FF" w:rsidRDefault="00DE41FF">
            <w:pPr>
              <w:pStyle w:val="StandardWeb"/>
            </w:pPr>
            <w:r>
              <w:rPr>
                <w:rStyle w:val="normal4"/>
              </w:rPr>
              <w:t>Es wird in den Definitionen nach verschiedenen Anwendungsbereichen differenziert, weil bei der Art der Lizenzierung entsprechende Differenzierungen vorgenommen werden können. Es ist möglich, exklusive oder nicht-exklusive Lizenzen für die einzelnen Anwendungsbereiche einzuräumen. Sollen etwa für denselben Anwendungsbereich mehrere exklusive Lizenzen erteilt werden, dann können diese zumindest für unterschiedliche Territorien erteilt werden. Es ist auch denkbar, dass unterschiedliche Anwendungen in einzelne Schutzrechte aufgeteilt werden, für die in unterschiedlichen Ländern die nationale Anmeldung durchgeführt wird und die auch getrennt Gegenstand unterschiedlicher Lizenzarten sein können.</w:t>
            </w:r>
          </w:p>
          <w:p w:rsidR="00DE41FF" w:rsidRDefault="00DE41FF">
            <w:pPr>
              <w:rPr>
                <w:rFonts w:eastAsia="Times New Roman"/>
              </w:rPr>
            </w:pPr>
          </w:p>
          <w:p w:rsidR="00DE41FF" w:rsidRDefault="00DE41FF">
            <w:pPr>
              <w:pStyle w:val="StandardWeb"/>
            </w:pPr>
            <w:r>
              <w:rPr>
                <w:rStyle w:val="normal4"/>
              </w:rPr>
              <w:t>zu 1.1. Vertragsgegenstände sind das Ergebnis der Anwendung der Patente bzw. der Verfahrenspatente. Wird ein Patent / Verfahrenspatent eingesetzt, um etwa ein Verfahren oder einen Prozess zu verbessern, gibt es in dem Sinn keine Vertragsgegenstände. Insbesondere beim Lizenzentgelt ist genau zu definieren, was in diesem Fall als Bemessungsgrundlage heranzuziehen ist.</w:t>
            </w:r>
          </w:p>
          <w:p w:rsidR="00DE41FF" w:rsidRDefault="00DE41FF">
            <w:pPr>
              <w:rPr>
                <w:rFonts w:eastAsia="Times New Roman"/>
              </w:rPr>
            </w:pPr>
          </w:p>
          <w:p w:rsidR="00DE41FF" w:rsidRDefault="00DE41FF">
            <w:pPr>
              <w:pStyle w:val="StandardWeb"/>
            </w:pPr>
            <w:r>
              <w:rPr>
                <w:rStyle w:val="normal4"/>
              </w:rPr>
              <w:t xml:space="preserve">zu 1.2. Unter dieser Definition sind möglichst genau alle Patentanmeldungen und bereits erteilten Patente zu beschreiben, die vertragsgegenständlich sind. </w:t>
            </w:r>
          </w:p>
          <w:p w:rsidR="00DE41FF" w:rsidRDefault="00DE41FF">
            <w:pPr>
              <w:pStyle w:val="StandardWeb"/>
            </w:pPr>
            <w:r>
              <w:rPr>
                <w:rStyle w:val="normal4"/>
              </w:rPr>
              <w:t>Europäische Patente und im PCT-Verfahren angemeldete Patente haben gemeinsam, dass es zunächst ein gebündeltes Anmeldeverfahren gibt und erst in einem zweiten Schritt die Länder, für die die Patente benannt sind, bestimmt werden. Der jeweilige Status ist in der Definition wiederzugeben. Es kann auch vorkommen, dass im Zeitpunkt des Vertragsabschlusses noch überhaupt kein Land benannt wurde. In diesem Fall wird häufig im Vertrag selbst vereinbart, für welche Länder eine Benennung stattfinden soll oder wünschenswert ist und wer für diese Abwicklung zuständig ist.</w:t>
            </w:r>
          </w:p>
          <w:p w:rsidR="00DE41FF" w:rsidRDefault="00DE41FF">
            <w:pPr>
              <w:rPr>
                <w:rFonts w:eastAsia="Times New Roman"/>
              </w:rPr>
            </w:pPr>
          </w:p>
          <w:p w:rsidR="00DE41FF" w:rsidRDefault="00DE41FF">
            <w:pPr>
              <w:pStyle w:val="StandardWeb"/>
            </w:pPr>
            <w:r>
              <w:rPr>
                <w:rStyle w:val="normal4"/>
              </w:rPr>
              <w:t>Vertragsgegenständliche Erfindungen, die noch nicht als Schutzrecht angemeldet sind, sind zu beschreiben. Im Vertrag kann festgelegt werden, für welche Länder Anmeldungen erfolgen sollen und wer dafür zuständig ist. Bei der Beschreibung von noch nicht angemeldeten Erfindungen ist besonders auf die Einhaltung der Vertraulichkeit Bedacht zu nehmen, um neuheitsschädliche Handlungen hintan zu halten.</w:t>
            </w:r>
          </w:p>
          <w:p w:rsidR="00DE41FF" w:rsidRDefault="00DE41FF">
            <w:pPr>
              <w:rPr>
                <w:rFonts w:eastAsia="Times New Roman"/>
              </w:rPr>
            </w:pPr>
          </w:p>
          <w:p w:rsidR="00DE41FF" w:rsidRDefault="00DE41FF">
            <w:pPr>
              <w:pStyle w:val="StandardWeb"/>
            </w:pPr>
            <w:r>
              <w:rPr>
                <w:rStyle w:val="normal4"/>
              </w:rPr>
              <w:t xml:space="preserve">Verfahrenspatente unterscheiden sich von Sachpatenten dadurch, dass sowohl das patentierte Verfahren als auch die unter dem Verfahren produzierten Gegenstände patentrechtlich geschützt sind. Dadurch ergeben sich einige vertragliche Besonderheiten, die eine gesonderte Regelung erfordern. </w:t>
            </w:r>
          </w:p>
          <w:p w:rsidR="00DE41FF" w:rsidRDefault="00DE41FF">
            <w:pPr>
              <w:rPr>
                <w:rFonts w:eastAsia="Times New Roman"/>
              </w:rPr>
            </w:pPr>
          </w:p>
          <w:p w:rsidR="00DE41FF" w:rsidRDefault="00DE41FF">
            <w:pPr>
              <w:pStyle w:val="StandardWeb"/>
            </w:pPr>
            <w:r>
              <w:rPr>
                <w:rStyle w:val="normal4"/>
              </w:rPr>
              <w:t>zu 1.5. Das Vertragsgebiet, nämlich das Gebiet, in dem die Vertragsgegenstände verwertet werden können, ist genau zu definieren. Vertragsgebiet kann auch die gesamte Welt sein, ebenso wie nur eine bestimmte Region eines Staates oder eben ein bestimmter Staat oder eine Gruppe von Staaten.</w:t>
            </w:r>
          </w:p>
          <w:p w:rsidR="00DE41FF" w:rsidRDefault="00DE41FF">
            <w:pPr>
              <w:rPr>
                <w:rFonts w:eastAsia="Times New Roman"/>
              </w:rPr>
            </w:pPr>
          </w:p>
          <w:p w:rsidR="00DE41FF" w:rsidRDefault="00DE41FF">
            <w:pPr>
              <w:pStyle w:val="StandardWeb"/>
            </w:pPr>
            <w:r>
              <w:rPr>
                <w:rStyle w:val="normal4"/>
              </w:rPr>
              <w:t xml:space="preserve">zu 1.6. Im Rahmen von Patentlizenzverträgen wird zumeist auch </w:t>
            </w:r>
            <w:proofErr w:type="spellStart"/>
            <w:r>
              <w:rPr>
                <w:rStyle w:val="normal4"/>
              </w:rPr>
              <w:t>Know-How</w:t>
            </w:r>
            <w:proofErr w:type="spellEnd"/>
            <w:r>
              <w:rPr>
                <w:rStyle w:val="normal4"/>
              </w:rPr>
              <w:t xml:space="preserve"> lizenziert, da ohne dieses </w:t>
            </w:r>
            <w:proofErr w:type="spellStart"/>
            <w:r>
              <w:rPr>
                <w:rStyle w:val="normal4"/>
              </w:rPr>
              <w:t>Know-How</w:t>
            </w:r>
            <w:proofErr w:type="spellEnd"/>
            <w:r>
              <w:rPr>
                <w:rStyle w:val="normal4"/>
              </w:rPr>
              <w:t xml:space="preserve"> das Patent selbst vom Lizenznehmer oft nicht ausreichend angewendet werden kann. Auch dieses </w:t>
            </w:r>
            <w:proofErr w:type="spellStart"/>
            <w:r>
              <w:rPr>
                <w:rStyle w:val="normal4"/>
              </w:rPr>
              <w:t>Know-How</w:t>
            </w:r>
            <w:proofErr w:type="spellEnd"/>
            <w:r>
              <w:rPr>
                <w:rStyle w:val="normal4"/>
              </w:rPr>
              <w:t xml:space="preserve"> soll gesondert abgegolten werden, wobei dies sowohl in Form von laufenden Zahlungen oder in Form einer einmaligen Pauschalzahlung erfolgen kann. </w:t>
            </w:r>
            <w:proofErr w:type="spellStart"/>
            <w:r>
              <w:rPr>
                <w:rStyle w:val="normal4"/>
              </w:rPr>
              <w:t>Know-How</w:t>
            </w:r>
            <w:proofErr w:type="spellEnd"/>
            <w:r>
              <w:rPr>
                <w:rStyle w:val="normal4"/>
              </w:rPr>
              <w:t xml:space="preserve"> ist kein registriertes Schutzrecht und ist daher sehr genau zu beschreiben. Die Beschreibung kann entweder im Vertrag selbst oder in einer Anlage zum Vertrag erfolgen. Der Vorteil der Beschreibung in der Anlage liegt darin, dass diese gesondert und nachträglich übergeben werden kann. Diese Vorgangsweise dient vor allem möglichen Geheimhaltungsinteressen am bestehenden </w:t>
            </w:r>
            <w:proofErr w:type="spellStart"/>
            <w:r>
              <w:rPr>
                <w:rStyle w:val="normal4"/>
              </w:rPr>
              <w:t>Know-How</w:t>
            </w:r>
            <w:proofErr w:type="spellEnd"/>
            <w:r>
              <w:rPr>
                <w:rStyle w:val="normal4"/>
              </w:rPr>
              <w:t xml:space="preserve">. Wird das </w:t>
            </w:r>
            <w:proofErr w:type="spellStart"/>
            <w:r>
              <w:rPr>
                <w:rStyle w:val="normal4"/>
              </w:rPr>
              <w:t>Know-How</w:t>
            </w:r>
            <w:proofErr w:type="spellEnd"/>
            <w:r>
              <w:rPr>
                <w:rStyle w:val="normal4"/>
              </w:rPr>
              <w:t xml:space="preserve"> bereits vor Vertragsabschluss übergeben, ist dafür Sorge zu tragen, dass zumindest entsprechende Vertraulichkeitsvereinbarungen abgeschlossen werden. </w:t>
            </w:r>
          </w:p>
          <w:p w:rsidR="00DE41FF" w:rsidRDefault="00DE41FF">
            <w:pPr>
              <w:rPr>
                <w:rFonts w:eastAsia="Times New Roman"/>
              </w:rPr>
            </w:pPr>
          </w:p>
          <w:p w:rsidR="00DE41FF" w:rsidRDefault="00DE41FF">
            <w:pPr>
              <w:pStyle w:val="StandardWeb"/>
            </w:pPr>
            <w:r>
              <w:rPr>
                <w:rStyle w:val="normal4"/>
              </w:rPr>
              <w:t xml:space="preserve">zu 1.8. Die Unterscheidung zwischen exklusiver Lizenz und nicht-exklusiver Lizenz ist wesentlich für viele vertragliche Rechtsfolgen, auf die jeweils auch gesondert eingegangen wird. Es ist auch möglich, dass für bestimmte Anwendungsbereiche oder Schutzrechte exklusive Lizenzen und für andere nicht-exklusive Lizenzen erteilt werden. Nicht möglich ist es, für das gleiche Territorium zwei verschiedenen Unternehmen eine exklusive Lizenz am selben Vertragsgegenstand einzuräumen. Im Muster ist vorgesehen, dass – entgegen üblichen Standardformulierungen jedoch zur Berücksichtigung der besonderen Situation von Universitäten / Forschungsinstituten bei exklusiven Lizenzen – weiterhin ein Nutzungsrecht für Forschung und Lehre und – im klinischen Bereich – für Patientenbetreuung bei der Universität / dem Forschungsinstitut verbleibt. Bei der Formulierung des Nutzungsrechtes für Forschung und Lehre wurde offengelassen, ob es sich dabei nur um die nicht-kommerzielle Forschung oder auch um die kommerzielle Forschung (F+E Kooperationen mit Unternehmen, die auch zur Nutzung der erzielten Ergebnisse berechtigt sind, Auftragsforschung) handelt. Es kann daher jedenfalls sein, dass diese Definition in Verhandlungen mit Unternehmen noch umfassend diskutiert wird. </w:t>
            </w:r>
          </w:p>
          <w:p w:rsidR="00DE41FF" w:rsidRDefault="00DE41FF">
            <w:pPr>
              <w:rPr>
                <w:rFonts w:eastAsia="Times New Roman"/>
              </w:rPr>
            </w:pPr>
          </w:p>
          <w:p w:rsidR="00DE41FF" w:rsidRDefault="00DE41FF">
            <w:pPr>
              <w:pStyle w:val="StandardWeb"/>
            </w:pPr>
            <w:r>
              <w:rPr>
                <w:rStyle w:val="normal4"/>
              </w:rPr>
              <w:t xml:space="preserve">Eine exklusive Lizenz wird nur einem Lizenznehmer gewährt und schließt auch den Lizenzgeber aus, das Schutzrecht selbst zu verwenden oder weitere Lizenzen daran zu gewähren. Die Lizenz kann räumlich, zeitlich oder sachlich (z.B. hinsichtlich verschiedener Anwendungsbereiche) beschränkt sein. Der Lizenznehmer ist zur alleinigen Verwertung des Schutzrechts berechtigt und kann alle Dritten, auch den Lizenzgeber, davon abhalten. In dem vorliegenden Muster wird dies allerdings durch das Recht der Nutzung für Forschung, Lehre und Patientenbetreuung (siehe oben) eingeschränkt. Wird dem Lizenznehmer eine exklusive Lizenz eingeräumt, so kann – ohne dass es dazu einer gesonderten Vereinbarung bedarf – er gegen Schutzrechtsverletzungen Dritter vorgehen, ohne die Zustimmung des Lizenzgebers zu benötigen („Quasi-dingliches Benutzungsrecht des Lizenznehmers“ oder „Drittwirkung“). Es handelt sich dabei allerdings um ein Recht und um keine Pflicht. Soll daher der Lizenznehmer verpflichtet werden, gegen Schutzrechtsverletzungen vorzugehen, ist dies vertraglich auch zu vereinbaren. Diese quasi-dingliche Wirkung gilt selbst für den Fall, dass sich der Lizenzgeber vorbehalten hat, das Schutzrecht unter bestimmten Voraussetzungen auch selbst zu gebrauchen (wie im Muster!). Es ist allerdings immer auch nach dem Recht des Staates, in dem derartige Prozesse geführt werden, zu prüfen, ob auch dort diese Prozessführungsbefugnis besteht. </w:t>
            </w:r>
          </w:p>
          <w:p w:rsidR="00DE41FF" w:rsidRDefault="00DE41FF">
            <w:pPr>
              <w:rPr>
                <w:rFonts w:eastAsia="Times New Roman"/>
              </w:rPr>
            </w:pPr>
          </w:p>
          <w:p w:rsidR="00DE41FF" w:rsidRDefault="00DE41FF">
            <w:pPr>
              <w:pStyle w:val="StandardWeb"/>
            </w:pPr>
            <w:r>
              <w:rPr>
                <w:rStyle w:val="normal4"/>
              </w:rPr>
              <w:t xml:space="preserve">Bestehen für den gleichen Anwendungsbereich mehrere exklusive Lizenzen für unterschiedliche Territorien nebeneinander, so kann es durchaus zur Klarstellung ratsam sein, mit jedem Lizenznehmer auch zu vereinbaren, dass er nicht berechtigt ist, Vertragsprodukte in das Territorium eines anderen exklusiven Lizenznehmers zu vertreiben. Dabei ist zu beachten, dass aus kartellrechtlicher Sicht die Beschränkung passiver Verkäufe (Verkauf an Kunden, die selbst die Initiative ergreifen, um bei einem Lizenznehmer zu kaufen) zwischen Nicht-Wettbewerbern nur sehr eingeschränkt möglich ist (siehe </w:t>
            </w:r>
            <w:hyperlink r:id="rId7" w:tgtFrame="_blank" w:history="1">
              <w:r>
                <w:rPr>
                  <w:rStyle w:val="Hyperlink"/>
                </w:rPr>
                <w:t xml:space="preserve">VO </w:t>
              </w:r>
              <w:r>
                <w:rPr>
                  <w:rStyle w:val="normal4"/>
                  <w:u w:val="single"/>
                </w:rPr>
                <w:t xml:space="preserve">316/2014, Art 4 Abs. 2 </w:t>
              </w:r>
              <w:proofErr w:type="spellStart"/>
              <w:r>
                <w:rPr>
                  <w:rStyle w:val="normal4"/>
                  <w:u w:val="single"/>
                </w:rPr>
                <w:t>lit</w:t>
              </w:r>
              <w:proofErr w:type="spellEnd"/>
              <w:r>
                <w:rPr>
                  <w:rStyle w:val="normal4"/>
                  <w:u w:val="single"/>
                </w:rPr>
                <w:t xml:space="preserve"> b Gruppenfreistellung Technologietransfer </w:t>
              </w:r>
            </w:hyperlink>
            <w:r>
              <w:rPr>
                <w:rStyle w:val="normal4"/>
              </w:rPr>
              <w:t>). Selbst unter der Annahme, dass Patentlizenzverträge, die mit Forschungsinstituten abgeschlossen werden, vielfach gar nicht unter das Kartellrecht fallen, mag es ratsam sein, sich an die Vorgaben der Gruppenfreistellungsverordnung Technologietransfer zu halten.</w:t>
            </w:r>
          </w:p>
          <w:p w:rsidR="00DE41FF" w:rsidRDefault="00DE41FF">
            <w:pPr>
              <w:rPr>
                <w:rFonts w:eastAsia="Times New Roman"/>
              </w:rPr>
            </w:pPr>
          </w:p>
          <w:p w:rsidR="00DE41FF" w:rsidRDefault="00DE41FF">
            <w:pPr>
              <w:pStyle w:val="StandardWeb"/>
            </w:pPr>
            <w:r>
              <w:rPr>
                <w:rStyle w:val="normal4"/>
              </w:rPr>
              <w:t>Zumindest nach deutscher Judikatur und Lehre wird angenommen, eine exklusive Lizenz berechtigt den Lizenznehmer auch, Unterlizenzen zu vergeben bzw. die Lizenz weiterzugeben, soweit dies nicht ausdrücklich vertraglich ausgeschlossen ist. Die offenkundig unklare Situation macht es erforderlich, diesen Punkt im Vertrag ausdrücklich zu regeln.</w:t>
            </w:r>
          </w:p>
          <w:p w:rsidR="00DE41FF" w:rsidRDefault="00DE41FF">
            <w:pPr>
              <w:rPr>
                <w:rFonts w:eastAsia="Times New Roman"/>
              </w:rPr>
            </w:pPr>
          </w:p>
          <w:p w:rsidR="00DE41FF" w:rsidRDefault="00DE41FF">
            <w:pPr>
              <w:pStyle w:val="StandardWeb"/>
            </w:pPr>
            <w:r>
              <w:rPr>
                <w:rStyle w:val="normal4"/>
              </w:rPr>
              <w:t>zu 1.9. Im Rahmen einer nicht-exklusiven Lizenz erhält der Lizenznehmer ein Benutzungsrecht ohne Ausschließlichkeitswirkung gegen Dritte. Der Lizenzgeber kann selbst das Schutzrecht weiter nutzen und daran Dritten Lizenzen einräumen. Bei einer nicht-exklusiven Lizenz ist der Lizenznehmer grundsätzlich auch nicht berechtigt, gegen Dritte bei Eingriffen in das Schutzrecht vorzugehen, soweit er vom Lizenzgeber im Lizenzvertrag nicht ausdrücklich dazu ermächtigt wurde. Selbst wenn eine derartige Ermächtigung vorliegt, kann es möglicherweise nach dem Recht des Staates, in dem ein derartiger Prozess geführt wird, nicht ausreichend sein (in diesem Fall kann man sich möglicherweise durch Erteilung entsprechender Prozessvollmachten behelfen).</w:t>
            </w:r>
          </w:p>
          <w:p w:rsidR="00DE41FF" w:rsidRDefault="00DE41FF">
            <w:pPr>
              <w:rPr>
                <w:rFonts w:eastAsia="Times New Roman"/>
              </w:rPr>
            </w:pPr>
          </w:p>
          <w:p w:rsidR="00DE41FF" w:rsidRDefault="00DE41FF">
            <w:pPr>
              <w:pStyle w:val="StandardWeb"/>
            </w:pPr>
            <w:r>
              <w:rPr>
                <w:rStyle w:val="normal4"/>
              </w:rPr>
              <w:t xml:space="preserve">zu 1.10. Bei der Bemessung der Lizenzgebühren wird häufig der mit den Vertragsprodukten erzielte Umsatz herangezogen, der bereits in den Definitionen einheitlich definiert wird. Die Definition sieht einen möglichst umfassenden Begriff des Umsatzes vor, wobei nur Umsatz- bzw. Mehrwertsteuern nicht miteinbezogen werden. Man findet allerdings sehr häufig Umsatzdefinitionen, nach welchen auch Provisionen, Rabatte, Verpackungs- und Frachtkosten etc. abgezogen werden. In der praktischen Anwendung wird dadurch allerdings die Umsatzberechnung schwieriger und intransparenter. Beispielsweise sind Frachtkosten einem Vertragsprodukt oft nicht direkt zurechenbar. Damit wird es jedoch schwierig, festzustellen, ob der abgezogene Betrag richtig ist. Häufig, insbesondere in anglo-amerikanisch inspirierten Verträgen, finden sich äußerst umfangreiche Umsatzdefinitionen, in welchen im größten Detail Ausnahmen definiert sind. </w:t>
            </w:r>
          </w:p>
          <w:p w:rsidR="00DE41FF" w:rsidRDefault="00DE41FF">
            <w:pPr>
              <w:rPr>
                <w:rFonts w:eastAsia="Times New Roman"/>
              </w:rPr>
            </w:pPr>
          </w:p>
          <w:p w:rsidR="00DE41FF" w:rsidRDefault="00DE41FF">
            <w:pPr>
              <w:pStyle w:val="StandardWeb"/>
            </w:pPr>
            <w:r>
              <w:rPr>
                <w:rStyle w:val="normal4"/>
              </w:rPr>
              <w:t>zu 1.11. Bei der Lizenzvergabe spielen verbundene Unternehmen des Lizenznehmers vielfach eine Rolle, da sie häufig eine Sonderstellung innehaben (z.B. Unterlizenzierung im Konzern). Aus diesem Grund wurde der Begriff der verbundenen Unternehmen in den Definitionen unter Verwendung einer neutralen Formulierung, die man auch bei Vertragsabschlüssen mit ausländischen Lizenznehmern verwenden kann, aufgenommen.</w:t>
            </w:r>
          </w:p>
          <w:p w:rsidR="00DE41FF" w:rsidRDefault="00DE41FF">
            <w:pPr>
              <w:rPr>
                <w:rFonts w:eastAsia="Times New Roman"/>
              </w:rPr>
            </w:pPr>
          </w:p>
          <w:p w:rsidR="00DE41FF" w:rsidRDefault="00DE41FF">
            <w:pPr>
              <w:pStyle w:val="StandardWeb"/>
            </w:pPr>
            <w:r>
              <w:rPr>
                <w:rStyle w:val="normal4"/>
              </w:rPr>
              <w:t xml:space="preserve">zu 1.12. Softwarelizenzen können optional geregelt werden. Ist keine Software vertragsgegenständlich, ist dieser Punkt zu streichen. Software ist kein registriertes Schutzrecht, weshalb die Beschreibung besonders wesentlich ist. Wird </w:t>
            </w:r>
            <w:proofErr w:type="gramStart"/>
            <w:r>
              <w:rPr>
                <w:rStyle w:val="normal4"/>
              </w:rPr>
              <w:t>eine Nutzungsrecht</w:t>
            </w:r>
            <w:proofErr w:type="gramEnd"/>
            <w:r>
              <w:rPr>
                <w:rStyle w:val="normal4"/>
              </w:rPr>
              <w:t xml:space="preserve"> an einer Software eingeräumt, ist zunächst zu prüfen, welche Rechte der Lizenzgeber selbst hat, etwa ein exklusives Nutzungsrecht (Werknutzungsrecht) oder ein nicht-exklusives Nutzungsrecht (Werknutzungsbewilligung), und ob und in welchem Umfang der Lizenzgeber berechtigt ist, selbst an den Lizenznehmer Nutzungsrechte daran weiterzugeben.</w:t>
            </w:r>
          </w:p>
          <w:p w:rsidR="00DE41FF" w:rsidRDefault="00DE41FF">
            <w:pPr>
              <w:rPr>
                <w:rFonts w:eastAsia="Times New Roman"/>
              </w:rPr>
            </w:pPr>
          </w:p>
          <w:p w:rsidR="00DE41FF" w:rsidRDefault="00DE41FF">
            <w:pPr>
              <w:pStyle w:val="StandardWeb"/>
              <w:ind w:left="0"/>
            </w:pPr>
            <w:r>
              <w:rPr>
                <w:rStyle w:val="normal4"/>
              </w:rPr>
              <w:t>zu 1.13. Im Muster wird die Verwertung, nämlich der Umfang der Nutzung, genau definiert. Üblicherweise werden Lizenzen erteilt, dass der Lizenznehmer die Vertragsprodukte herstellen als auch auf den Markt bringen kann. Es ist auch möglich, die Verwertung auf eine reine Herstellungslizenz zu reduzieren, dann nämlich, wenn etwa ein Unterlizenznehmer nur für den Lizenzgeber produziert und der Lizenzgeber die entsprechenden Produkte auch abnimmt. Bei einer reinen Herstellungslizenz ist der Lizenznehmer nicht berechtigt, die Produkte selbst auf den Markt zu bringen. Es handelt sich dabei allerdings um keinen Standard-, sondern um einen Ausnahmefall.</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/2. Präambel Standardmuster</w:t>
            </w:r>
          </w:p>
          <w:p w:rsidR="00DE41FF" w:rsidRDefault="00DE41FF">
            <w:pPr>
              <w:pStyle w:val="StandardWeb"/>
              <w:jc w:val="center"/>
            </w:pPr>
            <w:r>
              <w:rPr>
                <w:rStyle w:val="cc4becb411"/>
              </w:rPr>
              <w:t>2.</w:t>
            </w:r>
          </w:p>
          <w:p w:rsidR="00DE41FF" w:rsidRDefault="00DE41FF">
            <w:pPr>
              <w:pStyle w:val="StandardWeb"/>
              <w:jc w:val="center"/>
            </w:pPr>
            <w:r>
              <w:rPr>
                <w:rStyle w:val="cc4becb411"/>
              </w:rPr>
              <w:t xml:space="preserve">PRÄAMBEL </w:t>
            </w:r>
          </w:p>
          <w:p w:rsidR="00DE41FF" w:rsidRDefault="00DE41FF">
            <w:pPr>
              <w:rPr>
                <w:rFonts w:eastAsia="Times New Roman"/>
              </w:rPr>
            </w:pPr>
          </w:p>
          <w:p w:rsidR="00DE41FF" w:rsidRDefault="00DE41FF">
            <w:pPr>
              <w:pStyle w:val="StandardWeb"/>
            </w:pPr>
            <w:r>
              <w:rPr>
                <w:rStyle w:val="normal5"/>
              </w:rPr>
              <w:t xml:space="preserve">2.1. Der </w:t>
            </w:r>
            <w:r>
              <w:rPr>
                <w:rStyle w:val="cc4becb431"/>
              </w:rPr>
              <w:t>Lizenzgeber</w:t>
            </w:r>
            <w:r>
              <w:rPr>
                <w:rStyle w:val="normal5"/>
              </w:rPr>
              <w:t xml:space="preserve"> ist Inhaber von Schutzrechten bezüglich </w:t>
            </w:r>
            <w:r>
              <w:rPr>
                <w:rStyle w:val="cc4becb441"/>
              </w:rPr>
              <w:t>________________</w:t>
            </w:r>
            <w:proofErr w:type="gramStart"/>
            <w:r>
              <w:rPr>
                <w:rStyle w:val="cc4becb441"/>
              </w:rPr>
              <w:t>_</w:t>
            </w:r>
            <w:r>
              <w:rPr>
                <w:rStyle w:val="normal5"/>
              </w:rPr>
              <w:t>(</w:t>
            </w:r>
            <w:proofErr w:type="gramEnd"/>
            <w:r>
              <w:rPr>
                <w:rStyle w:val="cc4becb461"/>
              </w:rPr>
              <w:t>generelle Beschreibung</w:t>
            </w:r>
            <w:r>
              <w:rPr>
                <w:rStyle w:val="normal5"/>
              </w:rPr>
              <w:t>).</w:t>
            </w:r>
          </w:p>
          <w:p w:rsidR="00DE41FF" w:rsidRDefault="00DE41FF">
            <w:pPr>
              <w:rPr>
                <w:rFonts w:eastAsia="Times New Roman"/>
              </w:rPr>
            </w:pPr>
          </w:p>
          <w:p w:rsidR="00DE41FF" w:rsidRDefault="00DE41FF">
            <w:pPr>
              <w:pStyle w:val="StandardWeb"/>
              <w:ind w:left="0"/>
            </w:pPr>
            <w:r>
              <w:rPr>
                <w:rStyle w:val="normal5"/>
              </w:rPr>
              <w:t xml:space="preserve">2.2. </w:t>
            </w:r>
            <w:r>
              <w:rPr>
                <w:rStyle w:val="cc4becb431"/>
              </w:rPr>
              <w:t xml:space="preserve">Exklusive Lizenzen </w:t>
            </w:r>
            <w:r>
              <w:rPr>
                <w:rStyle w:val="normal5"/>
              </w:rPr>
              <w:t xml:space="preserve">wurden bereits erteilt für </w:t>
            </w:r>
            <w:r>
              <w:rPr>
                <w:rStyle w:val="cc4becb441"/>
              </w:rPr>
              <w:t>____________________</w:t>
            </w:r>
            <w:proofErr w:type="gramStart"/>
            <w:r>
              <w:rPr>
                <w:rStyle w:val="cc4becb441"/>
              </w:rPr>
              <w:t>_</w:t>
            </w:r>
            <w:r>
              <w:rPr>
                <w:rStyle w:val="normal5"/>
              </w:rPr>
              <w:t>(</w:t>
            </w:r>
            <w:proofErr w:type="gramEnd"/>
            <w:r>
              <w:rPr>
                <w:rStyle w:val="cc4becb461"/>
              </w:rPr>
              <w:t>Beschreibung für welche Patente / Patentanmeldungen, Anwendungsbereiche, Kundengruppen, Gebiete bereits Lizenzen erteilt wurden</w:t>
            </w:r>
            <w:r>
              <w:rPr>
                <w:rStyle w:val="normal5"/>
              </w:rPr>
              <w:t>).</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4becb471"/>
              </w:rPr>
              <w:t>2. Präambel:</w:t>
            </w:r>
          </w:p>
          <w:p w:rsidR="00DE41FF" w:rsidRDefault="00DE41FF">
            <w:pPr>
              <w:rPr>
                <w:rFonts w:eastAsia="Times New Roman"/>
              </w:rPr>
            </w:pPr>
          </w:p>
          <w:p w:rsidR="00DE41FF" w:rsidRDefault="00DE41FF">
            <w:pPr>
              <w:pStyle w:val="StandardWeb"/>
            </w:pPr>
            <w:r>
              <w:rPr>
                <w:rStyle w:val="normal6"/>
              </w:rPr>
              <w:t>Die Präambel selbst dient üblicherweise dazu, den Vertragszweck generell zu beschreiben und wird vor allem als Auslegungsmittel herangezogen. Die Präambel umfasst etwa um welche Patente es sich handelt und was im Wesentlichen damit gemacht werden soll.</w:t>
            </w:r>
          </w:p>
          <w:p w:rsidR="00DE41FF" w:rsidRDefault="00DE41FF">
            <w:pPr>
              <w:rPr>
                <w:rFonts w:eastAsia="Times New Roman"/>
              </w:rPr>
            </w:pPr>
          </w:p>
          <w:p w:rsidR="00DE41FF" w:rsidRDefault="00DE41FF">
            <w:pPr>
              <w:pStyle w:val="StandardWeb"/>
            </w:pPr>
            <w:r>
              <w:rPr>
                <w:rStyle w:val="normal6"/>
              </w:rPr>
              <w:t>Es ist – insbesondere für die Beurteilung des Marktes – für andere Vertragspartner oft wesentlich zu wissen, für welche Gebiete, Patente oder Anwendungsbereiche Lizenzen bereits erteilt wurden. Insbesondere müssen Lizenznehmer andere Exklusivlizenzen akzeptieren, weshalb sie zu informieren sind.</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/3. Gegenstand und Umfang der Lizenz Standardmuster</w:t>
            </w:r>
          </w:p>
          <w:p w:rsidR="00DE41FF" w:rsidRDefault="00DE41FF">
            <w:pPr>
              <w:pStyle w:val="StandardWeb"/>
              <w:jc w:val="center"/>
            </w:pPr>
            <w:r>
              <w:rPr>
                <w:rStyle w:val="cc6ab4a481"/>
              </w:rPr>
              <w:t>3.</w:t>
            </w:r>
          </w:p>
          <w:p w:rsidR="00DE41FF" w:rsidRDefault="00DE41FF">
            <w:pPr>
              <w:pStyle w:val="StandardWeb"/>
              <w:jc w:val="center"/>
            </w:pPr>
            <w:r>
              <w:rPr>
                <w:rStyle w:val="cc6ab4a481"/>
              </w:rPr>
              <w:t>GEGENSTAND UND UMFANG DER LIZENZ</w:t>
            </w:r>
          </w:p>
          <w:p w:rsidR="00DE41FF" w:rsidRDefault="00DE41FF">
            <w:pPr>
              <w:rPr>
                <w:rFonts w:eastAsia="Times New Roman"/>
              </w:rPr>
            </w:pPr>
          </w:p>
          <w:p w:rsidR="00DE41FF" w:rsidRDefault="00DE41FF">
            <w:pPr>
              <w:pStyle w:val="StandardWeb"/>
            </w:pPr>
            <w:r>
              <w:rPr>
                <w:rStyle w:val="normal7"/>
              </w:rPr>
              <w:t xml:space="preserve">3.1. Der </w:t>
            </w:r>
            <w:r>
              <w:rPr>
                <w:rStyle w:val="cc6ab4a541"/>
              </w:rPr>
              <w:t>Lizenzgeber</w:t>
            </w:r>
            <w:r>
              <w:rPr>
                <w:rStyle w:val="normal7"/>
              </w:rPr>
              <w:t xml:space="preserve"> erteilt dem </w:t>
            </w:r>
            <w:r>
              <w:rPr>
                <w:rStyle w:val="cc6ab4a541"/>
              </w:rPr>
              <w:t>Lizenznehmer</w:t>
            </w:r>
            <w:r>
              <w:rPr>
                <w:rStyle w:val="normal7"/>
              </w:rPr>
              <w:t xml:space="preserve"> eine </w:t>
            </w:r>
          </w:p>
          <w:p w:rsidR="00DE41FF" w:rsidRDefault="00DE41FF">
            <w:pPr>
              <w:rPr>
                <w:rFonts w:eastAsia="Times New Roman"/>
              </w:rPr>
            </w:pPr>
          </w:p>
          <w:p w:rsidR="00DE41FF" w:rsidRDefault="00DE41FF">
            <w:pPr>
              <w:pStyle w:val="StandardWeb"/>
            </w:pPr>
            <w:r>
              <w:rPr>
                <w:rStyle w:val="normal7"/>
              </w:rPr>
              <w:t xml:space="preserve">i.) </w:t>
            </w:r>
            <w:r>
              <w:rPr>
                <w:rStyle w:val="cc6ab4a541"/>
              </w:rPr>
              <w:t>exklusive</w:t>
            </w:r>
            <w:r>
              <w:rPr>
                <w:rStyle w:val="normal7"/>
              </w:rPr>
              <w:t> </w:t>
            </w:r>
            <w:r>
              <w:rPr>
                <w:rStyle w:val="cc6ab4a541"/>
              </w:rPr>
              <w:t>Lizenz</w:t>
            </w:r>
            <w:r>
              <w:rPr>
                <w:rStyle w:val="normal7"/>
              </w:rPr>
              <w:t xml:space="preserve"> für die </w:t>
            </w:r>
            <w:r>
              <w:rPr>
                <w:rStyle w:val="cc6ab4a541"/>
              </w:rPr>
              <w:t>Vertragsschutzrechte</w:t>
            </w:r>
            <w:r>
              <w:rPr>
                <w:rStyle w:val="normal7"/>
              </w:rPr>
              <w:t> </w:t>
            </w:r>
            <w:r>
              <w:rPr>
                <w:rStyle w:val="cc6ab4a551"/>
              </w:rPr>
              <w:t>____</w:t>
            </w:r>
            <w:r>
              <w:rPr>
                <w:rStyle w:val="normal7"/>
              </w:rPr>
              <w:t>(</w:t>
            </w:r>
            <w:r>
              <w:rPr>
                <w:rStyle w:val="cc6ab4a561"/>
              </w:rPr>
              <w:t>Schutzrechtsnummern</w:t>
            </w:r>
            <w:r>
              <w:rPr>
                <w:rStyle w:val="normal7"/>
              </w:rPr>
              <w:t xml:space="preserve">) für den </w:t>
            </w:r>
            <w:r>
              <w:rPr>
                <w:rStyle w:val="cc6ab4a541"/>
              </w:rPr>
              <w:t xml:space="preserve">Anwendungsbereich </w:t>
            </w:r>
            <w:r>
              <w:rPr>
                <w:rStyle w:val="cc6ab4a551"/>
              </w:rPr>
              <w:t>____</w:t>
            </w:r>
            <w:r>
              <w:rPr>
                <w:rStyle w:val="normal7"/>
              </w:rPr>
              <w:t>(</w:t>
            </w:r>
            <w:proofErr w:type="spellStart"/>
            <w:r>
              <w:rPr>
                <w:rStyle w:val="cc6ab4a561"/>
              </w:rPr>
              <w:t>Anwendungsbereichnummer</w:t>
            </w:r>
            <w:proofErr w:type="spellEnd"/>
            <w:r>
              <w:rPr>
                <w:rStyle w:val="normal7"/>
              </w:rPr>
              <w:t xml:space="preserve">) für die </w:t>
            </w:r>
            <w:r>
              <w:rPr>
                <w:rStyle w:val="cc6ab4a541"/>
              </w:rPr>
              <w:t>Verwertung</w:t>
            </w:r>
            <w:r>
              <w:rPr>
                <w:rStyle w:val="normal7"/>
              </w:rPr>
              <w:t xml:space="preserve"> der </w:t>
            </w:r>
            <w:r>
              <w:rPr>
                <w:rStyle w:val="cc6ab4a541"/>
              </w:rPr>
              <w:t>lizenzierten Verfahren</w:t>
            </w:r>
            <w:r>
              <w:rPr>
                <w:rStyle w:val="normal7"/>
              </w:rPr>
              <w:t xml:space="preserve"> und </w:t>
            </w:r>
            <w:r>
              <w:rPr>
                <w:rStyle w:val="cc6ab4a541"/>
              </w:rPr>
              <w:t>Vertragsgegenstände</w:t>
            </w:r>
            <w:r>
              <w:rPr>
                <w:rStyle w:val="normal7"/>
              </w:rPr>
              <w:t xml:space="preserve"> im </w:t>
            </w:r>
            <w:r>
              <w:rPr>
                <w:rStyle w:val="cc6ab4a541"/>
              </w:rPr>
              <w:t>Vertragsgebiet</w:t>
            </w:r>
            <w:r>
              <w:rPr>
                <w:rStyle w:val="normal7"/>
              </w:rPr>
              <w:t> </w:t>
            </w:r>
            <w:r>
              <w:rPr>
                <w:rStyle w:val="cc6ab4a551"/>
              </w:rPr>
              <w:t>____</w:t>
            </w:r>
            <w:r>
              <w:rPr>
                <w:rStyle w:val="normal7"/>
              </w:rPr>
              <w:t>(</w:t>
            </w:r>
            <w:r>
              <w:rPr>
                <w:rStyle w:val="cc6ab4a561"/>
              </w:rPr>
              <w:t>Nummer</w:t>
            </w:r>
            <w:r>
              <w:rPr>
                <w:rStyle w:val="normal7"/>
              </w:rPr>
              <w:t>).</w:t>
            </w:r>
          </w:p>
          <w:p w:rsidR="00DE41FF" w:rsidRDefault="00DE41FF">
            <w:pPr>
              <w:rPr>
                <w:rFonts w:eastAsia="Times New Roman"/>
              </w:rPr>
            </w:pPr>
          </w:p>
          <w:p w:rsidR="00DE41FF" w:rsidRDefault="00DE41FF">
            <w:pPr>
              <w:pStyle w:val="StandardWeb"/>
              <w:ind w:left="0"/>
            </w:pPr>
            <w:r>
              <w:rPr>
                <w:rStyle w:val="normal7"/>
              </w:rPr>
              <w:t xml:space="preserve">ii.) </w:t>
            </w:r>
            <w:r>
              <w:rPr>
                <w:rStyle w:val="cc6ab4a541"/>
              </w:rPr>
              <w:t>nicht-exklusive Lizenz</w:t>
            </w:r>
            <w:r>
              <w:rPr>
                <w:rStyle w:val="normal7"/>
              </w:rPr>
              <w:t xml:space="preserve"> für die </w:t>
            </w:r>
            <w:r>
              <w:rPr>
                <w:rStyle w:val="cc6ab4a541"/>
              </w:rPr>
              <w:t>Vertragsschutzrechte</w:t>
            </w:r>
            <w:r>
              <w:rPr>
                <w:rStyle w:val="normal7"/>
              </w:rPr>
              <w:t> </w:t>
            </w:r>
            <w:r>
              <w:rPr>
                <w:rStyle w:val="cc6ab4a551"/>
              </w:rPr>
              <w:t>____</w:t>
            </w:r>
            <w:r>
              <w:rPr>
                <w:rStyle w:val="normal7"/>
              </w:rPr>
              <w:t>(</w:t>
            </w:r>
            <w:r>
              <w:rPr>
                <w:rStyle w:val="cc6ab4a561"/>
              </w:rPr>
              <w:t>Schutzrechtsnummern</w:t>
            </w:r>
            <w:r>
              <w:rPr>
                <w:rStyle w:val="normal7"/>
              </w:rPr>
              <w:t xml:space="preserve">) für den </w:t>
            </w:r>
            <w:r>
              <w:rPr>
                <w:rStyle w:val="cc6ab4a541"/>
              </w:rPr>
              <w:t xml:space="preserve">Anwendungsbereich </w:t>
            </w:r>
            <w:r>
              <w:rPr>
                <w:rStyle w:val="cc6ab4a551"/>
              </w:rPr>
              <w:t>____</w:t>
            </w:r>
            <w:r>
              <w:rPr>
                <w:rStyle w:val="normal7"/>
              </w:rPr>
              <w:t>(</w:t>
            </w:r>
            <w:proofErr w:type="spellStart"/>
            <w:r>
              <w:rPr>
                <w:rStyle w:val="cc6ab4a561"/>
              </w:rPr>
              <w:t>Anwendungsbereichnummer</w:t>
            </w:r>
            <w:proofErr w:type="spellEnd"/>
            <w:r>
              <w:rPr>
                <w:rStyle w:val="normal7"/>
              </w:rPr>
              <w:t xml:space="preserve">) für die </w:t>
            </w:r>
            <w:r>
              <w:rPr>
                <w:rStyle w:val="cc6ab4a541"/>
              </w:rPr>
              <w:t>Verwertung</w:t>
            </w:r>
            <w:r>
              <w:rPr>
                <w:rStyle w:val="normal7"/>
              </w:rPr>
              <w:t> der</w:t>
            </w:r>
            <w:r>
              <w:rPr>
                <w:rStyle w:val="cc6ab4a541"/>
              </w:rPr>
              <w:t> lizenzierten Verfahren</w:t>
            </w:r>
            <w:r>
              <w:rPr>
                <w:rStyle w:val="normal7"/>
              </w:rPr>
              <w:t xml:space="preserve"> und </w:t>
            </w:r>
            <w:r>
              <w:rPr>
                <w:rStyle w:val="cc6ab4a541"/>
              </w:rPr>
              <w:t>Vertragsgegenstände</w:t>
            </w:r>
            <w:r>
              <w:rPr>
                <w:rStyle w:val="normal7"/>
              </w:rPr>
              <w:t xml:space="preserve"> im </w:t>
            </w:r>
            <w:r>
              <w:rPr>
                <w:rStyle w:val="cc6ab4a541"/>
              </w:rPr>
              <w:t>Vertragsgebiet</w:t>
            </w:r>
            <w:r>
              <w:rPr>
                <w:rStyle w:val="normal7"/>
              </w:rPr>
              <w:t> </w:t>
            </w:r>
            <w:r>
              <w:rPr>
                <w:rStyle w:val="cc6ab4a551"/>
              </w:rPr>
              <w:t>____</w:t>
            </w:r>
            <w:r>
              <w:rPr>
                <w:rStyle w:val="normal7"/>
              </w:rPr>
              <w:t>(</w:t>
            </w:r>
            <w:r>
              <w:rPr>
                <w:rStyle w:val="cc6ab4a561"/>
              </w:rPr>
              <w:t>Nummer</w:t>
            </w:r>
            <w:r>
              <w:rPr>
                <w:rStyle w:val="normal7"/>
              </w:rPr>
              <w:t>).</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6ab4a542"/>
              </w:rPr>
              <w:t xml:space="preserve">3. Gegenstand und Umfang der Lizenz: </w:t>
            </w:r>
          </w:p>
          <w:p w:rsidR="00DE41FF" w:rsidRDefault="00DE41FF">
            <w:pPr>
              <w:rPr>
                <w:rFonts w:eastAsia="Times New Roman"/>
              </w:rPr>
            </w:pPr>
          </w:p>
          <w:p w:rsidR="00DE41FF" w:rsidRDefault="00DE41FF">
            <w:pPr>
              <w:pStyle w:val="StandardWeb"/>
            </w:pPr>
            <w:r>
              <w:rPr>
                <w:rStyle w:val="normal8"/>
              </w:rPr>
              <w:t>zu 3.1. In diesem Punkt ist jeweils festzulegen, für welche Schutzrechte und für welchen Anwendungsbereich eine exklusive oder nicht-exklusive Lizenz für ein ebenfalls dort definiertes Vertragsgebiet vergeben wird.</w:t>
            </w:r>
          </w:p>
          <w:p w:rsidR="00DE41FF" w:rsidRDefault="00DE41FF">
            <w:pPr>
              <w:rPr>
                <w:rFonts w:eastAsia="Times New Roman"/>
              </w:rPr>
            </w:pPr>
          </w:p>
          <w:p w:rsidR="00DE41FF" w:rsidRDefault="00DE41FF">
            <w:pPr>
              <w:pStyle w:val="StandardWeb"/>
              <w:ind w:left="0"/>
            </w:pPr>
            <w:r>
              <w:rPr>
                <w:rStyle w:val="normal8"/>
              </w:rPr>
              <w:t xml:space="preserve">Der Vertrieb in andere Länder, die nicht Gegenstand einer exklusiven Lizenz sind, ist unzulässig. Es handelt sich dabei um eine sehr wesentliche Vertragspflicht, die besonders wirksam mit einer Vertragsstrafe gesichert werden kann aber nicht muss. In diesem Zusammenhang können auch ausdrückliche Regelungen getroffen werden (unter Berücksichtigung kartellrechtlicher Vorgaben). </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/4. Registrierung Standardmuster</w:t>
            </w:r>
          </w:p>
          <w:p w:rsidR="00DE41FF" w:rsidRDefault="00DE41FF">
            <w:pPr>
              <w:pStyle w:val="StandardWeb"/>
              <w:jc w:val="center"/>
            </w:pPr>
            <w:r>
              <w:rPr>
                <w:rStyle w:val="cc8cdc3541"/>
              </w:rPr>
              <w:t>4.</w:t>
            </w:r>
          </w:p>
          <w:p w:rsidR="00DE41FF" w:rsidRDefault="00DE41FF">
            <w:pPr>
              <w:pStyle w:val="StandardWeb"/>
              <w:jc w:val="center"/>
            </w:pPr>
            <w:r>
              <w:rPr>
                <w:rStyle w:val="cc8cdc3541"/>
              </w:rPr>
              <w:t>REGISTRIERUNG</w:t>
            </w:r>
          </w:p>
          <w:p w:rsidR="00DE41FF" w:rsidRDefault="00DE41FF">
            <w:pPr>
              <w:rPr>
                <w:rFonts w:eastAsia="Times New Roman"/>
              </w:rPr>
            </w:pPr>
          </w:p>
          <w:p w:rsidR="00DE41FF" w:rsidRDefault="00DE41FF">
            <w:pPr>
              <w:pStyle w:val="StandardWeb"/>
              <w:ind w:left="0"/>
            </w:pPr>
            <w:r>
              <w:rPr>
                <w:rStyle w:val="normal9"/>
              </w:rPr>
              <w:t xml:space="preserve">4.1. Der </w:t>
            </w:r>
            <w:r>
              <w:rPr>
                <w:rStyle w:val="cc8cdc3561"/>
              </w:rPr>
              <w:t>Lizenznehmer</w:t>
            </w:r>
            <w:r>
              <w:rPr>
                <w:rStyle w:val="normal9"/>
              </w:rPr>
              <w:t xml:space="preserve"> ist berechtigt, diese Lizenz nach Maßgabe der Zulässigkeit in den jeweiligen Registern auf seine Kosten zu registrieren. Der </w:t>
            </w:r>
            <w:r>
              <w:rPr>
                <w:rStyle w:val="cc8cdc3561"/>
              </w:rPr>
              <w:t>Lizenzgeber</w:t>
            </w:r>
            <w:r>
              <w:rPr>
                <w:rStyle w:val="normal9"/>
              </w:rPr>
              <w:t> wird dazu alle erforderlichen Unterschriften in der erforderlichen Form leisten.</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8cdc3551"/>
              </w:rPr>
              <w:t xml:space="preserve">4. Registrierung: </w:t>
            </w:r>
          </w:p>
          <w:p w:rsidR="00DE41FF" w:rsidRDefault="00DE41FF">
            <w:pPr>
              <w:rPr>
                <w:rFonts w:eastAsia="Times New Roman"/>
              </w:rPr>
            </w:pPr>
          </w:p>
          <w:p w:rsidR="00DE41FF" w:rsidRDefault="00DE41FF">
            <w:pPr>
              <w:pStyle w:val="StandardWeb"/>
            </w:pPr>
            <w:r>
              <w:rPr>
                <w:rStyle w:val="normal10"/>
              </w:rPr>
              <w:t>Durch Registrierung von Lizenzen entsteht für den Lizenznehmer eine größere Sicherheit, dass die Erwerber des Patentes nicht ein belastungsbefreites (ohne Lizenzen belastetes) Schutzrecht erwerben. Das österreichische Patentgesetz bestimmt dazu, wer ein Patent erwirbt, übernimmt die darauf haftenden Lasten, welche im Zeitpunkt der Überreichung des Eintragungsgesuches beim Patentamt aus dem Patentregister ersichtlich oder zur Eintragung ordnungsgemäß angemeldet sind. Festzuhalten ist, dass in anderen Rechtsordnungen anderslautende Regelungen gelten können. Dies ist jeweils gesondert zu prüfen, sofern es für den Vertragsabschluss wesentlich ist.</w:t>
            </w:r>
          </w:p>
          <w:p w:rsidR="00DE41FF" w:rsidRDefault="00DE41FF">
            <w:pPr>
              <w:rPr>
                <w:rFonts w:eastAsia="Times New Roman"/>
              </w:rPr>
            </w:pPr>
          </w:p>
          <w:p w:rsidR="00DE41FF" w:rsidRDefault="00DE41FF">
            <w:pPr>
              <w:pStyle w:val="StandardWeb"/>
            </w:pPr>
            <w:r>
              <w:rPr>
                <w:rStyle w:val="normal10"/>
              </w:rPr>
              <w:t>Die Eintragung einer Lizenz im Register kann – abhängig von dem anwendbaren Registerverfahren – erfordern, dass der Lizenzgeber der Eintragung durch beglaubigte Unterschrift zustimmen muss.</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/5. Übertragbarkeit, Unterlizenzen Standardmuster</w:t>
            </w:r>
          </w:p>
          <w:p w:rsidR="00DE41FF" w:rsidRDefault="00DE41FF">
            <w:pPr>
              <w:pStyle w:val="StandardWeb"/>
              <w:jc w:val="center"/>
            </w:pPr>
            <w:r>
              <w:rPr>
                <w:rStyle w:val="ccba682561"/>
              </w:rPr>
              <w:t>5.</w:t>
            </w:r>
          </w:p>
          <w:p w:rsidR="00DE41FF" w:rsidRDefault="00DE41FF">
            <w:pPr>
              <w:pStyle w:val="StandardWeb"/>
              <w:jc w:val="center"/>
            </w:pPr>
            <w:r>
              <w:rPr>
                <w:rStyle w:val="ccba682561"/>
              </w:rPr>
              <w:t>ÜBERTRAGBARKEIT, UNTERLIZENZEN</w:t>
            </w:r>
          </w:p>
          <w:p w:rsidR="00DE41FF" w:rsidRDefault="00DE41FF">
            <w:pPr>
              <w:rPr>
                <w:rFonts w:eastAsia="Times New Roman"/>
              </w:rPr>
            </w:pPr>
          </w:p>
          <w:p w:rsidR="00DE41FF" w:rsidRDefault="00DE41FF">
            <w:pPr>
              <w:pStyle w:val="StandardWeb"/>
            </w:pPr>
            <w:r>
              <w:rPr>
                <w:rStyle w:val="normal11"/>
              </w:rPr>
              <w:t xml:space="preserve">5.1. Die Übertragung oder die Einbringung in eine Gesellschaft der mit dieser Lizenz verbundenen Rechte und Pflichten an </w:t>
            </w:r>
            <w:r>
              <w:rPr>
                <w:rStyle w:val="ccba682601"/>
              </w:rPr>
              <w:t>Dritte</w:t>
            </w:r>
            <w:r>
              <w:rPr>
                <w:rStyle w:val="normal11"/>
              </w:rPr>
              <w:t xml:space="preserve"> ist nicht gestattet. </w:t>
            </w:r>
          </w:p>
          <w:p w:rsidR="00DE41FF" w:rsidRDefault="00DE41FF">
            <w:pPr>
              <w:rPr>
                <w:rFonts w:eastAsia="Times New Roman"/>
              </w:rPr>
            </w:pPr>
          </w:p>
          <w:p w:rsidR="00DE41FF" w:rsidRDefault="00DE41FF">
            <w:pPr>
              <w:pStyle w:val="StandardWeb"/>
            </w:pPr>
            <w:r>
              <w:rPr>
                <w:rStyle w:val="normal11"/>
              </w:rPr>
              <w:t xml:space="preserve">5.2. Der </w:t>
            </w:r>
            <w:r>
              <w:rPr>
                <w:rStyle w:val="ccba682601"/>
              </w:rPr>
              <w:t>Lizenznehmer</w:t>
            </w:r>
            <w:r>
              <w:rPr>
                <w:rStyle w:val="normal11"/>
              </w:rPr>
              <w:t xml:space="preserve"> ist nicht berechtigt, Unterlizenzen einzuräumen. </w:t>
            </w:r>
          </w:p>
          <w:p w:rsidR="00DE41FF" w:rsidRDefault="00DE41FF">
            <w:pPr>
              <w:rPr>
                <w:rFonts w:eastAsia="Times New Roman"/>
              </w:rPr>
            </w:pPr>
          </w:p>
          <w:p w:rsidR="00DE41FF" w:rsidRDefault="00DE41FF">
            <w:pPr>
              <w:pStyle w:val="StandardWeb"/>
            </w:pPr>
            <w:r>
              <w:rPr>
                <w:rStyle w:val="normal11"/>
              </w:rPr>
              <w:t xml:space="preserve">5.3. Im Falle der Erteilung von Unterlizenzen ist jedenfalls dafür Sorge zu tragen, dass die Bestimmungen dieser </w:t>
            </w:r>
            <w:r>
              <w:rPr>
                <w:rStyle w:val="ccba682601"/>
              </w:rPr>
              <w:t>Vereinbarung</w:t>
            </w:r>
            <w:r>
              <w:rPr>
                <w:rStyle w:val="normal11"/>
              </w:rPr>
              <w:t xml:space="preserve"> nicht verletzt werden, die Pflichten dieser </w:t>
            </w:r>
            <w:r>
              <w:rPr>
                <w:rStyle w:val="ccba682601"/>
              </w:rPr>
              <w:t>Vereinbarung</w:t>
            </w:r>
            <w:r>
              <w:rPr>
                <w:rStyle w:val="normal11"/>
              </w:rPr>
              <w:t xml:space="preserve"> auch an den Unterlizenznehmer </w:t>
            </w:r>
            <w:proofErr w:type="spellStart"/>
            <w:r>
              <w:rPr>
                <w:rStyle w:val="normal11"/>
              </w:rPr>
              <w:t>überbunden</w:t>
            </w:r>
            <w:proofErr w:type="spellEnd"/>
            <w:r>
              <w:rPr>
                <w:rStyle w:val="normal11"/>
              </w:rPr>
              <w:t xml:space="preserve"> werden und der Unterlizenzvertrag bei Auflösung dieser </w:t>
            </w:r>
            <w:r>
              <w:rPr>
                <w:rStyle w:val="ccba682601"/>
              </w:rPr>
              <w:t>Vereinbarung</w:t>
            </w:r>
            <w:r>
              <w:rPr>
                <w:rStyle w:val="normal11"/>
              </w:rPr>
              <w:t xml:space="preserve"> sich automatisch auflöst. Der </w:t>
            </w:r>
            <w:r>
              <w:rPr>
                <w:rStyle w:val="ccba682601"/>
              </w:rPr>
              <w:t>Lizenznehmer</w:t>
            </w:r>
            <w:r>
              <w:rPr>
                <w:rStyle w:val="normal11"/>
              </w:rPr>
              <w:t> haftet für die Lizenzgebühren und für die Rechnungslegung der Unterlizenznehmer.</w:t>
            </w:r>
          </w:p>
          <w:p w:rsidR="00DE41FF" w:rsidRDefault="00DE41FF">
            <w:pPr>
              <w:rPr>
                <w:rFonts w:eastAsia="Times New Roman"/>
              </w:rPr>
            </w:pPr>
          </w:p>
          <w:p w:rsidR="00DE41FF" w:rsidRDefault="00DE41FF">
            <w:pPr>
              <w:pStyle w:val="StandardWeb"/>
              <w:ind w:left="0"/>
            </w:pPr>
            <w:r>
              <w:rPr>
                <w:rStyle w:val="normal11"/>
              </w:rPr>
              <w:t xml:space="preserve">In die Bemessungsgrundlage der vom </w:t>
            </w:r>
            <w:r>
              <w:rPr>
                <w:rStyle w:val="ccba682601"/>
              </w:rPr>
              <w:t>Lizenznehmer</w:t>
            </w:r>
            <w:r>
              <w:rPr>
                <w:rStyle w:val="normal11"/>
              </w:rPr>
              <w:t xml:space="preserve"> zu entrichtenden Lizenzgebühr ist der </w:t>
            </w:r>
            <w:r>
              <w:rPr>
                <w:rStyle w:val="ccba682601"/>
              </w:rPr>
              <w:t>Umsatz</w:t>
            </w:r>
            <w:r>
              <w:rPr>
                <w:rStyle w:val="normal11"/>
              </w:rPr>
              <w:t xml:space="preserve"> seiner Unterlizenznehmer einzubeziehen. </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ba682611"/>
              </w:rPr>
              <w:t xml:space="preserve">5. Übertragbarkeit, Unterlizenzen: </w:t>
            </w:r>
          </w:p>
          <w:p w:rsidR="00DE41FF" w:rsidRDefault="00DE41FF">
            <w:pPr>
              <w:rPr>
                <w:rFonts w:eastAsia="Times New Roman"/>
              </w:rPr>
            </w:pPr>
          </w:p>
          <w:p w:rsidR="00DE41FF" w:rsidRDefault="00DE41FF">
            <w:pPr>
              <w:pStyle w:val="StandardWeb"/>
            </w:pPr>
            <w:r>
              <w:rPr>
                <w:rStyle w:val="normal12"/>
              </w:rPr>
              <w:t xml:space="preserve">zu 5.1. Wird eine Lizenz vom Lizenznehmer „übertragen“, tritt an Stelle des bisherigen Lizenznehmers ein neuer Lizenznehmer. Weil dabei sowohl Rechte als auch Pflichten des Lizenznehmers übertragen werden, ist nach österreichischem Recht davon auszugehen, dass eine derartige Übertragung eines gesamten Schuldverhältnisses jedenfalls der Zustimmung des Lizenzgebers bedarf, wenn diesbezüglich keine ausdrückliche Vorwegzustimmung erteilt wurde. In der deutschen Lehre wird durchaus auch vertreten, dass ein exklusiver Lizenznehmer auch zur einseitigen Übertragbarkeit einer Lizenz berechtigt ist. Eine ausdrückliche vertragliche Regelung ist daher sinnvoll. Im vorliegenden Muster wird als Grundsatz die Übertragungsmöglichkeit ausgeschlossen. Das Forschungsinstitut / Die Universität als Lizenzgeber will jedenfalls vermeiden, dass sie plötzlich mit einem Vertragspartner konfrontiert ist, den sie sich nicht ausgesucht hat und der möglicherweise weniger solvent ist als der ursprüngliche Lizenznehmer. Zusätzlich wird zur Sicherheit ausdrücklich festgelegt, dass dies auch für die Einbringung in Gesellschaften gilt. Damit kann jedoch nicht verhindert werden, dass eine Übertragung im Wege der Gesamtrechtsnachfolge erfolgt. Allerdings kann letzteres einen vorzeitigen Auflösungsgrund bewirken (bei den Auflösungsgründen wurde ein entsprechender Kündigungsgrund aufgenommen – </w:t>
            </w:r>
            <w:proofErr w:type="spellStart"/>
            <w:r>
              <w:rPr>
                <w:rStyle w:val="normal12"/>
              </w:rPr>
              <w:t>change</w:t>
            </w:r>
            <w:proofErr w:type="spellEnd"/>
            <w:r>
              <w:rPr>
                <w:rStyle w:val="normal12"/>
              </w:rPr>
              <w:t xml:space="preserve"> </w:t>
            </w:r>
            <w:proofErr w:type="spellStart"/>
            <w:r>
              <w:rPr>
                <w:rStyle w:val="normal12"/>
              </w:rPr>
              <w:t>of</w:t>
            </w:r>
            <w:proofErr w:type="spellEnd"/>
            <w:r>
              <w:rPr>
                <w:rStyle w:val="normal12"/>
              </w:rPr>
              <w:t xml:space="preserve"> </w:t>
            </w:r>
            <w:proofErr w:type="spellStart"/>
            <w:r>
              <w:rPr>
                <w:rStyle w:val="normal12"/>
              </w:rPr>
              <w:t>control</w:t>
            </w:r>
            <w:proofErr w:type="spellEnd"/>
            <w:r>
              <w:rPr>
                <w:rStyle w:val="normal12"/>
              </w:rPr>
              <w:t xml:space="preserve">-Klausel). </w:t>
            </w:r>
          </w:p>
          <w:p w:rsidR="00DE41FF" w:rsidRDefault="00DE41FF">
            <w:pPr>
              <w:rPr>
                <w:rFonts w:eastAsia="Times New Roman"/>
              </w:rPr>
            </w:pPr>
          </w:p>
          <w:p w:rsidR="00DE41FF" w:rsidRDefault="00DE41FF">
            <w:pPr>
              <w:pStyle w:val="StandardWeb"/>
            </w:pPr>
            <w:r>
              <w:rPr>
                <w:rStyle w:val="normal12"/>
              </w:rPr>
              <w:t xml:space="preserve">zu 5.2. Während der, der sein Recht vom Schutzrechtsinhaber ableitet, der Hauptlizenznehmer ist, leitet der Unterlizenznehmer sein Recht vom Hauptlizenznehmer ab und ist von diesem abhängig. Es ist jedenfalls empfehlenswert, im Falle der Vergabe von Unterlizenzen deren automatisches Erlöschen mit der Hauptlizenz zu vereinbaren. Die Erteilung von Unterlizenzen ist von der Zustimmung des Hauptlizenzgebers abhängig, wobei allerdings davon ausgegangen wird, dass ein exklusiver Lizenznehmer jedenfalls zur Vergabe von Unterlizenzen berechtigt ist, außer es ist ausdrücklich ausgeschlossen (wobei diese Ansicht vorwiegend durch deutsche Judikatur gesichert ist). Es ist daher wesentlich, die Frage der Zulässigkeit der Unterlizenzierung ausdrücklich zu regeln und allenfalls auch Ausnahmen dazu. Das Muster geht von der prinzipiellen Unzulässigkeit der Unterlizenzierung aus, um das Risiko der Umgehung der Zahlung von Lizenzgebühren zu minimieren. </w:t>
            </w:r>
          </w:p>
          <w:p w:rsidR="00DE41FF" w:rsidRDefault="00DE41FF">
            <w:pPr>
              <w:rPr>
                <w:rFonts w:eastAsia="Times New Roman"/>
              </w:rPr>
            </w:pPr>
          </w:p>
          <w:p w:rsidR="00DE41FF" w:rsidRDefault="00DE41FF">
            <w:pPr>
              <w:pStyle w:val="StandardWeb"/>
            </w:pPr>
            <w:r>
              <w:rPr>
                <w:rStyle w:val="normal12"/>
              </w:rPr>
              <w:t>zu 5.3. Als weitere Sicherung der Position des Lizenzgebers wird eine entsprechende Haftung des Lizenznehmers für die Lizenzentgelte seines Unterlizenznehmers vorgesehen, sollte doch eine Unterlizensierung vereinbart sein.</w:t>
            </w:r>
          </w:p>
          <w:p w:rsidR="00DE41FF" w:rsidRDefault="00DE41FF">
            <w:pPr>
              <w:rPr>
                <w:rFonts w:eastAsia="Times New Roman"/>
              </w:rPr>
            </w:pPr>
          </w:p>
          <w:p w:rsidR="00DE41FF" w:rsidRDefault="00DE41FF">
            <w:pPr>
              <w:pStyle w:val="StandardWeb"/>
            </w:pPr>
            <w:r>
              <w:rPr>
                <w:rStyle w:val="normal12"/>
              </w:rPr>
              <w:t>Folgende Bestimmung hinsichtlich einer Herstellungslizenz als Unterlizenz kann bei Bedarf ergänzt werden:</w:t>
            </w:r>
          </w:p>
          <w:p w:rsidR="00DE41FF" w:rsidRDefault="00DE41FF">
            <w:pPr>
              <w:rPr>
                <w:rFonts w:eastAsia="Times New Roman"/>
              </w:rPr>
            </w:pPr>
          </w:p>
          <w:p w:rsidR="00DE41FF" w:rsidRDefault="00DE41FF">
            <w:pPr>
              <w:pStyle w:val="StandardWeb"/>
              <w:ind w:left="0"/>
            </w:pPr>
            <w:r>
              <w:rPr>
                <w:rStyle w:val="normal12"/>
              </w:rPr>
              <w:t>"Der Lizenznehmer ist berechtigt, in [Staat(en) Nummer(n)] eine Unterlizenz für die Herstellung der Vertragsgegenstände [Lizenzierten Verfahren] und ausschließliche Lieferung der Vertragsgegenstände an den Lizenznehmer zu vereinbaren. Dem Unterlizenznehmer sind dabei wesentliche Bestimmungen dieses Vertrages, insbesondere die Verpflichtung zur Vertraulichkeit, zu überbinden."</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 xml:space="preserve">/6. Verpflichtung zur Geheimhaltung von </w:t>
            </w:r>
            <w:proofErr w:type="spellStart"/>
            <w:r>
              <w:rPr>
                <w:rFonts w:eastAsia="Times New Roman"/>
              </w:rPr>
              <w:t>Know-How</w:t>
            </w:r>
            <w:proofErr w:type="spellEnd"/>
            <w:r>
              <w:rPr>
                <w:rFonts w:eastAsia="Times New Roman"/>
              </w:rPr>
              <w:t xml:space="preserve"> Standardmuster</w:t>
            </w:r>
          </w:p>
          <w:p w:rsidR="00DE41FF" w:rsidRDefault="00DE41FF">
            <w:pPr>
              <w:pStyle w:val="StandardWeb"/>
              <w:jc w:val="center"/>
            </w:pPr>
            <w:r>
              <w:rPr>
                <w:rStyle w:val="ccbb38c631"/>
              </w:rPr>
              <w:t>6.</w:t>
            </w:r>
          </w:p>
          <w:p w:rsidR="00DE41FF" w:rsidRDefault="00DE41FF">
            <w:pPr>
              <w:pStyle w:val="StandardWeb"/>
              <w:jc w:val="center"/>
            </w:pPr>
            <w:r>
              <w:rPr>
                <w:rStyle w:val="ccbb38c631"/>
              </w:rPr>
              <w:t>VERPFLICHTUNG ZUR GEHEIMHALTUNG VON KNOW-HOW</w:t>
            </w:r>
          </w:p>
          <w:p w:rsidR="00DE41FF" w:rsidRDefault="00DE41FF">
            <w:pPr>
              <w:rPr>
                <w:rFonts w:eastAsia="Times New Roman"/>
              </w:rPr>
            </w:pPr>
          </w:p>
          <w:p w:rsidR="00DE41FF" w:rsidRDefault="00DE41FF">
            <w:pPr>
              <w:pStyle w:val="StandardWeb"/>
            </w:pPr>
            <w:r>
              <w:rPr>
                <w:rStyle w:val="normal13"/>
              </w:rPr>
              <w:t xml:space="preserve">6.1. Der </w:t>
            </w:r>
            <w:r>
              <w:rPr>
                <w:rStyle w:val="ccbb38c681"/>
              </w:rPr>
              <w:t>Lizenzgeber</w:t>
            </w:r>
            <w:r>
              <w:rPr>
                <w:rStyle w:val="normal13"/>
              </w:rPr>
              <w:t xml:space="preserve"> stellt dem </w:t>
            </w:r>
            <w:r>
              <w:rPr>
                <w:rStyle w:val="ccbb38c681"/>
              </w:rPr>
              <w:t>Lizenznehmer</w:t>
            </w:r>
            <w:r>
              <w:rPr>
                <w:rStyle w:val="normal13"/>
              </w:rPr>
              <w:t> </w:t>
            </w:r>
            <w:proofErr w:type="spellStart"/>
            <w:r>
              <w:rPr>
                <w:rStyle w:val="ccbb38c681"/>
              </w:rPr>
              <w:t>Know-How</w:t>
            </w:r>
            <w:proofErr w:type="spellEnd"/>
            <w:r>
              <w:rPr>
                <w:rStyle w:val="normal13"/>
              </w:rPr>
              <w:t xml:space="preserve"> zur Verfügung. Die Übergabe der Unterlagen </w:t>
            </w:r>
            <w:proofErr w:type="gramStart"/>
            <w:r>
              <w:rPr>
                <w:rStyle w:val="normal13"/>
              </w:rPr>
              <w:t>erfolgt  [</w:t>
            </w:r>
            <w:proofErr w:type="gramEnd"/>
            <w:r>
              <w:rPr>
                <w:rStyle w:val="ccbb38c641"/>
              </w:rPr>
              <w:t xml:space="preserve">binnen </w:t>
            </w:r>
            <w:r>
              <w:rPr>
                <w:rStyle w:val="ccbb38c691"/>
              </w:rPr>
              <w:t>____</w:t>
            </w:r>
            <w:r>
              <w:rPr>
                <w:rStyle w:val="normal13"/>
              </w:rPr>
              <w:t> (</w:t>
            </w:r>
            <w:r>
              <w:rPr>
                <w:rStyle w:val="ccbb38c701"/>
              </w:rPr>
              <w:t>z.B. 3 (drei)</w:t>
            </w:r>
            <w:r>
              <w:rPr>
                <w:rStyle w:val="normal13"/>
              </w:rPr>
              <w:t xml:space="preserve">) </w:t>
            </w:r>
            <w:r>
              <w:rPr>
                <w:rStyle w:val="ccbb38c641"/>
              </w:rPr>
              <w:t>Wochen</w:t>
            </w:r>
            <w:r>
              <w:rPr>
                <w:rStyle w:val="normal13"/>
              </w:rPr>
              <w:t xml:space="preserve">] nach Inkrafttreten dieser </w:t>
            </w:r>
            <w:r>
              <w:rPr>
                <w:rStyle w:val="ccbb38c681"/>
              </w:rPr>
              <w:t>Vereinbarung</w:t>
            </w:r>
            <w:r>
              <w:rPr>
                <w:rStyle w:val="normal13"/>
              </w:rPr>
              <w:t xml:space="preserve">. </w:t>
            </w:r>
          </w:p>
          <w:p w:rsidR="00DE41FF" w:rsidRDefault="00DE41FF">
            <w:pPr>
              <w:rPr>
                <w:rFonts w:eastAsia="Times New Roman"/>
              </w:rPr>
            </w:pPr>
          </w:p>
          <w:p w:rsidR="00DE41FF" w:rsidRDefault="00DE41FF">
            <w:pPr>
              <w:pStyle w:val="StandardWeb"/>
            </w:pPr>
            <w:r>
              <w:rPr>
                <w:rStyle w:val="normal13"/>
              </w:rPr>
              <w:t xml:space="preserve">6.2. Der </w:t>
            </w:r>
            <w:r>
              <w:rPr>
                <w:rStyle w:val="ccbb38c681"/>
              </w:rPr>
              <w:t>Lizenznehmer</w:t>
            </w:r>
            <w:r>
              <w:rPr>
                <w:rStyle w:val="normal13"/>
              </w:rPr>
              <w:t xml:space="preserve"> verpflichtet sich, soweit keine ausdrückliche anderslautende schriftliche Zustimmung des </w:t>
            </w:r>
            <w:r>
              <w:rPr>
                <w:rStyle w:val="ccbb38c681"/>
              </w:rPr>
              <w:t>Lizenzgebers</w:t>
            </w:r>
            <w:r>
              <w:rPr>
                <w:rStyle w:val="normal13"/>
              </w:rPr>
              <w:t xml:space="preserve"> vorliegt, das </w:t>
            </w:r>
            <w:proofErr w:type="spellStart"/>
            <w:r>
              <w:rPr>
                <w:rStyle w:val="ccbb38c681"/>
              </w:rPr>
              <w:t>Know-How</w:t>
            </w:r>
            <w:proofErr w:type="spellEnd"/>
            <w:r>
              <w:rPr>
                <w:rStyle w:val="normal13"/>
              </w:rPr>
              <w:t xml:space="preserve"> streng vertraulich zu behandeln und das </w:t>
            </w:r>
            <w:proofErr w:type="spellStart"/>
            <w:r>
              <w:rPr>
                <w:rStyle w:val="ccbb38c681"/>
              </w:rPr>
              <w:t>Know-How</w:t>
            </w:r>
            <w:proofErr w:type="spellEnd"/>
            <w:r>
              <w:rPr>
                <w:rStyle w:val="normal13"/>
              </w:rPr>
              <w:t xml:space="preserve"> nicht in irgendeiner anderen Weise als in Erfüllung dieser </w:t>
            </w:r>
            <w:r>
              <w:rPr>
                <w:rStyle w:val="ccbb38c681"/>
              </w:rPr>
              <w:t>Vereinbarung</w:t>
            </w:r>
            <w:r>
              <w:rPr>
                <w:rStyle w:val="normal13"/>
              </w:rPr>
              <w:t xml:space="preserve"> zu verwenden. </w:t>
            </w:r>
          </w:p>
          <w:p w:rsidR="00DE41FF" w:rsidRDefault="00DE41FF">
            <w:pPr>
              <w:rPr>
                <w:rFonts w:eastAsia="Times New Roman"/>
              </w:rPr>
            </w:pPr>
          </w:p>
          <w:p w:rsidR="00DE41FF" w:rsidRDefault="00DE41FF">
            <w:pPr>
              <w:pStyle w:val="StandardWeb"/>
            </w:pPr>
            <w:r>
              <w:rPr>
                <w:rStyle w:val="normal13"/>
              </w:rPr>
              <w:t xml:space="preserve">6.3. Der </w:t>
            </w:r>
            <w:r>
              <w:rPr>
                <w:rStyle w:val="ccbb38c681"/>
              </w:rPr>
              <w:t>Lizenznehmer</w:t>
            </w:r>
            <w:r>
              <w:rPr>
                <w:rStyle w:val="normal13"/>
              </w:rPr>
              <w:t xml:space="preserve"> trägt dafür Sorge, dass unbefugte </w:t>
            </w:r>
            <w:r>
              <w:rPr>
                <w:rStyle w:val="ccbb38c681"/>
              </w:rPr>
              <w:t>Dritte</w:t>
            </w:r>
            <w:r>
              <w:rPr>
                <w:rStyle w:val="normal13"/>
              </w:rPr>
              <w:t xml:space="preserve">, insbesondere auch Zulieferer oder Subunternehmer, vom </w:t>
            </w:r>
            <w:proofErr w:type="spellStart"/>
            <w:r>
              <w:rPr>
                <w:rStyle w:val="ccbb38c681"/>
              </w:rPr>
              <w:t>Know-How</w:t>
            </w:r>
            <w:proofErr w:type="spellEnd"/>
            <w:r>
              <w:rPr>
                <w:rStyle w:val="normal13"/>
              </w:rPr>
              <w:t xml:space="preserve"> keine Kenntnis erlangen können. </w:t>
            </w:r>
          </w:p>
          <w:p w:rsidR="00DE41FF" w:rsidRDefault="00DE41FF">
            <w:pPr>
              <w:rPr>
                <w:rFonts w:eastAsia="Times New Roman"/>
              </w:rPr>
            </w:pPr>
          </w:p>
          <w:p w:rsidR="00DE41FF" w:rsidRDefault="00DE41FF">
            <w:pPr>
              <w:pStyle w:val="StandardWeb"/>
            </w:pPr>
            <w:r>
              <w:rPr>
                <w:rStyle w:val="normal13"/>
              </w:rPr>
              <w:t xml:space="preserve">6.4. Der </w:t>
            </w:r>
            <w:r>
              <w:rPr>
                <w:rStyle w:val="ccbb38c681"/>
              </w:rPr>
              <w:t>Lizenznehmer</w:t>
            </w:r>
            <w:r>
              <w:rPr>
                <w:rStyle w:val="normal13"/>
              </w:rPr>
              <w:t xml:space="preserve"> verpflichtet sich, das </w:t>
            </w:r>
            <w:proofErr w:type="spellStart"/>
            <w:r>
              <w:rPr>
                <w:rStyle w:val="ccbb38c681"/>
              </w:rPr>
              <w:t>Know-How</w:t>
            </w:r>
            <w:proofErr w:type="spellEnd"/>
            <w:r>
              <w:rPr>
                <w:rStyle w:val="normal13"/>
              </w:rPr>
              <w:t xml:space="preserve"> ausschließlich solchen Mitarbeitern zu offenbaren, die für die Erfüllung dieser </w:t>
            </w:r>
            <w:r>
              <w:rPr>
                <w:rStyle w:val="ccbb38c681"/>
              </w:rPr>
              <w:t>Vereinbarung</w:t>
            </w:r>
            <w:r>
              <w:rPr>
                <w:rStyle w:val="normal13"/>
              </w:rPr>
              <w:t xml:space="preserve"> Zugang erhalten müssen und dafür Sorge zu tragen, diese Geheimhaltungsverpflichtung diesen Mitarbeitern nachweislich schriftlich zu überbinden. </w:t>
            </w:r>
          </w:p>
          <w:p w:rsidR="00DE41FF" w:rsidRDefault="00DE41FF">
            <w:pPr>
              <w:rPr>
                <w:rFonts w:eastAsia="Times New Roman"/>
              </w:rPr>
            </w:pPr>
          </w:p>
          <w:p w:rsidR="00DE41FF" w:rsidRDefault="00DE41FF">
            <w:pPr>
              <w:pStyle w:val="StandardWeb"/>
            </w:pPr>
            <w:r>
              <w:rPr>
                <w:rStyle w:val="normal13"/>
              </w:rPr>
              <w:t>6.5. Die Anfertigung von Kopien von schriftlichen Unterlagen, die</w:t>
            </w:r>
            <w:r>
              <w:rPr>
                <w:rStyle w:val="ccbb38c681"/>
              </w:rPr>
              <w:t> </w:t>
            </w:r>
            <w:proofErr w:type="spellStart"/>
            <w:r>
              <w:rPr>
                <w:rStyle w:val="ccbb38c681"/>
              </w:rPr>
              <w:t>Know-How</w:t>
            </w:r>
            <w:proofErr w:type="spellEnd"/>
            <w:r>
              <w:rPr>
                <w:rStyle w:val="normal13"/>
              </w:rPr>
              <w:t xml:space="preserve"> enthalten oder in sonstiger Form (z.B. auf Datenträger) überlassen werden, ist ausschließlich zum Zwecke der Durchführung dieser </w:t>
            </w:r>
            <w:r>
              <w:rPr>
                <w:rStyle w:val="ccbb38c681"/>
              </w:rPr>
              <w:t>Vereinbarung</w:t>
            </w:r>
            <w:r>
              <w:rPr>
                <w:rStyle w:val="normal13"/>
              </w:rPr>
              <w:t> gestattet.</w:t>
            </w:r>
          </w:p>
          <w:p w:rsidR="00DE41FF" w:rsidRDefault="00DE41FF">
            <w:pPr>
              <w:rPr>
                <w:rFonts w:eastAsia="Times New Roman"/>
              </w:rPr>
            </w:pPr>
          </w:p>
          <w:p w:rsidR="00DE41FF" w:rsidRDefault="00DE41FF">
            <w:pPr>
              <w:pStyle w:val="StandardWeb"/>
            </w:pPr>
            <w:r>
              <w:rPr>
                <w:rStyle w:val="normal13"/>
              </w:rPr>
              <w:t xml:space="preserve">6.6. Sämtliche übergebenen Unterlagen wird der </w:t>
            </w:r>
            <w:r>
              <w:rPr>
                <w:rStyle w:val="ccbb38c681"/>
              </w:rPr>
              <w:t>Lizenznehmer</w:t>
            </w:r>
            <w:r>
              <w:rPr>
                <w:rStyle w:val="normal13"/>
              </w:rPr>
              <w:t xml:space="preserve"> unverzüglich mit Beendigung dieser </w:t>
            </w:r>
            <w:r>
              <w:rPr>
                <w:rStyle w:val="ccbb38c681"/>
              </w:rPr>
              <w:t>Vereinbarung</w:t>
            </w:r>
            <w:r>
              <w:rPr>
                <w:rStyle w:val="normal13"/>
              </w:rPr>
              <w:t> zurückgeben bzw. nachweislich vernichten.</w:t>
            </w:r>
          </w:p>
          <w:p w:rsidR="00DE41FF" w:rsidRDefault="00DE41FF">
            <w:pPr>
              <w:rPr>
                <w:rFonts w:eastAsia="Times New Roman"/>
              </w:rPr>
            </w:pPr>
          </w:p>
          <w:p w:rsidR="00DE41FF" w:rsidRDefault="00DE41FF">
            <w:pPr>
              <w:pStyle w:val="StandardWeb"/>
            </w:pPr>
            <w:r>
              <w:rPr>
                <w:rStyle w:val="normal13"/>
              </w:rPr>
              <w:t xml:space="preserve">6.7. Der </w:t>
            </w:r>
            <w:r>
              <w:rPr>
                <w:rStyle w:val="ccbb38c681"/>
              </w:rPr>
              <w:t>Lizenznehmer</w:t>
            </w:r>
            <w:r>
              <w:rPr>
                <w:rStyle w:val="normal13"/>
              </w:rPr>
              <w:t xml:space="preserve"> wird auch nach Ende dieser </w:t>
            </w:r>
            <w:r>
              <w:rPr>
                <w:rStyle w:val="ccbb38c681"/>
              </w:rPr>
              <w:t>Vereinbarung</w:t>
            </w:r>
            <w:r>
              <w:rPr>
                <w:rStyle w:val="normal13"/>
              </w:rPr>
              <w:t xml:space="preserve"> das </w:t>
            </w:r>
            <w:proofErr w:type="spellStart"/>
            <w:r>
              <w:rPr>
                <w:rStyle w:val="ccbb38c681"/>
              </w:rPr>
              <w:t>Know-How</w:t>
            </w:r>
            <w:proofErr w:type="spellEnd"/>
            <w:r>
              <w:rPr>
                <w:rStyle w:val="normal13"/>
              </w:rPr>
              <w:t xml:space="preserve"> weiterhin geheim halten und diese Verpflichtung auf sämtliche Personen, welchen </w:t>
            </w:r>
            <w:proofErr w:type="spellStart"/>
            <w:r>
              <w:rPr>
                <w:rStyle w:val="ccbb38c681"/>
              </w:rPr>
              <w:t>Know-How</w:t>
            </w:r>
            <w:proofErr w:type="spellEnd"/>
            <w:r>
              <w:rPr>
                <w:rStyle w:val="normal13"/>
              </w:rPr>
              <w:t> weitergegeben wurde, überbinden.</w:t>
            </w:r>
          </w:p>
          <w:p w:rsidR="00DE41FF" w:rsidRDefault="00DE41FF">
            <w:pPr>
              <w:pStyle w:val="StandardWeb"/>
            </w:pPr>
            <w:r>
              <w:rPr>
                <w:rStyle w:val="normal13"/>
              </w:rPr>
              <w:t> </w:t>
            </w:r>
          </w:p>
          <w:p w:rsidR="00DE41FF" w:rsidRDefault="00DE41FF">
            <w:pPr>
              <w:pStyle w:val="StandardWeb"/>
              <w:ind w:left="0"/>
            </w:pPr>
            <w:r>
              <w:rPr>
                <w:rStyle w:val="normal13"/>
              </w:rPr>
              <w:t xml:space="preserve">6.8. Hinsichtlich des Umfanges der Geheimhaltungsverpflichtung trägt der </w:t>
            </w:r>
            <w:r>
              <w:rPr>
                <w:rStyle w:val="ccbb38c681"/>
              </w:rPr>
              <w:t>Lizenznehmer</w:t>
            </w:r>
            <w:r>
              <w:rPr>
                <w:rStyle w:val="normal13"/>
              </w:rPr>
              <w:t xml:space="preserve"> die Beweislast dafür, dass das </w:t>
            </w:r>
            <w:proofErr w:type="spellStart"/>
            <w:r>
              <w:rPr>
                <w:rStyle w:val="ccbb38c681"/>
              </w:rPr>
              <w:t>Know-How</w:t>
            </w:r>
            <w:proofErr w:type="spellEnd"/>
            <w:r>
              <w:rPr>
                <w:rStyle w:val="normal13"/>
              </w:rPr>
              <w:t xml:space="preserve">, das ihm aufgrund dieser </w:t>
            </w:r>
            <w:r>
              <w:rPr>
                <w:rStyle w:val="ccbb38c681"/>
              </w:rPr>
              <w:t>Vereinbarung</w:t>
            </w:r>
            <w:r>
              <w:rPr>
                <w:rStyle w:val="normal13"/>
              </w:rPr>
              <w:t> mitgeteilt wurde, bereits offenkundig war, ohne dass ihn daran ein Verschulden trifft.</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bb38c682"/>
              </w:rPr>
              <w:t xml:space="preserve">6. </w:t>
            </w:r>
            <w:proofErr w:type="spellStart"/>
            <w:r>
              <w:rPr>
                <w:rStyle w:val="ccbb38c682"/>
              </w:rPr>
              <w:t>Know-How</w:t>
            </w:r>
            <w:proofErr w:type="spellEnd"/>
            <w:r>
              <w:rPr>
                <w:rStyle w:val="ccbb38c682"/>
              </w:rPr>
              <w:t xml:space="preserve">: </w:t>
            </w:r>
          </w:p>
          <w:p w:rsidR="00DE41FF" w:rsidRDefault="00DE41FF">
            <w:pPr>
              <w:rPr>
                <w:rFonts w:eastAsia="Times New Roman"/>
              </w:rPr>
            </w:pPr>
          </w:p>
          <w:p w:rsidR="00DE41FF" w:rsidRDefault="00DE41FF">
            <w:pPr>
              <w:pStyle w:val="StandardWeb"/>
            </w:pPr>
            <w:r>
              <w:rPr>
                <w:rStyle w:val="normal14"/>
              </w:rPr>
              <w:t xml:space="preserve">zu 6.1. </w:t>
            </w:r>
            <w:proofErr w:type="spellStart"/>
            <w:r>
              <w:rPr>
                <w:rStyle w:val="normal14"/>
              </w:rPr>
              <w:t>Know-How</w:t>
            </w:r>
            <w:proofErr w:type="spellEnd"/>
            <w:r>
              <w:rPr>
                <w:rStyle w:val="normal14"/>
              </w:rPr>
              <w:t xml:space="preserve"> ist kein registriertes Schutzrecht. Der Schutz von </w:t>
            </w:r>
            <w:proofErr w:type="spellStart"/>
            <w:r>
              <w:rPr>
                <w:rStyle w:val="normal14"/>
              </w:rPr>
              <w:t>Know-How</w:t>
            </w:r>
            <w:proofErr w:type="spellEnd"/>
            <w:r>
              <w:rPr>
                <w:rStyle w:val="normal14"/>
              </w:rPr>
              <w:t xml:space="preserve"> besteht speziell darin, dass diesbezüglich Geheimhaltungsvereinbarungen getroffen werden. Deshalb sind im Muster umfassende Geheimhaltungsbestimmungen enthalten. Hinsichtlich der Offenlegung von </w:t>
            </w:r>
            <w:proofErr w:type="spellStart"/>
            <w:r>
              <w:rPr>
                <w:rStyle w:val="normal14"/>
              </w:rPr>
              <w:t>Know-How</w:t>
            </w:r>
            <w:proofErr w:type="spellEnd"/>
            <w:r>
              <w:rPr>
                <w:rStyle w:val="normal14"/>
              </w:rPr>
              <w:t xml:space="preserve"> ist im Muster vorgesehen, dass die Dokumentation erst nach Vertragsabschluss übergeben wird, um auch damit eine möglichst hohe Geheimhaltung zu gewährleisten. Es gibt einen </w:t>
            </w:r>
            <w:hyperlink r:id="rId8" w:tgtFrame="_blank" w:history="1">
              <w:r>
                <w:rPr>
                  <w:rStyle w:val="Hyperlink"/>
                </w:rPr>
                <w:t>Richtlinienentwurf der Europäischen Kommission vom 28.11.2013, COM (2013),813</w:t>
              </w:r>
            </w:hyperlink>
            <w:r>
              <w:rPr>
                <w:rStyle w:val="normal14"/>
              </w:rPr>
              <w:t>, der Regeln für den Schutz von Geschäftsgeheimnissen vor rechtswidrigem Erwerb, Nutzung und Offenlegung enthält.</w:t>
            </w:r>
          </w:p>
          <w:p w:rsidR="00DE41FF" w:rsidRDefault="00DE41FF">
            <w:pPr>
              <w:rPr>
                <w:rFonts w:eastAsia="Times New Roman"/>
              </w:rPr>
            </w:pPr>
          </w:p>
          <w:p w:rsidR="00DE41FF" w:rsidRDefault="00DE41FF">
            <w:pPr>
              <w:pStyle w:val="StandardWeb"/>
            </w:pPr>
            <w:r>
              <w:rPr>
                <w:rStyle w:val="normal14"/>
              </w:rPr>
              <w:t xml:space="preserve">zu 6.4. Besondere Bedeutung kommt dabei der Verpflichtung des Mitarbeiters zu, Know-how auch nach dem Ende des Arbeitsverhältnisses vertraulich zu behandeln. Nach österreichischem Arbeitsrecht wird eine derartige sich aus dem Angestelltengesetz ergebende nachvertragliche Treuepflicht eher abgelehnt. Eine nachvertragliche vereinbarte Vertraulichkeitsklausel kann daher sinnvoll sein, darf jedoch kein indirektes nachvertragliches Konkurrenzverbot beinhalten, das nicht den Vorgaben des Angestelltengesetzes entspricht. Eine nachvertragliche Geheimhaltungsvereinbarung ist nach der Rechtsprechung (z.B. </w:t>
            </w:r>
            <w:hyperlink r:id="rId9" w:tgtFrame="_blank" w:history="1">
              <w:r>
                <w:rPr>
                  <w:rStyle w:val="Hyperlink"/>
                </w:rPr>
                <w:t>OGH 27.4.1995</w:t>
              </w:r>
            </w:hyperlink>
            <w:r>
              <w:rPr>
                <w:rStyle w:val="normal14"/>
              </w:rPr>
              <w:t xml:space="preserve"> , </w:t>
            </w:r>
            <w:proofErr w:type="spellStart"/>
            <w:r>
              <w:rPr>
                <w:rStyle w:val="normal14"/>
              </w:rPr>
              <w:t>JBl</w:t>
            </w:r>
            <w:proofErr w:type="spellEnd"/>
            <w:r>
              <w:rPr>
                <w:rStyle w:val="normal14"/>
              </w:rPr>
              <w:t xml:space="preserve"> 1995, 672) nur unter bestimmten Voraussetzungen gültig (Liebscher, Lizenzverträge, 74f):</w:t>
            </w:r>
          </w:p>
          <w:p w:rsidR="00DE41FF" w:rsidRDefault="00DE41FF">
            <w:pPr>
              <w:rPr>
                <w:rFonts w:eastAsia="Times New Roman"/>
              </w:rPr>
            </w:pPr>
          </w:p>
          <w:p w:rsidR="00DE41FF" w:rsidRDefault="00DE41FF">
            <w:pPr>
              <w:pStyle w:val="StandardWeb"/>
            </w:pPr>
            <w:r>
              <w:rPr>
                <w:rStyle w:val="normal14"/>
              </w:rPr>
              <w:t>• Die Kenntnis über derartige Geheimnisse darf nur auf einen engen Kreis von Beteiligten beschränkt sein, denen diese nach der Natur des Geschäftsbetriebs nicht vorenthalten werden kann (tatsächliche Geheimhaltung)</w:t>
            </w:r>
          </w:p>
          <w:p w:rsidR="00DE41FF" w:rsidRDefault="00DE41FF">
            <w:pPr>
              <w:pStyle w:val="StandardWeb"/>
            </w:pPr>
            <w:r>
              <w:rPr>
                <w:rStyle w:val="normal14"/>
              </w:rPr>
              <w:t>• Es muss eine Beziehung zum Geschäftsbetrieb im Sinn einer unternehmensbezogenen Tatsache bestehen (Privat- und reine Wissenschaftsgeheimnisse scheiden daher aus)</w:t>
            </w:r>
          </w:p>
          <w:p w:rsidR="00DE41FF" w:rsidRDefault="00DE41FF">
            <w:pPr>
              <w:pStyle w:val="StandardWeb"/>
            </w:pPr>
            <w:r>
              <w:rPr>
                <w:rStyle w:val="normal14"/>
              </w:rPr>
              <w:t>• Weiters ist ein Geheimhaltungswille, der nicht ausdrücklich erklärt werden muss, notwendig.</w:t>
            </w:r>
          </w:p>
          <w:p w:rsidR="00DE41FF" w:rsidRDefault="00DE41FF">
            <w:pPr>
              <w:pStyle w:val="StandardWeb"/>
            </w:pPr>
            <w:r>
              <w:rPr>
                <w:rStyle w:val="normal14"/>
              </w:rPr>
              <w:t>• Der Geschäftsinhaber muss außerdem ein schutzwürdiges wirtschaftliches Interesse an der Nichtoffenbarung dieser Tatsachen haben (Geheimhaltungsinteresse).</w:t>
            </w:r>
          </w:p>
          <w:p w:rsidR="00DE41FF" w:rsidRDefault="00DE41FF">
            <w:pPr>
              <w:rPr>
                <w:rFonts w:eastAsia="Times New Roman"/>
              </w:rPr>
            </w:pPr>
          </w:p>
          <w:p w:rsidR="00DE41FF" w:rsidRDefault="00DE41FF">
            <w:pPr>
              <w:pStyle w:val="StandardWeb"/>
            </w:pPr>
            <w:r>
              <w:rPr>
                <w:rStyle w:val="normal14"/>
              </w:rPr>
              <w:t xml:space="preserve">Eine jedenfalls strittige Frage ist, inwieweit die Regelungen über die Konkurrenzklausel gem. </w:t>
            </w:r>
            <w:hyperlink r:id="rId10" w:tgtFrame="_blank" w:history="1">
              <w:r>
                <w:rPr>
                  <w:rStyle w:val="Hyperlink"/>
                </w:rPr>
                <w:t xml:space="preserve">§§ 36ff </w:t>
              </w:r>
              <w:proofErr w:type="spellStart"/>
              <w:r>
                <w:rPr>
                  <w:rStyle w:val="Hyperlink"/>
                </w:rPr>
                <w:t>AngG</w:t>
              </w:r>
              <w:proofErr w:type="spellEnd"/>
            </w:hyperlink>
            <w:r>
              <w:rPr>
                <w:rStyle w:val="normal14"/>
              </w:rPr>
              <w:t>  auf die Vereinbarung einer Geheimhaltungsklausel anwendbar sind. Nach der Ansicht des OGH (</w:t>
            </w:r>
            <w:hyperlink r:id="rId11" w:tgtFrame="_blank" w:history="1">
              <w:r>
                <w:rPr>
                  <w:rStyle w:val="Hyperlink"/>
                </w:rPr>
                <w:t>27.4.1995</w:t>
              </w:r>
            </w:hyperlink>
            <w:r>
              <w:rPr>
                <w:rStyle w:val="normal14"/>
              </w:rPr>
              <w:t>  </w:t>
            </w:r>
            <w:proofErr w:type="spellStart"/>
            <w:r>
              <w:rPr>
                <w:rStyle w:val="normal14"/>
              </w:rPr>
              <w:t>JBl</w:t>
            </w:r>
            <w:proofErr w:type="spellEnd"/>
            <w:r>
              <w:rPr>
                <w:rStyle w:val="normal14"/>
              </w:rPr>
              <w:t xml:space="preserve"> 1995, 672) ist eine Geheimhaltungsklausel keine Wettbewerbsabrede </w:t>
            </w:r>
            <w:proofErr w:type="spellStart"/>
            <w:r>
              <w:rPr>
                <w:rStyle w:val="normal14"/>
              </w:rPr>
              <w:t>iSd</w:t>
            </w:r>
            <w:proofErr w:type="spellEnd"/>
            <w:r>
              <w:rPr>
                <w:rStyle w:val="normal14"/>
              </w:rPr>
              <w:t xml:space="preserve"> </w:t>
            </w:r>
            <w:hyperlink r:id="rId12" w:tgtFrame="_blank" w:history="1">
              <w:r>
                <w:rPr>
                  <w:rStyle w:val="Hyperlink"/>
                </w:rPr>
                <w:t xml:space="preserve">§ 36 </w:t>
              </w:r>
              <w:proofErr w:type="spellStart"/>
              <w:r>
                <w:rPr>
                  <w:rStyle w:val="Hyperlink"/>
                </w:rPr>
                <w:t>AngG</w:t>
              </w:r>
              <w:proofErr w:type="spellEnd"/>
            </w:hyperlink>
            <w:r>
              <w:rPr>
                <w:rStyle w:val="normal14"/>
              </w:rPr>
              <w:t xml:space="preserve"> , soweit sie dem legitimen Interesse des Dienstgebers am Schutz eines Geschäftsgeheimnisses dient und das berechtigte Interesse des Dienstnehmers an einer Weiterentwicklung seines Berufslebens nicht beeinträchtigt. Die Geheimhaltungsklausel unterliegt dann auch nicht der in </w:t>
            </w:r>
            <w:hyperlink r:id="rId13" w:tgtFrame="_blank" w:history="1">
              <w:r>
                <w:rPr>
                  <w:rStyle w:val="Hyperlink"/>
                </w:rPr>
                <w:t xml:space="preserve">§ 36 Abs. 2 Z 1 </w:t>
              </w:r>
              <w:proofErr w:type="spellStart"/>
              <w:r>
                <w:rPr>
                  <w:rStyle w:val="Hyperlink"/>
                </w:rPr>
                <w:t>AngG</w:t>
              </w:r>
              <w:proofErr w:type="spellEnd"/>
            </w:hyperlink>
            <w:r>
              <w:rPr>
                <w:rStyle w:val="normal14"/>
              </w:rPr>
              <w:t>  normierten zeitlichen Beschränkung von einem Jahr. In dieser E sah der OGH eine Geltungsdauer von 5 Jahren als nicht unangemessen an.</w:t>
            </w:r>
          </w:p>
          <w:p w:rsidR="00DE41FF" w:rsidRDefault="00DE41FF">
            <w:pPr>
              <w:rPr>
                <w:rFonts w:eastAsia="Times New Roman"/>
              </w:rPr>
            </w:pPr>
          </w:p>
          <w:p w:rsidR="00DE41FF" w:rsidRDefault="00DE41FF">
            <w:pPr>
              <w:pStyle w:val="StandardWeb"/>
              <w:ind w:left="0"/>
            </w:pPr>
            <w:r>
              <w:rPr>
                <w:rStyle w:val="normal14"/>
              </w:rPr>
              <w:t>zu 6.7. Wenngleich es sich bei der Verpflichtung zur Vernichtung aller Unterlagen um eine absolute in allen Vertraulichkeitsbestimmungen enthaltene Standardformulierungen handelt, ist diese in der Praxis undurchführbar. Durch die zahlreichen Back-up Systeme wird in der Realität eine lückenlose Vernichtung nahezu unmöglich. Dieser Tatsache sollte man sich bei der Unterfertigung von Verträgen, die derartige Klauseln enthalten, bewusst sein und diese Bestimmung immer wieder auch kritisch hinterfragen.</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/7. Technische Unterstützung und Einschulung Standardmuster</w:t>
            </w:r>
          </w:p>
          <w:p w:rsidR="00DE41FF" w:rsidRDefault="00DE41FF">
            <w:pPr>
              <w:pStyle w:val="StandardWeb"/>
              <w:jc w:val="center"/>
            </w:pPr>
            <w:r>
              <w:rPr>
                <w:rStyle w:val="cc227b7691"/>
              </w:rPr>
              <w:t>7.</w:t>
            </w:r>
          </w:p>
          <w:p w:rsidR="00DE41FF" w:rsidRDefault="00DE41FF">
            <w:pPr>
              <w:pStyle w:val="StandardWeb"/>
              <w:jc w:val="center"/>
            </w:pPr>
            <w:r>
              <w:rPr>
                <w:rStyle w:val="cc227b7741"/>
              </w:rPr>
              <w:t>TECHNISCHE UNTERSTÜTZUNG UND EINSCHULUNG</w:t>
            </w:r>
          </w:p>
          <w:p w:rsidR="00DE41FF" w:rsidRDefault="00DE41FF">
            <w:pPr>
              <w:rPr>
                <w:rFonts w:eastAsia="Times New Roman"/>
              </w:rPr>
            </w:pPr>
          </w:p>
          <w:p w:rsidR="00DE41FF" w:rsidRDefault="00DE41FF">
            <w:pPr>
              <w:pStyle w:val="StandardWeb"/>
              <w:ind w:left="0"/>
            </w:pPr>
            <w:r>
              <w:rPr>
                <w:rStyle w:val="normal15"/>
              </w:rPr>
              <w:t xml:space="preserve">7.1. Sollte der </w:t>
            </w:r>
            <w:r>
              <w:rPr>
                <w:rStyle w:val="cc227b7711"/>
              </w:rPr>
              <w:t>Lizenzgeber</w:t>
            </w:r>
            <w:r>
              <w:rPr>
                <w:rStyle w:val="normal15"/>
              </w:rPr>
              <w:t> technische Hilfestellung oder Einschulungen zur Verfügung stellen, richtet sich der Umfang und das dafür zu entrichtende Entgelt und der Spesenersatz nach</w:t>
            </w:r>
            <w:r>
              <w:rPr>
                <w:rStyle w:val="cc227b7761"/>
              </w:rPr>
              <w:t> </w:t>
            </w:r>
            <w:proofErr w:type="gramStart"/>
            <w:r>
              <w:rPr>
                <w:rStyle w:val="cc227b7771"/>
              </w:rPr>
              <w:t>Anlage .</w:t>
            </w:r>
            <w:proofErr w:type="gramEnd"/>
            <w:r>
              <w:rPr>
                <w:rStyle w:val="cc227b7771"/>
              </w:rPr>
              <w:t>/7.1.</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227b7762"/>
              </w:rPr>
              <w:t xml:space="preserve">7. Technische Unterstützung und Einschulung: </w:t>
            </w:r>
          </w:p>
          <w:p w:rsidR="00DE41FF" w:rsidRDefault="00DE41FF">
            <w:pPr>
              <w:rPr>
                <w:rFonts w:eastAsia="Times New Roman"/>
              </w:rPr>
            </w:pPr>
          </w:p>
          <w:p w:rsidR="00DE41FF" w:rsidRDefault="00DE41FF">
            <w:pPr>
              <w:pStyle w:val="StandardWeb"/>
              <w:ind w:left="0"/>
            </w:pPr>
            <w:r>
              <w:rPr>
                <w:rStyle w:val="normal16"/>
              </w:rPr>
              <w:t>Die Beistellung von qualifiziertem Personal, bei Universitäten oder Forschungsinstituten von wissenschaftlichem Personal, die an der Entwicklung des Schutzrechtes bereits teilgenommen haben, kann für den Erfolg eines Produktes, insbesondere wenn es erst der Marktreife zugeführt wird, wesentlich sein. Beachtlich ist, dass allfällige Fragen der Arbeitskräfteüberlassung zu berücksichtigen sind, ebenso im grenzüberschreitenden Verkehr Ausländerbeschäftigungsfragen (wobei es für Wissenschaftler häufig Privilegien gibt) bis hin zu sozialversicherungsrechtlichen Fragen. Wesentlich erscheint auch, sich dabei nicht auf namentlich fixierte Mitarbeiter festzulegen, da die Universität nicht gewährleisten kann, dass diese immer bei ihr beschäftigt sind. Es ist immer auch darauf Rücksicht zu nehmen, dass „oder gleich qualifizierte Mitarbeiter“ zur Verfügung stehen.</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/8. Gewährleistung und Haftung Standardmuster</w:t>
            </w:r>
          </w:p>
          <w:p w:rsidR="00DE41FF" w:rsidRDefault="00DE41FF">
            <w:pPr>
              <w:pStyle w:val="StandardWeb"/>
              <w:jc w:val="center"/>
            </w:pPr>
            <w:r>
              <w:rPr>
                <w:rStyle w:val="cc28691731"/>
              </w:rPr>
              <w:t>8.</w:t>
            </w:r>
          </w:p>
          <w:p w:rsidR="00DE41FF" w:rsidRDefault="00DE41FF">
            <w:pPr>
              <w:pStyle w:val="StandardWeb"/>
              <w:jc w:val="center"/>
            </w:pPr>
            <w:r>
              <w:rPr>
                <w:rStyle w:val="cc28691731"/>
              </w:rPr>
              <w:t>GEWÄHRLEISTUNG UND HAFTUNG</w:t>
            </w:r>
          </w:p>
          <w:p w:rsidR="00DE41FF" w:rsidRDefault="00DE41FF">
            <w:pPr>
              <w:rPr>
                <w:rFonts w:eastAsia="Times New Roman"/>
              </w:rPr>
            </w:pPr>
          </w:p>
          <w:p w:rsidR="00DE41FF" w:rsidRDefault="00DE41FF">
            <w:pPr>
              <w:pStyle w:val="StandardWeb"/>
            </w:pPr>
            <w:r>
              <w:rPr>
                <w:rStyle w:val="normal17"/>
              </w:rPr>
              <w:t xml:space="preserve">8.1. Der </w:t>
            </w:r>
            <w:r>
              <w:rPr>
                <w:rStyle w:val="cc28691801"/>
              </w:rPr>
              <w:t>Lizenzgeber</w:t>
            </w:r>
            <w:r>
              <w:rPr>
                <w:rStyle w:val="normal17"/>
              </w:rPr>
              <w:t xml:space="preserve"> leistet Gewähr, dass er zum Zeitpunkt des Inkrafttretens der </w:t>
            </w:r>
            <w:r>
              <w:rPr>
                <w:rStyle w:val="cc28691801"/>
              </w:rPr>
              <w:t>Vereinbarung</w:t>
            </w:r>
            <w:r>
              <w:rPr>
                <w:rStyle w:val="normal17"/>
              </w:rPr>
              <w:t xml:space="preserve"> der uneingeschränkte Inhaber der </w:t>
            </w:r>
            <w:r>
              <w:rPr>
                <w:rStyle w:val="cc28691801"/>
              </w:rPr>
              <w:t>Vertragsschutzrechte</w:t>
            </w:r>
            <w:r>
              <w:rPr>
                <w:rStyle w:val="normal17"/>
              </w:rPr>
              <w:t xml:space="preserve"> ist, und er berechtigt ist, die vertragsgegenständliche Lizenz zu erteilen. Der </w:t>
            </w:r>
            <w:r>
              <w:rPr>
                <w:rStyle w:val="cc28691801"/>
              </w:rPr>
              <w:t>Lizenzgeber</w:t>
            </w:r>
            <w:r>
              <w:rPr>
                <w:rStyle w:val="normal17"/>
              </w:rPr>
              <w:t xml:space="preserve"> leistet ansonsten keine Gewähr für die Rechtsbeständigkeit der </w:t>
            </w:r>
            <w:r>
              <w:rPr>
                <w:rStyle w:val="cc28691801"/>
              </w:rPr>
              <w:t>Vertragsschutzrechte</w:t>
            </w:r>
            <w:r>
              <w:rPr>
                <w:rStyle w:val="normal17"/>
              </w:rPr>
              <w:t xml:space="preserve"> nach dem Zeitpunkt des Inkrafttretens der </w:t>
            </w:r>
            <w:r>
              <w:rPr>
                <w:rStyle w:val="cc28691801"/>
              </w:rPr>
              <w:t>Vereinbarung</w:t>
            </w:r>
            <w:r>
              <w:rPr>
                <w:rStyle w:val="normal17"/>
              </w:rPr>
              <w:t>.</w:t>
            </w:r>
          </w:p>
          <w:p w:rsidR="00DE41FF" w:rsidRDefault="00DE41FF">
            <w:pPr>
              <w:rPr>
                <w:rFonts w:eastAsia="Times New Roman"/>
              </w:rPr>
            </w:pPr>
          </w:p>
          <w:p w:rsidR="00DE41FF" w:rsidRDefault="00DE41FF">
            <w:pPr>
              <w:pStyle w:val="StandardWeb"/>
            </w:pPr>
            <w:r>
              <w:rPr>
                <w:rStyle w:val="normal17"/>
              </w:rPr>
              <w:t xml:space="preserve">8.2. Der </w:t>
            </w:r>
            <w:r>
              <w:rPr>
                <w:rStyle w:val="cc28691801"/>
              </w:rPr>
              <w:t>Lizenzgeber</w:t>
            </w:r>
            <w:r>
              <w:rPr>
                <w:rStyle w:val="normal17"/>
              </w:rPr>
              <w:t> erklärt, dass nach seinem [</w:t>
            </w:r>
            <w:r>
              <w:rPr>
                <w:rStyle w:val="cc28691741"/>
              </w:rPr>
              <w:t>besten</w:t>
            </w:r>
            <w:r>
              <w:rPr>
                <w:rStyle w:val="normal17"/>
              </w:rPr>
              <w:t xml:space="preserve">] Wissen – ohne dass ihn eine besondere Erkundungspflicht im Rahmen üblicher Stand der Technik Recherchen trifft – zum Zeitpunkt des Inkrafttretens der </w:t>
            </w:r>
            <w:r>
              <w:rPr>
                <w:rStyle w:val="cc28691801"/>
              </w:rPr>
              <w:t>Vereinbarung</w:t>
            </w:r>
            <w:r>
              <w:rPr>
                <w:rStyle w:val="normal17"/>
              </w:rPr>
              <w:t> durch die Herstellung, die [</w:t>
            </w:r>
            <w:r>
              <w:rPr>
                <w:rStyle w:val="cc28691741"/>
              </w:rPr>
              <w:t xml:space="preserve">Verwendung und den Vertrieb der </w:t>
            </w:r>
            <w:r>
              <w:rPr>
                <w:rStyle w:val="cc28691821"/>
              </w:rPr>
              <w:t>Vertragsgegenstände</w:t>
            </w:r>
            <w:r>
              <w:rPr>
                <w:rStyle w:val="normal17"/>
              </w:rPr>
              <w:t>] [</w:t>
            </w:r>
            <w:r>
              <w:rPr>
                <w:rStyle w:val="cc28691741"/>
              </w:rPr>
              <w:t xml:space="preserve">Verwendung der </w:t>
            </w:r>
            <w:r>
              <w:rPr>
                <w:rStyle w:val="cc28691821"/>
              </w:rPr>
              <w:t>lizenzierten Verfahren</w:t>
            </w:r>
            <w:r>
              <w:rPr>
                <w:rStyle w:val="normal17"/>
              </w:rPr>
              <w:t xml:space="preserve">] keine fremden Schutzrechte verletzt werden oder verletzt werden könnten. Der </w:t>
            </w:r>
            <w:r>
              <w:rPr>
                <w:rStyle w:val="cc28691801"/>
              </w:rPr>
              <w:t>Lizenzgeber</w:t>
            </w:r>
            <w:r>
              <w:rPr>
                <w:rStyle w:val="normal17"/>
              </w:rPr>
              <w:t xml:space="preserve"> leistet ansonsten keine Gewähr, dass die </w:t>
            </w:r>
            <w:r>
              <w:rPr>
                <w:rStyle w:val="cc28691801"/>
              </w:rPr>
              <w:t>Vertragsschutzrechte</w:t>
            </w:r>
            <w:r>
              <w:rPr>
                <w:rStyle w:val="normal17"/>
              </w:rPr>
              <w:t> nicht in fremde Schutzrechte eingreifen.</w:t>
            </w:r>
          </w:p>
          <w:p w:rsidR="00DE41FF" w:rsidRDefault="00DE41FF">
            <w:pPr>
              <w:rPr>
                <w:rFonts w:eastAsia="Times New Roman"/>
              </w:rPr>
            </w:pPr>
          </w:p>
          <w:p w:rsidR="00DE41FF" w:rsidRDefault="00DE41FF">
            <w:pPr>
              <w:pStyle w:val="StandardWeb"/>
            </w:pPr>
            <w:r>
              <w:rPr>
                <w:rStyle w:val="normal17"/>
              </w:rPr>
              <w:t xml:space="preserve">8.3. Der </w:t>
            </w:r>
            <w:r>
              <w:rPr>
                <w:rStyle w:val="cc28691801"/>
              </w:rPr>
              <w:t>Lizenzgeber</w:t>
            </w:r>
            <w:r>
              <w:rPr>
                <w:rStyle w:val="normal17"/>
              </w:rPr>
              <w:t xml:space="preserve"> leistet keine Gewähr für die wirtschaftliche und kaufmännische Verwertbarkeit, für die Herstellbarkeit oder Fabrikationsreife der </w:t>
            </w:r>
            <w:r>
              <w:rPr>
                <w:rStyle w:val="cc28691801"/>
              </w:rPr>
              <w:t>Vertragsgegenstände</w:t>
            </w:r>
            <w:r>
              <w:rPr>
                <w:rStyle w:val="normal17"/>
              </w:rPr>
              <w:t xml:space="preserve"> und für die Anwendbarkeit der </w:t>
            </w:r>
            <w:r>
              <w:rPr>
                <w:rStyle w:val="cc28691801"/>
              </w:rPr>
              <w:t>lizenzierten Verfahren</w:t>
            </w:r>
            <w:r>
              <w:rPr>
                <w:rStyle w:val="normal17"/>
              </w:rPr>
              <w:t xml:space="preserve">. </w:t>
            </w:r>
          </w:p>
          <w:p w:rsidR="00DE41FF" w:rsidRDefault="00DE41FF">
            <w:pPr>
              <w:rPr>
                <w:rFonts w:eastAsia="Times New Roman"/>
              </w:rPr>
            </w:pPr>
          </w:p>
          <w:p w:rsidR="00DE41FF" w:rsidRDefault="00DE41FF">
            <w:pPr>
              <w:pStyle w:val="StandardWeb"/>
            </w:pPr>
            <w:r>
              <w:rPr>
                <w:rStyle w:val="normal17"/>
              </w:rPr>
              <w:t xml:space="preserve">8.4. Jegliche Haftung des </w:t>
            </w:r>
            <w:r>
              <w:rPr>
                <w:rStyle w:val="cc28691801"/>
              </w:rPr>
              <w:t>Lizenzgebers</w:t>
            </w:r>
            <w:r>
              <w:rPr>
                <w:rStyle w:val="normal17"/>
              </w:rPr>
              <w:t> für leichte Fahrlässigkeit ist jedenfalls ausgeschlossen.</w:t>
            </w:r>
          </w:p>
          <w:p w:rsidR="00DE41FF" w:rsidRDefault="00DE41FF">
            <w:pPr>
              <w:rPr>
                <w:rFonts w:eastAsia="Times New Roman"/>
              </w:rPr>
            </w:pPr>
          </w:p>
          <w:p w:rsidR="00DE41FF" w:rsidRDefault="00DE41FF">
            <w:pPr>
              <w:pStyle w:val="StandardWeb"/>
              <w:ind w:left="0"/>
            </w:pPr>
            <w:r>
              <w:rPr>
                <w:rStyle w:val="normal17"/>
              </w:rPr>
              <w:t xml:space="preserve">8.5. Weitergehende oder andere als die in Punkt 8. genannten Ansprüche des </w:t>
            </w:r>
            <w:r>
              <w:rPr>
                <w:rStyle w:val="cc28691801"/>
              </w:rPr>
              <w:t>Lizenznehmers</w:t>
            </w:r>
            <w:r>
              <w:rPr>
                <w:rStyle w:val="normal17"/>
              </w:rPr>
              <w:t xml:space="preserve"> gegen den </w:t>
            </w:r>
            <w:r>
              <w:rPr>
                <w:rStyle w:val="cc28691801"/>
              </w:rPr>
              <w:t>Lizenzgeber</w:t>
            </w:r>
            <w:r>
              <w:rPr>
                <w:rStyle w:val="normal17"/>
              </w:rPr>
              <w:t> gleich aus welchem Rechtsgrund, sind ausgeschlossen.</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28691811"/>
              </w:rPr>
              <w:t xml:space="preserve">8. Gewährleistung und Haftung: </w:t>
            </w:r>
          </w:p>
          <w:p w:rsidR="00DE41FF" w:rsidRDefault="00DE41FF">
            <w:pPr>
              <w:rPr>
                <w:rFonts w:eastAsia="Times New Roman"/>
              </w:rPr>
            </w:pPr>
          </w:p>
          <w:p w:rsidR="00DE41FF" w:rsidRDefault="00DE41FF">
            <w:pPr>
              <w:pStyle w:val="StandardWeb"/>
            </w:pPr>
            <w:r>
              <w:rPr>
                <w:rStyle w:val="cc28691811"/>
              </w:rPr>
              <w:t>Allgemeines</w:t>
            </w:r>
            <w:r>
              <w:rPr>
                <w:rStyle w:val="normal18"/>
              </w:rPr>
              <w:t xml:space="preserve">: </w:t>
            </w:r>
          </w:p>
          <w:p w:rsidR="00DE41FF" w:rsidRDefault="00DE41FF">
            <w:pPr>
              <w:rPr>
                <w:rFonts w:eastAsia="Times New Roman"/>
              </w:rPr>
            </w:pPr>
          </w:p>
          <w:p w:rsidR="00DE41FF" w:rsidRDefault="00DE41FF">
            <w:pPr>
              <w:pStyle w:val="StandardWeb"/>
            </w:pPr>
            <w:r>
              <w:rPr>
                <w:rStyle w:val="normal18"/>
              </w:rPr>
              <w:t>Fragen der Gewährleistung und Haftung werden zu folgenden Themen geregelt: Eigentum am Schutzrecht, keine entgegenstehenden Rechte Dritter, keine anhängigen Verletzungs- oder Nichtigkeitsverfahren, keine Vermarktung schutzrechtsverletzender Gegenstände, keine bekannten Schutzrechtsverletzungen Dritter. Gewährleistungsausschlüsse erfolgen insbesondere im Zusammenhang mit der Rechtsbeständigkeit des Schutzrechts, der wirtschaftlichen Verwertbarkeit und hinsichtlich entgegenstehender Schutzrechte. Gerade die Rechtsbeständigkeit des Schutzrechts und entgegenstehende Schutzrechte Dritter lassen sich zumeist trotz umfassender Recherchetätigkeit nicht mit 100%-</w:t>
            </w:r>
            <w:proofErr w:type="spellStart"/>
            <w:r>
              <w:rPr>
                <w:rStyle w:val="normal18"/>
              </w:rPr>
              <w:t>iger</w:t>
            </w:r>
            <w:proofErr w:type="spellEnd"/>
            <w:r>
              <w:rPr>
                <w:rStyle w:val="normal18"/>
              </w:rPr>
              <w:t xml:space="preserve"> Sicherheit überprüfen, als nie mit vollkommener Sicherheit alle Dokumente recherchiert werden können und noch nicht veröffentlichte, neu angemeldete Patente, überhaupt nicht recherchiert werden können.</w:t>
            </w:r>
          </w:p>
          <w:p w:rsidR="00DE41FF" w:rsidRDefault="00DE41FF">
            <w:pPr>
              <w:rPr>
                <w:rFonts w:eastAsia="Times New Roman"/>
              </w:rPr>
            </w:pPr>
          </w:p>
          <w:p w:rsidR="00DE41FF" w:rsidRDefault="00DE41FF">
            <w:pPr>
              <w:pStyle w:val="StandardWeb"/>
            </w:pPr>
            <w:r>
              <w:rPr>
                <w:rStyle w:val="normal18"/>
              </w:rPr>
              <w:t xml:space="preserve">Nach der deutschen Judikatur und Lehre haftet der Lizenzgeber ohne ausdrücklicher Zusicherung nicht dafür, dass die Erfindung wirtschaftlich verwertbar ist, jedoch haftet er für die technische Ausführbarkeit und die Brauchbarkeit der Erfindung. Würde man daher die Gewährleistung / Haftung gar nicht regeln, bestünde in diesem Umfang (Ausführbarkeit, Brauchbarkeit) eine Gewährleistung / Haftung. Soweit im Rahmen der Lizenz vom Lizenznehmer noch Weiterentwicklungen vorgenommen werden, bzw. die Erfindung in der Praxis noch vollkommen unerprobt ist, könnte eine derartige Gewährleistung / Haftung problematisch sein. Weitergehender können Gewährleistung / Haftung des Lizenzgebers sein, wenn der Lizenzgeber bereits Produkterfahrung hat und das lizenzierte </w:t>
            </w:r>
            <w:proofErr w:type="spellStart"/>
            <w:r>
              <w:rPr>
                <w:rStyle w:val="normal18"/>
              </w:rPr>
              <w:t>Know-How</w:t>
            </w:r>
            <w:proofErr w:type="spellEnd"/>
            <w:r>
              <w:rPr>
                <w:rStyle w:val="normal18"/>
              </w:rPr>
              <w:t xml:space="preserve"> Fertigungs-</w:t>
            </w:r>
            <w:proofErr w:type="spellStart"/>
            <w:r>
              <w:rPr>
                <w:rStyle w:val="normal18"/>
              </w:rPr>
              <w:t>Know-How</w:t>
            </w:r>
            <w:proofErr w:type="spellEnd"/>
            <w:r>
              <w:rPr>
                <w:rStyle w:val="normal18"/>
              </w:rPr>
              <w:t xml:space="preserve"> darstellt. </w:t>
            </w:r>
          </w:p>
          <w:p w:rsidR="00DE41FF" w:rsidRDefault="00DE41FF">
            <w:pPr>
              <w:rPr>
                <w:rFonts w:eastAsia="Times New Roman"/>
              </w:rPr>
            </w:pPr>
          </w:p>
          <w:p w:rsidR="00DE41FF" w:rsidRDefault="00DE41FF">
            <w:pPr>
              <w:pStyle w:val="StandardWeb"/>
            </w:pPr>
            <w:r>
              <w:rPr>
                <w:rStyle w:val="normal18"/>
              </w:rPr>
              <w:t xml:space="preserve">Grundsätzlich haftet der Lizenzgeber nicht für den zukünftigen Bestand eines Patents (Nichtigkeit, Vernichtung), was einerseits mit dem Wagnischarakters eines Lizenzvertrages zu tun hat und andererseits mit der durch das Patent gewährten Monopolstellung bis zur Vernichtung des Patents (z.B. </w:t>
            </w:r>
            <w:proofErr w:type="spellStart"/>
            <w:r>
              <w:rPr>
                <w:rStyle w:val="normal18"/>
              </w:rPr>
              <w:t>Osterrieth</w:t>
            </w:r>
            <w:proofErr w:type="spellEnd"/>
            <w:r>
              <w:rPr>
                <w:rStyle w:val="normal18"/>
              </w:rPr>
              <w:t xml:space="preserve"> in Pfaff/</w:t>
            </w:r>
            <w:proofErr w:type="spellStart"/>
            <w:r>
              <w:rPr>
                <w:rStyle w:val="normal18"/>
              </w:rPr>
              <w:t>Osterrieth</w:t>
            </w:r>
            <w:proofErr w:type="spellEnd"/>
            <w:r>
              <w:rPr>
                <w:rStyle w:val="normal18"/>
              </w:rPr>
              <w:t>, Lizenzverträge - Formularkommentar</w:t>
            </w:r>
            <w:proofErr w:type="gramStart"/>
            <w:r>
              <w:rPr>
                <w:rStyle w:val="cc28691822"/>
              </w:rPr>
              <w:t>3</w:t>
            </w:r>
            <w:r>
              <w:rPr>
                <w:rStyle w:val="normal18"/>
              </w:rPr>
              <w:t> ,</w:t>
            </w:r>
            <w:proofErr w:type="gramEnd"/>
            <w:r>
              <w:rPr>
                <w:rStyle w:val="normal18"/>
              </w:rPr>
              <w:t xml:space="preserve"> B.I. </w:t>
            </w:r>
            <w:proofErr w:type="spellStart"/>
            <w:r>
              <w:rPr>
                <w:rStyle w:val="normal18"/>
              </w:rPr>
              <w:t>Rz</w:t>
            </w:r>
            <w:proofErr w:type="spellEnd"/>
            <w:r>
              <w:rPr>
                <w:rStyle w:val="normal18"/>
              </w:rPr>
              <w:t xml:space="preserve"> 29). Allerdings besteht ab Nichtigerklärung kein Anspruch auf Lizenzentgelte mehr. Die Rückzahlung bereits entrichteter Entgelte für derartige Fälle wäre ausdrücklich zu vereinbaren. </w:t>
            </w:r>
          </w:p>
          <w:p w:rsidR="00DE41FF" w:rsidRDefault="00DE41FF">
            <w:pPr>
              <w:rPr>
                <w:rFonts w:eastAsia="Times New Roman"/>
              </w:rPr>
            </w:pPr>
          </w:p>
          <w:p w:rsidR="00DE41FF" w:rsidRDefault="00DE41FF">
            <w:pPr>
              <w:pStyle w:val="StandardWeb"/>
            </w:pPr>
            <w:r>
              <w:rPr>
                <w:rStyle w:val="normal18"/>
              </w:rPr>
              <w:t xml:space="preserve">Soweit Lizenzgeber und Lizenznehmer keine Konsumenten sind, ist ein Ausschluss von Gewährleistung innerhalb der Grenzen der Sittenwidrigkeit möglich. </w:t>
            </w:r>
          </w:p>
          <w:p w:rsidR="00DE41FF" w:rsidRDefault="00DE41FF">
            <w:pPr>
              <w:pStyle w:val="StandardWeb"/>
            </w:pPr>
            <w:r>
              <w:rPr>
                <w:rStyle w:val="normal18"/>
              </w:rPr>
              <w:t xml:space="preserve">Das Ausmaß der gegebenen Gewährleistungen wird von der Art der Lizenz, Umfang der Lizenzentgelte und allfällige </w:t>
            </w:r>
            <w:proofErr w:type="spellStart"/>
            <w:r>
              <w:rPr>
                <w:rStyle w:val="normal18"/>
              </w:rPr>
              <w:t>Upfront</w:t>
            </w:r>
            <w:proofErr w:type="spellEnd"/>
            <w:r>
              <w:rPr>
                <w:rStyle w:val="normal18"/>
              </w:rPr>
              <w:t xml:space="preserve">-Zahlungen abhängen. Bessere und umfangreichere Gewährleistungen werden eher bei exklusiven als nicht exklusiven Lizenzen gewährt und eher bei Lizenzen mit höheren Entgelten bzw. einer höheren </w:t>
            </w:r>
            <w:proofErr w:type="spellStart"/>
            <w:r>
              <w:rPr>
                <w:rStyle w:val="normal18"/>
              </w:rPr>
              <w:t>Upfrontzahlung</w:t>
            </w:r>
            <w:proofErr w:type="spellEnd"/>
            <w:r>
              <w:rPr>
                <w:rStyle w:val="normal18"/>
              </w:rPr>
              <w:t xml:space="preserve"> bzw. bei Schutzrechten, die bereits am Markt erprobt wurden.</w:t>
            </w:r>
          </w:p>
          <w:p w:rsidR="00DE41FF" w:rsidRDefault="00DE41FF">
            <w:pPr>
              <w:rPr>
                <w:rFonts w:eastAsia="Times New Roman"/>
              </w:rPr>
            </w:pPr>
          </w:p>
          <w:p w:rsidR="00DE41FF" w:rsidRDefault="00DE41FF">
            <w:pPr>
              <w:pStyle w:val="StandardWeb"/>
            </w:pPr>
            <w:r>
              <w:rPr>
                <w:rStyle w:val="normal18"/>
              </w:rPr>
              <w:t>zu 8.1. Es erscheint angebracht, eine Gewährleistung hinsichtlich des Eigentums an Schutzrechten abzugeben.</w:t>
            </w:r>
          </w:p>
          <w:p w:rsidR="00DE41FF" w:rsidRDefault="00DE41FF">
            <w:pPr>
              <w:rPr>
                <w:rFonts w:eastAsia="Times New Roman"/>
              </w:rPr>
            </w:pPr>
          </w:p>
          <w:p w:rsidR="00DE41FF" w:rsidRDefault="00DE41FF">
            <w:pPr>
              <w:pStyle w:val="StandardWeb"/>
            </w:pPr>
            <w:r>
              <w:rPr>
                <w:rStyle w:val="normal18"/>
              </w:rPr>
              <w:t>zu 8.3., 8.4. Ansonsten wurde die Gewährleistung aber auch die Haftung des Lizenzgebers höchstmöglich ausgeschlossen. Eine Gewährleistung für Brauchbarkeit und Nacharbeitbarkeit sollte nur abgegeben werden, wenn die Erfindung bereits in der Praxis getestet wurde. Die Haftung für leichte Fahrlässigkeit ist ebenfalls ausgeschlossen. Ein Ausschluss der Haftung für grobe Fahrlässigkeit oder Vorsatz wird zumeist wegen Sittenwidrigkeit scheitern.</w:t>
            </w:r>
          </w:p>
          <w:p w:rsidR="00DE41FF" w:rsidRDefault="00DE41FF">
            <w:pPr>
              <w:rPr>
                <w:rFonts w:eastAsia="Times New Roman"/>
              </w:rPr>
            </w:pPr>
          </w:p>
          <w:p w:rsidR="00DE41FF" w:rsidRDefault="00DE41FF">
            <w:pPr>
              <w:pStyle w:val="StandardWeb"/>
            </w:pPr>
            <w:r>
              <w:rPr>
                <w:rStyle w:val="normal18"/>
              </w:rPr>
              <w:t>zu 8.5. Es wird klargestellt, dass nur dafür gewährleistet wird, wofür ausdrücklich eine Gewährleistung abgegeben wurde.</w:t>
            </w:r>
          </w:p>
          <w:p w:rsidR="00DE41FF" w:rsidRDefault="00DE41FF">
            <w:pPr>
              <w:rPr>
                <w:rFonts w:eastAsia="Times New Roman"/>
              </w:rPr>
            </w:pPr>
          </w:p>
          <w:p w:rsidR="00DE41FF" w:rsidRDefault="00DE41FF">
            <w:pPr>
              <w:pStyle w:val="StandardWeb"/>
            </w:pPr>
            <w:r>
              <w:rPr>
                <w:rStyle w:val="cc28691811"/>
              </w:rPr>
              <w:t>Sonstiges</w:t>
            </w:r>
            <w:r>
              <w:rPr>
                <w:rStyle w:val="normal18"/>
              </w:rPr>
              <w:t xml:space="preserve">: </w:t>
            </w:r>
          </w:p>
          <w:p w:rsidR="00DE41FF" w:rsidRDefault="00DE41FF">
            <w:pPr>
              <w:rPr>
                <w:rFonts w:eastAsia="Times New Roman"/>
              </w:rPr>
            </w:pPr>
          </w:p>
          <w:p w:rsidR="00DE41FF" w:rsidRDefault="00DE41FF">
            <w:pPr>
              <w:pStyle w:val="StandardWeb"/>
            </w:pPr>
            <w:r>
              <w:rPr>
                <w:rStyle w:val="normal18"/>
              </w:rPr>
              <w:t>Es kann auch im Einzelfall sinnvoll sein, die Irrtumsanfechtung oder die Anfechtung wegen Wegfalls der Geschäftsgrundlage ausdrücklich auszuschließen.</w:t>
            </w:r>
          </w:p>
          <w:p w:rsidR="00DE41FF" w:rsidRDefault="00DE41FF">
            <w:pPr>
              <w:pStyle w:val="StandardWeb"/>
            </w:pPr>
            <w:r>
              <w:rPr>
                <w:rStyle w:val="normal18"/>
              </w:rPr>
              <w:t>Da die Lizenzvergabe teilweise als Risikogeschäft gesehen wird, kann es auch sinnvoll sein, dass der Lizenznehmer ausdrücklich Gewähr leistet, dass er sich mit dem Wert des Lizenzgegenstandes ausdrücklich auseinandergesetzt hat und ausdrücklich bestätigt, dass das Lizenzentgelt dem Wert entspricht:</w:t>
            </w:r>
          </w:p>
          <w:p w:rsidR="00DE41FF" w:rsidRDefault="00DE41FF">
            <w:pPr>
              <w:pStyle w:val="StandardWeb"/>
              <w:ind w:left="0"/>
            </w:pPr>
            <w:r>
              <w:rPr>
                <w:rStyle w:val="normal18"/>
              </w:rPr>
              <w:t xml:space="preserve">"Der Lizenznehmer nimmt ausdrücklich die Bestimmung des </w:t>
            </w:r>
            <w:hyperlink r:id="rId14" w:tgtFrame="_blank" w:history="1">
              <w:r>
                <w:rPr>
                  <w:rStyle w:val="Hyperlink"/>
                </w:rPr>
                <w:t>§ 935 ABGB</w:t>
              </w:r>
            </w:hyperlink>
            <w:r>
              <w:rPr>
                <w:rStyle w:val="normal18"/>
              </w:rPr>
              <w:t xml:space="preserve">  zur Kenntnis und erklärt, dass er sich über den wahren Wert der Vertragsschutzrechte vor Abschluss dieses Vertrages genaue Kenntnis verschafft hat und dass das in diesem Vertrag genannte Lizenzentgelt diesem entspricht und angemessen ist. Der Lizenznehmer verzichtet sohin darauf, diesen Vertrag wegen etwaiger Verletzung über die Hälfte des wahren Wertes der Vertragsschutzrechte anzufechten. Er verzichtet </w:t>
            </w:r>
            <w:proofErr w:type="spellStart"/>
            <w:r>
              <w:rPr>
                <w:rStyle w:val="normal18"/>
              </w:rPr>
              <w:t>weiters</w:t>
            </w:r>
            <w:proofErr w:type="spellEnd"/>
            <w:r>
              <w:rPr>
                <w:rStyle w:val="normal18"/>
              </w:rPr>
              <w:t xml:space="preserve"> darauf, diesen Vertrag wegen Irrtums oder Wegfall der Geschäftsgrundlage anzufechten."</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/9. Kennzeichnungsrechte Standardmuster</w:t>
            </w:r>
          </w:p>
          <w:p w:rsidR="00DE41FF" w:rsidRDefault="00DE41FF">
            <w:pPr>
              <w:pStyle w:val="StandardWeb"/>
              <w:jc w:val="center"/>
            </w:pPr>
            <w:r>
              <w:rPr>
                <w:rStyle w:val="cc9d8ed821"/>
              </w:rPr>
              <w:t>9.</w:t>
            </w:r>
          </w:p>
          <w:p w:rsidR="00DE41FF" w:rsidRDefault="00DE41FF">
            <w:pPr>
              <w:pStyle w:val="StandardWeb"/>
              <w:jc w:val="center"/>
            </w:pPr>
            <w:r>
              <w:rPr>
                <w:rStyle w:val="cc9d8ed861"/>
              </w:rPr>
              <w:t>KENNZEICHNUNGSRECHTE</w:t>
            </w:r>
          </w:p>
          <w:p w:rsidR="00DE41FF" w:rsidRDefault="00DE41FF">
            <w:pPr>
              <w:rPr>
                <w:rFonts w:eastAsia="Times New Roman"/>
              </w:rPr>
            </w:pPr>
          </w:p>
          <w:p w:rsidR="00DE41FF" w:rsidRDefault="00DE41FF">
            <w:pPr>
              <w:pStyle w:val="StandardWeb"/>
              <w:ind w:left="0"/>
            </w:pPr>
            <w:r>
              <w:rPr>
                <w:rStyle w:val="normal19"/>
              </w:rPr>
              <w:t xml:space="preserve">Der </w:t>
            </w:r>
            <w:r>
              <w:rPr>
                <w:rStyle w:val="cc9d8ed831"/>
              </w:rPr>
              <w:t>Lizenznehmer</w:t>
            </w:r>
            <w:r>
              <w:rPr>
                <w:rStyle w:val="normal19"/>
              </w:rPr>
              <w:t xml:space="preserve"> ist verpflichtet, die </w:t>
            </w:r>
            <w:r>
              <w:rPr>
                <w:rStyle w:val="cc9d8ed831"/>
              </w:rPr>
              <w:t>Vertragsgegenstände</w:t>
            </w:r>
            <w:r>
              <w:rPr>
                <w:rStyle w:val="normal19"/>
              </w:rPr>
              <w:t> mit einem deutlichen Hinweis „hergestellt unter der Lizenz von</w:t>
            </w:r>
            <w:r>
              <w:rPr>
                <w:rStyle w:val="cc9d8ed851"/>
              </w:rPr>
              <w:t>__________</w:t>
            </w:r>
            <w:proofErr w:type="gramStart"/>
            <w:r>
              <w:rPr>
                <w:rStyle w:val="cc9d8ed851"/>
              </w:rPr>
              <w:t>_</w:t>
            </w:r>
            <w:r>
              <w:rPr>
                <w:rStyle w:val="cc9d8ed891"/>
              </w:rPr>
              <w:t>(</w:t>
            </w:r>
            <w:proofErr w:type="gramEnd"/>
            <w:r>
              <w:rPr>
                <w:rStyle w:val="cc9d8ed911"/>
              </w:rPr>
              <w:t>Name oder Logo des Lizenzgebers</w:t>
            </w:r>
            <w:r>
              <w:rPr>
                <w:rStyle w:val="cc9d8ed891"/>
              </w:rPr>
              <w:t>)"</w:t>
            </w:r>
            <w:r>
              <w:rPr>
                <w:rStyle w:val="normal19"/>
              </w:rPr>
              <w:t> zu versehen.</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9d8ed921"/>
              </w:rPr>
              <w:t>9. Kennzeichnungsrechte:</w:t>
            </w:r>
          </w:p>
          <w:p w:rsidR="00DE41FF" w:rsidRDefault="00DE41FF">
            <w:pPr>
              <w:rPr>
                <w:rFonts w:eastAsia="Times New Roman"/>
              </w:rPr>
            </w:pPr>
          </w:p>
          <w:p w:rsidR="00DE41FF" w:rsidRDefault="00DE41FF">
            <w:pPr>
              <w:pStyle w:val="StandardWeb"/>
              <w:ind w:left="0"/>
            </w:pPr>
            <w:r>
              <w:rPr>
                <w:rStyle w:val="normal20"/>
              </w:rPr>
              <w:t xml:space="preserve">Es soll eine Option sein, dass der Lizenznehmer darauf hinweist, dass er unter der Lizenz einer Universität produziert. Dies kann aus marketingtechnischen Gründen von Vorteil sein. </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/10. Vertragssoftware Standardmuster</w:t>
            </w:r>
          </w:p>
          <w:p w:rsidR="00DE41FF" w:rsidRDefault="00DE41FF">
            <w:pPr>
              <w:pStyle w:val="StandardWeb"/>
              <w:jc w:val="center"/>
            </w:pPr>
            <w:r>
              <w:rPr>
                <w:rStyle w:val="cca1333851"/>
              </w:rPr>
              <w:t>10.</w:t>
            </w:r>
          </w:p>
          <w:p w:rsidR="00DE41FF" w:rsidRDefault="00DE41FF">
            <w:pPr>
              <w:pStyle w:val="StandardWeb"/>
              <w:jc w:val="center"/>
            </w:pPr>
            <w:r>
              <w:rPr>
                <w:rStyle w:val="cca1333851"/>
              </w:rPr>
              <w:t>VERTRAGSSOFTWARE</w:t>
            </w:r>
          </w:p>
          <w:p w:rsidR="00DE41FF" w:rsidRDefault="00DE41FF">
            <w:pPr>
              <w:rPr>
                <w:rFonts w:eastAsia="Times New Roman"/>
              </w:rPr>
            </w:pPr>
          </w:p>
          <w:p w:rsidR="00DE41FF" w:rsidRDefault="00DE41FF">
            <w:pPr>
              <w:pStyle w:val="StandardWeb"/>
            </w:pPr>
            <w:r>
              <w:rPr>
                <w:rStyle w:val="normal21"/>
              </w:rPr>
              <w:t xml:space="preserve">10.1. Der </w:t>
            </w:r>
            <w:r>
              <w:rPr>
                <w:rStyle w:val="cca1333881"/>
              </w:rPr>
              <w:t>Lizenznehmer</w:t>
            </w:r>
            <w:r>
              <w:rPr>
                <w:rStyle w:val="normal21"/>
              </w:rPr>
              <w:t xml:space="preserve"> erwirbt das nicht exklusive Recht, die </w:t>
            </w:r>
            <w:r>
              <w:rPr>
                <w:rStyle w:val="cca1333881"/>
              </w:rPr>
              <w:t>Vertragssoftware</w:t>
            </w:r>
            <w:r>
              <w:rPr>
                <w:rStyle w:val="normal21"/>
              </w:rPr>
              <w:t> für die Zwecke der [</w:t>
            </w:r>
            <w:r>
              <w:rPr>
                <w:rStyle w:val="cca1333891"/>
              </w:rPr>
              <w:t xml:space="preserve">Herstellung der </w:t>
            </w:r>
            <w:r>
              <w:rPr>
                <w:rStyle w:val="cca1333931"/>
              </w:rPr>
              <w:t>Vertragsgegenstände</w:t>
            </w:r>
            <w:r>
              <w:rPr>
                <w:rStyle w:val="normal21"/>
              </w:rPr>
              <w:t>] [</w:t>
            </w:r>
            <w:r>
              <w:rPr>
                <w:rStyle w:val="cca1333891"/>
              </w:rPr>
              <w:t>Verwendung der</w:t>
            </w:r>
          </w:p>
          <w:p w:rsidR="00DE41FF" w:rsidRDefault="00DE41FF">
            <w:pPr>
              <w:pStyle w:val="StandardWeb"/>
            </w:pPr>
            <w:r>
              <w:rPr>
                <w:rStyle w:val="cca1333931"/>
              </w:rPr>
              <w:t xml:space="preserve">lizenzierten </w:t>
            </w:r>
            <w:proofErr w:type="gramStart"/>
            <w:r>
              <w:rPr>
                <w:rStyle w:val="cca1333931"/>
              </w:rPr>
              <w:t>Verfahren</w:t>
            </w:r>
            <w:r>
              <w:rPr>
                <w:rStyle w:val="normal21"/>
              </w:rPr>
              <w:t>](</w:t>
            </w:r>
            <w:proofErr w:type="gramEnd"/>
            <w:r>
              <w:rPr>
                <w:rStyle w:val="cca1333911"/>
              </w:rPr>
              <w:t>Alternative wählen</w:t>
            </w:r>
            <w:r>
              <w:rPr>
                <w:rStyle w:val="normal21"/>
              </w:rPr>
              <w:t xml:space="preserve">) im </w:t>
            </w:r>
            <w:r>
              <w:rPr>
                <w:rStyle w:val="cca1333881"/>
              </w:rPr>
              <w:t>Vertragsgebiet</w:t>
            </w:r>
            <w:r>
              <w:rPr>
                <w:rStyle w:val="normal21"/>
              </w:rPr>
              <w:t> </w:t>
            </w:r>
            <w:r>
              <w:rPr>
                <w:rStyle w:val="cca1333901"/>
              </w:rPr>
              <w:t>____</w:t>
            </w:r>
            <w:r>
              <w:rPr>
                <w:rStyle w:val="normal21"/>
              </w:rPr>
              <w:t>(</w:t>
            </w:r>
            <w:r>
              <w:rPr>
                <w:rStyle w:val="cca1333911"/>
              </w:rPr>
              <w:t>Nummer</w:t>
            </w:r>
            <w:r>
              <w:rPr>
                <w:rStyle w:val="normal21"/>
              </w:rPr>
              <w:t xml:space="preserve">) zu nutzen. Der </w:t>
            </w:r>
            <w:r>
              <w:rPr>
                <w:rStyle w:val="cca1333881"/>
              </w:rPr>
              <w:t>Lizenznehmer</w:t>
            </w:r>
            <w:r>
              <w:rPr>
                <w:rStyle w:val="normal21"/>
              </w:rPr>
              <w:t xml:space="preserve"> ist berechtigt, die </w:t>
            </w:r>
            <w:r>
              <w:rPr>
                <w:rStyle w:val="cca1333881"/>
              </w:rPr>
              <w:t>Vertragssoftware</w:t>
            </w:r>
            <w:r>
              <w:rPr>
                <w:rStyle w:val="normal21"/>
              </w:rPr>
              <w:t xml:space="preserve"> zu vervielfältigen, um sie im unternehmensinternen Netzwerk zu installieren, die </w:t>
            </w:r>
            <w:r>
              <w:rPr>
                <w:rStyle w:val="cca1333881"/>
              </w:rPr>
              <w:t>Vertragssoftware</w:t>
            </w:r>
            <w:r>
              <w:rPr>
                <w:rStyle w:val="normal21"/>
              </w:rPr>
              <w:t> zu laden und sie ablaufen zu lassen.</w:t>
            </w:r>
          </w:p>
          <w:p w:rsidR="00DE41FF" w:rsidRDefault="00DE41FF">
            <w:pPr>
              <w:rPr>
                <w:rFonts w:eastAsia="Times New Roman"/>
              </w:rPr>
            </w:pPr>
          </w:p>
          <w:p w:rsidR="00DE41FF" w:rsidRDefault="00DE41FF">
            <w:pPr>
              <w:pStyle w:val="StandardWeb"/>
            </w:pPr>
            <w:r>
              <w:rPr>
                <w:rStyle w:val="normal21"/>
              </w:rPr>
              <w:t xml:space="preserve">10.2. Eine Bearbeitung oder Veränderung der </w:t>
            </w:r>
            <w:r>
              <w:rPr>
                <w:rStyle w:val="cca1333881"/>
              </w:rPr>
              <w:t>Vertragssoftware</w:t>
            </w:r>
            <w:r>
              <w:rPr>
                <w:rStyle w:val="normal21"/>
              </w:rPr>
              <w:t xml:space="preserve"> ist nur in den zwingend vorgesehenen gesetzlichen Fällen zum Zwecke der Fehlerbehebung oder der Herstellung der Interoperabilität mit anderen Computerprogrammen gestattet. Der </w:t>
            </w:r>
            <w:r>
              <w:rPr>
                <w:rStyle w:val="cca1333881"/>
              </w:rPr>
              <w:t>Lizenzgeber</w:t>
            </w:r>
            <w:r>
              <w:rPr>
                <w:rStyle w:val="normal21"/>
              </w:rPr>
              <w:t> ist darüber zu informieren.</w:t>
            </w:r>
          </w:p>
          <w:p w:rsidR="00DE41FF" w:rsidRDefault="00DE41FF">
            <w:pPr>
              <w:rPr>
                <w:rFonts w:eastAsia="Times New Roman"/>
              </w:rPr>
            </w:pPr>
          </w:p>
          <w:p w:rsidR="00DE41FF" w:rsidRDefault="00DE41FF">
            <w:pPr>
              <w:pStyle w:val="StandardWeb"/>
            </w:pPr>
            <w:r>
              <w:rPr>
                <w:rStyle w:val="normal21"/>
              </w:rPr>
              <w:t xml:space="preserve">10.3. Die Rückübersetzung des Objektcodes in den Quellcode bzw. das Reverse Engineering und die </w:t>
            </w:r>
            <w:proofErr w:type="spellStart"/>
            <w:r>
              <w:rPr>
                <w:rStyle w:val="normal21"/>
              </w:rPr>
              <w:t>Dekompilation</w:t>
            </w:r>
            <w:proofErr w:type="spellEnd"/>
            <w:r>
              <w:rPr>
                <w:rStyle w:val="normal21"/>
              </w:rPr>
              <w:t xml:space="preserve"> ist grundsätzlich nicht gestattet, außer in Fällen, in denen dies zur Herstellung der Interoperabilität oder zur Sicherstellung der Fehlerbehebung notwendig ist, und dies nicht vom </w:t>
            </w:r>
            <w:r>
              <w:rPr>
                <w:rStyle w:val="cca1333881"/>
              </w:rPr>
              <w:t>Lizenzgeber</w:t>
            </w:r>
            <w:r>
              <w:rPr>
                <w:rStyle w:val="normal21"/>
              </w:rPr>
              <w:t> erfolgt. Im Übrigen findet § 40e UrhG Anwendung.</w:t>
            </w:r>
          </w:p>
          <w:p w:rsidR="00DE41FF" w:rsidRDefault="00DE41FF">
            <w:pPr>
              <w:rPr>
                <w:rFonts w:eastAsia="Times New Roman"/>
              </w:rPr>
            </w:pPr>
          </w:p>
          <w:p w:rsidR="00DE41FF" w:rsidRDefault="00DE41FF">
            <w:pPr>
              <w:pStyle w:val="StandardWeb"/>
            </w:pPr>
            <w:r>
              <w:rPr>
                <w:rStyle w:val="normal21"/>
              </w:rPr>
              <w:t xml:space="preserve">10.4. Der </w:t>
            </w:r>
            <w:r>
              <w:rPr>
                <w:rStyle w:val="cca1333881"/>
              </w:rPr>
              <w:t>Lizenznehmer</w:t>
            </w:r>
            <w:r>
              <w:rPr>
                <w:rStyle w:val="normal21"/>
              </w:rPr>
              <w:t xml:space="preserve"> ist zur Vervielfältigung der </w:t>
            </w:r>
            <w:r>
              <w:rPr>
                <w:rStyle w:val="cca1333881"/>
              </w:rPr>
              <w:t>Vertragssoftware</w:t>
            </w:r>
            <w:r>
              <w:rPr>
                <w:rStyle w:val="normal21"/>
              </w:rPr>
              <w:t xml:space="preserve"> nur berechtigt, soweit dies zur bestimmungsgemäßen Nutzung der </w:t>
            </w:r>
            <w:r>
              <w:rPr>
                <w:rStyle w:val="cca1333881"/>
              </w:rPr>
              <w:t>Vertragssoftware</w:t>
            </w:r>
            <w:r>
              <w:rPr>
                <w:rStyle w:val="normal21"/>
              </w:rPr>
              <w:t xml:space="preserve"> notwendig ist. Der </w:t>
            </w:r>
            <w:r>
              <w:rPr>
                <w:rStyle w:val="cca1333881"/>
              </w:rPr>
              <w:t>Lizenznehmer</w:t>
            </w:r>
            <w:r>
              <w:rPr>
                <w:rStyle w:val="normal21"/>
              </w:rPr>
              <w:t> hat jedoch das Recht, Sicherungskopien der Vertragssoftware anzufertigen. Sicherungskopien sind deutlich als solche zu kennzeichnen.</w:t>
            </w:r>
          </w:p>
          <w:p w:rsidR="00DE41FF" w:rsidRDefault="00DE41FF">
            <w:pPr>
              <w:rPr>
                <w:rFonts w:eastAsia="Times New Roman"/>
              </w:rPr>
            </w:pPr>
          </w:p>
          <w:p w:rsidR="00DE41FF" w:rsidRDefault="00DE41FF">
            <w:pPr>
              <w:pStyle w:val="StandardWeb"/>
            </w:pPr>
            <w:r>
              <w:rPr>
                <w:rStyle w:val="normal21"/>
              </w:rPr>
              <w:t xml:space="preserve">10.5. Der </w:t>
            </w:r>
            <w:r>
              <w:rPr>
                <w:rStyle w:val="cca1333881"/>
              </w:rPr>
              <w:t>Lizenznehmer</w:t>
            </w:r>
            <w:r>
              <w:rPr>
                <w:rStyle w:val="normal21"/>
              </w:rPr>
              <w:t xml:space="preserve"> ist nicht berechtigt, die Benutzerdokumentation oder Teile hiervon zu vervielfältigen oder an </w:t>
            </w:r>
            <w:r>
              <w:rPr>
                <w:rStyle w:val="cca1333881"/>
              </w:rPr>
              <w:t>Dritte</w:t>
            </w:r>
            <w:r>
              <w:rPr>
                <w:rStyle w:val="normal21"/>
              </w:rPr>
              <w:t> herauszugeben.</w:t>
            </w:r>
          </w:p>
          <w:p w:rsidR="00DE41FF" w:rsidRDefault="00DE41FF">
            <w:pPr>
              <w:rPr>
                <w:rFonts w:eastAsia="Times New Roman"/>
              </w:rPr>
            </w:pPr>
          </w:p>
          <w:p w:rsidR="00DE41FF" w:rsidRDefault="00DE41FF">
            <w:pPr>
              <w:pStyle w:val="StandardWeb"/>
            </w:pPr>
            <w:r>
              <w:rPr>
                <w:rStyle w:val="normal21"/>
              </w:rPr>
              <w:t xml:space="preserve">10.6. Soweit dem </w:t>
            </w:r>
            <w:r>
              <w:rPr>
                <w:rStyle w:val="cca1333881"/>
              </w:rPr>
              <w:t>Lizenznehmer</w:t>
            </w:r>
            <w:r>
              <w:rPr>
                <w:rStyle w:val="normal21"/>
              </w:rPr>
              <w:t xml:space="preserve"> ein Austausch von Hardware gestattet ist, verpflichtet er sich, die </w:t>
            </w:r>
            <w:r>
              <w:rPr>
                <w:rStyle w:val="cca1333881"/>
              </w:rPr>
              <w:t>Vertragssoftware</w:t>
            </w:r>
            <w:r>
              <w:rPr>
                <w:rStyle w:val="normal21"/>
              </w:rPr>
              <w:t> von den ausgetauschten Geräten vollständig und unwiederbringlich zu entfernen.</w:t>
            </w:r>
          </w:p>
          <w:p w:rsidR="00DE41FF" w:rsidRDefault="00DE41FF">
            <w:pPr>
              <w:rPr>
                <w:rFonts w:eastAsia="Times New Roman"/>
              </w:rPr>
            </w:pPr>
          </w:p>
          <w:p w:rsidR="00DE41FF" w:rsidRDefault="00DE41FF">
            <w:pPr>
              <w:pStyle w:val="StandardWeb"/>
              <w:ind w:left="0"/>
            </w:pPr>
            <w:r>
              <w:rPr>
                <w:rStyle w:val="normal21"/>
              </w:rPr>
              <w:t xml:space="preserve">10.7. Der </w:t>
            </w:r>
            <w:r>
              <w:rPr>
                <w:rStyle w:val="cca1333881"/>
              </w:rPr>
              <w:t>Lizenznehmer</w:t>
            </w:r>
            <w:r>
              <w:rPr>
                <w:rStyle w:val="normal21"/>
              </w:rPr>
              <w:t xml:space="preserve"> wird Kopien der </w:t>
            </w:r>
            <w:r>
              <w:rPr>
                <w:rStyle w:val="cca1333881"/>
              </w:rPr>
              <w:t>Vertragssoftware</w:t>
            </w:r>
            <w:r>
              <w:rPr>
                <w:rStyle w:val="normal21"/>
              </w:rPr>
              <w:t xml:space="preserve"> sicher aufbewahren und die notwendigen Vorkehrungen treffen um zu verhindern, dass diese in die Hände </w:t>
            </w:r>
            <w:r>
              <w:rPr>
                <w:rStyle w:val="cca1333881"/>
              </w:rPr>
              <w:t>Dritter</w:t>
            </w:r>
            <w:r>
              <w:rPr>
                <w:rStyle w:val="normal21"/>
              </w:rPr>
              <w:t> gelangen.</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a1333921"/>
              </w:rPr>
              <w:t xml:space="preserve">10. Vertragssoftware: </w:t>
            </w:r>
          </w:p>
          <w:p w:rsidR="00DE41FF" w:rsidRDefault="00DE41FF">
            <w:pPr>
              <w:rPr>
                <w:rFonts w:eastAsia="Times New Roman"/>
              </w:rPr>
            </w:pPr>
          </w:p>
          <w:p w:rsidR="00DE41FF" w:rsidRDefault="00DE41FF">
            <w:pPr>
              <w:pStyle w:val="StandardWeb"/>
            </w:pPr>
            <w:r>
              <w:rPr>
                <w:rStyle w:val="normal22"/>
              </w:rPr>
              <w:t>Die Bestimmungen über Vertragssoftware sind relative Standardformulierungen, die an die individuellen Gegebenheiten anzupassen sind.</w:t>
            </w:r>
          </w:p>
          <w:p w:rsidR="00DE41FF" w:rsidRDefault="00DE41FF">
            <w:pPr>
              <w:rPr>
                <w:rFonts w:eastAsia="Times New Roman"/>
              </w:rPr>
            </w:pPr>
          </w:p>
          <w:p w:rsidR="00DE41FF" w:rsidRDefault="00DE41FF">
            <w:pPr>
              <w:pStyle w:val="StandardWeb"/>
            </w:pPr>
            <w:r>
              <w:rPr>
                <w:rStyle w:val="normal22"/>
              </w:rPr>
              <w:t>zu 10.2. Bearbeitung und Veränderungen sind im Rahmen der gesetzlichen Bestimmungen des Urheberrechtsgesetzes in bestimmten Fällen zwingend vorgesehen. Es kann sein, dass es gewünscht ist, dass der Lizenznehmer die Software ständig weiterbearbeitet, verändert und verbessert. Dann sind die Regelungen entsprechend zu ändern.</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/11. Qualität und Produkthaftung Standardmuster</w:t>
            </w:r>
          </w:p>
          <w:p w:rsidR="00DE41FF" w:rsidRDefault="00DE41FF">
            <w:pPr>
              <w:pStyle w:val="StandardWeb"/>
              <w:jc w:val="center"/>
            </w:pPr>
            <w:r>
              <w:rPr>
                <w:rStyle w:val="cc74833881"/>
              </w:rPr>
              <w:t>11.</w:t>
            </w:r>
          </w:p>
          <w:p w:rsidR="00DE41FF" w:rsidRDefault="00DE41FF">
            <w:pPr>
              <w:pStyle w:val="StandardWeb"/>
              <w:jc w:val="center"/>
            </w:pPr>
            <w:r>
              <w:rPr>
                <w:rStyle w:val="cc74833881"/>
              </w:rPr>
              <w:t>QUALITÄT, PRODUKTHAFTUNG</w:t>
            </w:r>
          </w:p>
          <w:p w:rsidR="00DE41FF" w:rsidRDefault="00DE41FF">
            <w:pPr>
              <w:rPr>
                <w:rFonts w:eastAsia="Times New Roman"/>
              </w:rPr>
            </w:pPr>
          </w:p>
          <w:p w:rsidR="00DE41FF" w:rsidRDefault="00DE41FF">
            <w:pPr>
              <w:pStyle w:val="StandardWeb"/>
            </w:pPr>
            <w:r>
              <w:rPr>
                <w:rStyle w:val="normal23"/>
              </w:rPr>
              <w:t xml:space="preserve">11.1. Der </w:t>
            </w:r>
            <w:r>
              <w:rPr>
                <w:rStyle w:val="cc74833911"/>
              </w:rPr>
              <w:t>Lizenznehmer</w:t>
            </w:r>
            <w:r>
              <w:rPr>
                <w:rStyle w:val="normal23"/>
              </w:rPr>
              <w:t xml:space="preserve"> hat die </w:t>
            </w:r>
            <w:r>
              <w:rPr>
                <w:rStyle w:val="cc74833911"/>
              </w:rPr>
              <w:t>Vertragsgegenstände</w:t>
            </w:r>
            <w:r>
              <w:rPr>
                <w:rStyle w:val="normal23"/>
              </w:rPr>
              <w:t xml:space="preserve"> in einer dem Stand der Technik entsprechenden Qualität herzustellen. </w:t>
            </w:r>
          </w:p>
          <w:p w:rsidR="00DE41FF" w:rsidRDefault="00DE41FF">
            <w:pPr>
              <w:rPr>
                <w:rFonts w:eastAsia="Times New Roman"/>
              </w:rPr>
            </w:pPr>
          </w:p>
          <w:p w:rsidR="00DE41FF" w:rsidRDefault="00DE41FF">
            <w:pPr>
              <w:pStyle w:val="StandardWeb"/>
              <w:ind w:left="0"/>
            </w:pPr>
            <w:r>
              <w:rPr>
                <w:rStyle w:val="normal23"/>
              </w:rPr>
              <w:t xml:space="preserve">11.2. Der </w:t>
            </w:r>
            <w:r>
              <w:rPr>
                <w:rStyle w:val="cc74833911"/>
              </w:rPr>
              <w:t>Lizenznehmer</w:t>
            </w:r>
            <w:r>
              <w:rPr>
                <w:rStyle w:val="normal23"/>
              </w:rPr>
              <w:t xml:space="preserve"> stellt den </w:t>
            </w:r>
            <w:r>
              <w:rPr>
                <w:rStyle w:val="cc74833911"/>
              </w:rPr>
              <w:t>Lizenzgeber</w:t>
            </w:r>
            <w:r>
              <w:rPr>
                <w:rStyle w:val="normal23"/>
              </w:rPr>
              <w:t xml:space="preserve"> aus allfälligen Produkthaftungsansprüchen </w:t>
            </w:r>
            <w:r>
              <w:rPr>
                <w:rStyle w:val="cc74833911"/>
              </w:rPr>
              <w:t>Dritter</w:t>
            </w:r>
            <w:r>
              <w:rPr>
                <w:rStyle w:val="normal23"/>
              </w:rPr>
              <w:t> hinsichtlich der [</w:t>
            </w:r>
            <w:r>
              <w:rPr>
                <w:rStyle w:val="cc74833941"/>
              </w:rPr>
              <w:t>Vertragsgegenstände</w:t>
            </w:r>
            <w:proofErr w:type="gramStart"/>
            <w:r>
              <w:rPr>
                <w:rStyle w:val="normal23"/>
              </w:rPr>
              <w:t>][</w:t>
            </w:r>
            <w:proofErr w:type="gramEnd"/>
            <w:r>
              <w:rPr>
                <w:rStyle w:val="cc74833921"/>
              </w:rPr>
              <w:t>l</w:t>
            </w:r>
            <w:r>
              <w:rPr>
                <w:rStyle w:val="cc74833941"/>
              </w:rPr>
              <w:t>izenzierten Verfahren</w:t>
            </w:r>
            <w:r>
              <w:rPr>
                <w:rStyle w:val="normal23"/>
              </w:rPr>
              <w:t>](</w:t>
            </w:r>
            <w:r>
              <w:rPr>
                <w:rStyle w:val="cc74833961"/>
              </w:rPr>
              <w:t>Alternative wählen</w:t>
            </w:r>
            <w:r>
              <w:rPr>
                <w:rStyle w:val="normal23"/>
              </w:rPr>
              <w:t xml:space="preserve">) frei. Dasselbe gilt für Werbeaussagen des </w:t>
            </w:r>
            <w:r>
              <w:rPr>
                <w:rStyle w:val="cc74833911"/>
              </w:rPr>
              <w:t>Lizenznehmers</w:t>
            </w:r>
            <w:r>
              <w:rPr>
                <w:rStyle w:val="normal23"/>
              </w:rPr>
              <w:t> über die [</w:t>
            </w:r>
            <w:r>
              <w:rPr>
                <w:rStyle w:val="cc74833941"/>
              </w:rPr>
              <w:t>Vertragsgegenstände</w:t>
            </w:r>
            <w:proofErr w:type="gramStart"/>
            <w:r>
              <w:rPr>
                <w:rStyle w:val="normal23"/>
              </w:rPr>
              <w:t>][</w:t>
            </w:r>
            <w:proofErr w:type="gramEnd"/>
            <w:r>
              <w:rPr>
                <w:rStyle w:val="cc74833941"/>
              </w:rPr>
              <w:t>lizenzierten Verfahren</w:t>
            </w:r>
            <w:r>
              <w:rPr>
                <w:rStyle w:val="normal23"/>
              </w:rPr>
              <w:t>](</w:t>
            </w:r>
            <w:r>
              <w:rPr>
                <w:rStyle w:val="cc74833961"/>
              </w:rPr>
              <w:t>Alternative wählen</w:t>
            </w:r>
            <w:r>
              <w:rPr>
                <w:rStyle w:val="normal23"/>
              </w:rPr>
              <w:t>).</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74833942"/>
              </w:rPr>
              <w:t xml:space="preserve">11. Qualität, Produkthaftung: </w:t>
            </w:r>
          </w:p>
          <w:p w:rsidR="00DE41FF" w:rsidRDefault="00DE41FF">
            <w:pPr>
              <w:rPr>
                <w:rFonts w:eastAsia="Times New Roman"/>
              </w:rPr>
            </w:pPr>
          </w:p>
          <w:p w:rsidR="00DE41FF" w:rsidRDefault="00DE41FF">
            <w:pPr>
              <w:pStyle w:val="StandardWeb"/>
            </w:pPr>
            <w:r>
              <w:rPr>
                <w:rStyle w:val="normal24"/>
              </w:rPr>
              <w:t xml:space="preserve">zu 11.1. Qualitätsanforderungen für Produkte, die noch relativ weit von der Marktreife entfernt sind, sind relativ schwierig zu formulieren und sind eher bei marktreiferen Vertragsprodukten sinnvoll. Bei marktreiferen Vertragsprodukten werden üblicherweise für den Lizenzgeber auch Qualitätskontrollen vereinbart, die etwa wie folgt lauten könnten: </w:t>
            </w:r>
          </w:p>
          <w:p w:rsidR="00DE41FF" w:rsidRDefault="00DE41FF">
            <w:pPr>
              <w:rPr>
                <w:rFonts w:eastAsia="Times New Roman"/>
              </w:rPr>
            </w:pPr>
          </w:p>
          <w:p w:rsidR="00DE41FF" w:rsidRDefault="00DE41FF">
            <w:pPr>
              <w:pStyle w:val="StandardWeb"/>
            </w:pPr>
            <w:r>
              <w:rPr>
                <w:rStyle w:val="normal24"/>
              </w:rPr>
              <w:t xml:space="preserve">"Der Lizenzgeber ist berechtigt, die Qualität zu kontrollieren und den Verkauf von nicht den Qualitätsanforderungen entsprechenden Vertragsprodukten zu untersagen. Für Zwecke der Kontrolle hat der Lizenzgeber ein Zugangsrecht zu den Produktionsstätten des Lizenznehmers um Untersuchungen an den Vertragsprodukten wahrnehmen. Das Zugangsrecht bedarf einer Vorankündigung von mindestens </w:t>
            </w:r>
            <w:r>
              <w:rPr>
                <w:rStyle w:val="cc74833922"/>
              </w:rPr>
              <w:t>___</w:t>
            </w:r>
            <w:r>
              <w:rPr>
                <w:rStyle w:val="normal24"/>
              </w:rPr>
              <w:t>(</w:t>
            </w:r>
            <w:r>
              <w:rPr>
                <w:rStyle w:val="cc74833931"/>
              </w:rPr>
              <w:t>Anzahl</w:t>
            </w:r>
            <w:r>
              <w:rPr>
                <w:rStyle w:val="normal24"/>
              </w:rPr>
              <w:t>) Tagen."</w:t>
            </w:r>
          </w:p>
          <w:p w:rsidR="00DE41FF" w:rsidRDefault="00DE41FF">
            <w:pPr>
              <w:rPr>
                <w:rFonts w:eastAsia="Times New Roman"/>
              </w:rPr>
            </w:pPr>
          </w:p>
          <w:p w:rsidR="00DE41FF" w:rsidRDefault="00DE41FF">
            <w:pPr>
              <w:pStyle w:val="StandardWeb"/>
            </w:pPr>
            <w:r>
              <w:rPr>
                <w:rStyle w:val="normal24"/>
              </w:rPr>
              <w:t>zu 11.2. Produkthaftungsansprüche gegen den Lizenzgeber sind eher unwahrscheinlich. Dennoch dient die im Muster gewählte Bestimmung einer umfassenderen Absicherung.</w:t>
            </w:r>
          </w:p>
          <w:p w:rsidR="00DE41FF" w:rsidRDefault="00DE41FF">
            <w:pPr>
              <w:rPr>
                <w:rFonts w:eastAsia="Times New Roman"/>
              </w:rPr>
            </w:pPr>
          </w:p>
          <w:p w:rsidR="00DE41FF" w:rsidRDefault="00DE41FF">
            <w:pPr>
              <w:pStyle w:val="StandardWeb"/>
            </w:pPr>
            <w:r>
              <w:rPr>
                <w:rStyle w:val="normal24"/>
              </w:rPr>
              <w:t>Unrichtige oder irreführende Werbeaussagen über die lizenzierten Gegenstände können allenfalls auch Unterlassungsansprüche insbesondere basierend auf UWG gegen den Lizenzgeber hervorrufen. Auch hier wurde eine Schadloserklärung eingefügt.</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/12. Verbesserung und neue Anwendungsbereiche, Erfahrungsaustausch Standardmuster</w:t>
            </w:r>
          </w:p>
          <w:p w:rsidR="00DE41FF" w:rsidRDefault="00DE41FF">
            <w:pPr>
              <w:pStyle w:val="StandardWeb"/>
              <w:jc w:val="center"/>
            </w:pPr>
            <w:r>
              <w:rPr>
                <w:rStyle w:val="cc38f6b931"/>
              </w:rPr>
              <w:t>12.</w:t>
            </w:r>
          </w:p>
          <w:p w:rsidR="00DE41FF" w:rsidRDefault="00DE41FF">
            <w:pPr>
              <w:pStyle w:val="StandardWeb"/>
              <w:jc w:val="center"/>
            </w:pPr>
            <w:r>
              <w:rPr>
                <w:rStyle w:val="cc38f6b951"/>
              </w:rPr>
              <w:t>VERBESSERUNG UND NEUE ANWENDUNGSBEREICHE, ERFAHRUNGSAUSTAUSCH</w:t>
            </w:r>
          </w:p>
          <w:p w:rsidR="00DE41FF" w:rsidRDefault="00DE41FF">
            <w:pPr>
              <w:rPr>
                <w:rFonts w:eastAsia="Times New Roman"/>
              </w:rPr>
            </w:pPr>
          </w:p>
          <w:p w:rsidR="00DE41FF" w:rsidRDefault="00DE41FF">
            <w:pPr>
              <w:pStyle w:val="StandardWeb"/>
            </w:pPr>
            <w:r>
              <w:rPr>
                <w:rStyle w:val="normal25"/>
              </w:rPr>
              <w:t xml:space="preserve">12.1. Die </w:t>
            </w:r>
            <w:r>
              <w:rPr>
                <w:rStyle w:val="cc38f6b961"/>
              </w:rPr>
              <w:t>Parteien</w:t>
            </w:r>
            <w:r>
              <w:rPr>
                <w:rStyle w:val="normal25"/>
              </w:rPr>
              <w:t> arbeiten bei der kontinuierlichen Verbesserung der [</w:t>
            </w:r>
            <w:r>
              <w:rPr>
                <w:rStyle w:val="cc38f6b981"/>
              </w:rPr>
              <w:t>Vertragsgegenstände</w:t>
            </w:r>
            <w:proofErr w:type="gramStart"/>
            <w:r>
              <w:rPr>
                <w:rStyle w:val="normal25"/>
              </w:rPr>
              <w:t>][</w:t>
            </w:r>
            <w:proofErr w:type="gramEnd"/>
            <w:r>
              <w:rPr>
                <w:rStyle w:val="cc38f6b981"/>
              </w:rPr>
              <w:t>lizenzierten Verfahren</w:t>
            </w:r>
            <w:r>
              <w:rPr>
                <w:rStyle w:val="normal25"/>
              </w:rPr>
              <w:t>](</w:t>
            </w:r>
            <w:r>
              <w:rPr>
                <w:rStyle w:val="cc38f6b1051"/>
              </w:rPr>
              <w:t>Alternative wählen</w:t>
            </w:r>
            <w:r>
              <w:rPr>
                <w:rStyle w:val="normal25"/>
              </w:rPr>
              <w:t xml:space="preserve">) während der Dauer dieser </w:t>
            </w:r>
            <w:r>
              <w:rPr>
                <w:rStyle w:val="cc38f6b961"/>
              </w:rPr>
              <w:t>Vereinbarung</w:t>
            </w:r>
            <w:r>
              <w:rPr>
                <w:rStyle w:val="normal25"/>
              </w:rPr>
              <w:t xml:space="preserve"> eng zusammen und informieren sich gegenseitig umgehend über Veränderungen, Verbesserungen und neue </w:t>
            </w:r>
            <w:r>
              <w:rPr>
                <w:rStyle w:val="cc38f6b961"/>
              </w:rPr>
              <w:t>Anwendungsbereiche</w:t>
            </w:r>
            <w:r>
              <w:rPr>
                <w:rStyle w:val="normal25"/>
              </w:rPr>
              <w:t>.</w:t>
            </w:r>
          </w:p>
          <w:p w:rsidR="00DE41FF" w:rsidRDefault="00DE41FF">
            <w:pPr>
              <w:rPr>
                <w:rFonts w:eastAsia="Times New Roman"/>
              </w:rPr>
            </w:pPr>
          </w:p>
          <w:p w:rsidR="00DE41FF" w:rsidRDefault="00DE41FF">
            <w:pPr>
              <w:pStyle w:val="StandardWeb"/>
            </w:pPr>
            <w:r>
              <w:rPr>
                <w:rStyle w:val="normal25"/>
              </w:rPr>
              <w:t xml:space="preserve">12.2. Veränderungen durch den </w:t>
            </w:r>
            <w:r>
              <w:rPr>
                <w:rStyle w:val="cc38f6b961"/>
              </w:rPr>
              <w:t>Lizenzgeber</w:t>
            </w:r>
            <w:r>
              <w:rPr>
                <w:rStyle w:val="normal25"/>
              </w:rPr>
              <w:t xml:space="preserve"> werden dem </w:t>
            </w:r>
            <w:r>
              <w:rPr>
                <w:rStyle w:val="cc38f6b961"/>
              </w:rPr>
              <w:t>Lizenznehmer</w:t>
            </w:r>
            <w:r>
              <w:rPr>
                <w:rStyle w:val="normal25"/>
              </w:rPr>
              <w:t> zur Verbesserung der Herstellung der [</w:t>
            </w:r>
            <w:r>
              <w:rPr>
                <w:rStyle w:val="cc38f6b981"/>
              </w:rPr>
              <w:t>Vertragsprodukte</w:t>
            </w:r>
            <w:r>
              <w:rPr>
                <w:rStyle w:val="normal25"/>
              </w:rPr>
              <w:t>] [</w:t>
            </w:r>
            <w:r>
              <w:rPr>
                <w:rStyle w:val="cc38f6b971"/>
              </w:rPr>
              <w:t>lizenzierten Verfahren</w:t>
            </w:r>
            <w:r>
              <w:rPr>
                <w:rStyle w:val="normal25"/>
              </w:rPr>
              <w:t xml:space="preserve">] während der Laufzeit der </w:t>
            </w:r>
            <w:r>
              <w:rPr>
                <w:rStyle w:val="cc38f6b961"/>
              </w:rPr>
              <w:t>Vereinbarung</w:t>
            </w:r>
            <w:r>
              <w:rPr>
                <w:rStyle w:val="normal25"/>
              </w:rPr>
              <w:t> [</w:t>
            </w:r>
            <w:r>
              <w:rPr>
                <w:rStyle w:val="cc38f6b971"/>
              </w:rPr>
              <w:t>entgeltlich</w:t>
            </w:r>
            <w:r>
              <w:rPr>
                <w:rStyle w:val="normal25"/>
              </w:rPr>
              <w:t>] [</w:t>
            </w:r>
            <w:proofErr w:type="spellStart"/>
            <w:r>
              <w:rPr>
                <w:rStyle w:val="cc38f6b971"/>
              </w:rPr>
              <w:t>unentgeltich</w:t>
            </w:r>
            <w:proofErr w:type="spellEnd"/>
            <w:proofErr w:type="gramStart"/>
            <w:r>
              <w:rPr>
                <w:rStyle w:val="normal25"/>
              </w:rPr>
              <w:t>](</w:t>
            </w:r>
            <w:proofErr w:type="gramEnd"/>
            <w:r>
              <w:rPr>
                <w:rStyle w:val="cc38f6b1051"/>
              </w:rPr>
              <w:t>Alternative wählen</w:t>
            </w:r>
            <w:r>
              <w:rPr>
                <w:rStyle w:val="normal25"/>
              </w:rPr>
              <w:t>) zur Verfügung gestellt.</w:t>
            </w:r>
          </w:p>
          <w:p w:rsidR="00DE41FF" w:rsidRDefault="00DE41FF">
            <w:pPr>
              <w:rPr>
                <w:rFonts w:eastAsia="Times New Roman"/>
              </w:rPr>
            </w:pPr>
          </w:p>
          <w:p w:rsidR="00DE41FF" w:rsidRDefault="00DE41FF">
            <w:pPr>
              <w:pStyle w:val="StandardWeb"/>
            </w:pPr>
            <w:r>
              <w:rPr>
                <w:rStyle w:val="normal25"/>
              </w:rPr>
              <w:t xml:space="preserve">Der </w:t>
            </w:r>
            <w:r>
              <w:rPr>
                <w:rStyle w:val="cc38f6b961"/>
              </w:rPr>
              <w:t>Lizenzgeber</w:t>
            </w:r>
            <w:r>
              <w:rPr>
                <w:rStyle w:val="normal25"/>
              </w:rPr>
              <w:t> verpflichtet sich, Verbesserungen und neue Anwendungsbereiche der [</w:t>
            </w:r>
            <w:r>
              <w:rPr>
                <w:rStyle w:val="cc38f6b981"/>
              </w:rPr>
              <w:t>Vertragsprodukte</w:t>
            </w:r>
            <w:r>
              <w:rPr>
                <w:rStyle w:val="normal25"/>
              </w:rPr>
              <w:t>] [</w:t>
            </w:r>
            <w:r>
              <w:rPr>
                <w:rStyle w:val="cc38f6b981"/>
              </w:rPr>
              <w:t xml:space="preserve">lizenzierten </w:t>
            </w:r>
            <w:proofErr w:type="gramStart"/>
            <w:r>
              <w:rPr>
                <w:rStyle w:val="cc38f6b981"/>
              </w:rPr>
              <w:t>Verfahren</w:t>
            </w:r>
            <w:r>
              <w:rPr>
                <w:rStyle w:val="normal25"/>
              </w:rPr>
              <w:t>(</w:t>
            </w:r>
            <w:proofErr w:type="gramEnd"/>
            <w:r>
              <w:rPr>
                <w:rStyle w:val="cc38f6b1051"/>
              </w:rPr>
              <w:t>Alternative wählen</w:t>
            </w:r>
            <w:r>
              <w:rPr>
                <w:rStyle w:val="normal25"/>
              </w:rPr>
              <w:t xml:space="preserve">)], auch wenn diese nicht patentfähig sind, dem </w:t>
            </w:r>
            <w:r>
              <w:rPr>
                <w:rStyle w:val="cc38f6b961"/>
              </w:rPr>
              <w:t>Lizenznehmer</w:t>
            </w:r>
            <w:r>
              <w:rPr>
                <w:rStyle w:val="normal25"/>
              </w:rPr>
              <w:t> mitzuteilen und zur exklusiven oder nicht-exklusiven Nutzung für zu definierende [</w:t>
            </w:r>
            <w:r>
              <w:rPr>
                <w:rStyle w:val="cc38f6b981"/>
              </w:rPr>
              <w:t>Anwendungsbereiche</w:t>
            </w:r>
            <w:r>
              <w:rPr>
                <w:rStyle w:val="normal25"/>
              </w:rPr>
              <w:t>][</w:t>
            </w:r>
            <w:r>
              <w:rPr>
                <w:rStyle w:val="cc38f6b981"/>
              </w:rPr>
              <w:t>Vertragsgebiete</w:t>
            </w:r>
            <w:r>
              <w:rPr>
                <w:rStyle w:val="normal25"/>
              </w:rPr>
              <w:t xml:space="preserve">] anzubieten. Sofern der </w:t>
            </w:r>
            <w:r>
              <w:rPr>
                <w:rStyle w:val="cc38f6b961"/>
              </w:rPr>
              <w:t>Lizenznehmer</w:t>
            </w:r>
            <w:r>
              <w:rPr>
                <w:rStyle w:val="normal25"/>
              </w:rPr>
              <w:t xml:space="preserve"> dieses Anbot annimmt, gelten unter einer angemessenen Erhöhung der Lizenzgebühr alle sonstigen Bedingungen dieser </w:t>
            </w:r>
            <w:r>
              <w:rPr>
                <w:rStyle w:val="cc38f6b961"/>
              </w:rPr>
              <w:t>Vereinbarung</w:t>
            </w:r>
            <w:r>
              <w:rPr>
                <w:rStyle w:val="normal25"/>
              </w:rPr>
              <w:t xml:space="preserve"> als vereinbart, sofern nicht ausdrücklich etwas </w:t>
            </w:r>
            <w:proofErr w:type="gramStart"/>
            <w:r>
              <w:rPr>
                <w:rStyle w:val="normal25"/>
              </w:rPr>
              <w:t>anderes</w:t>
            </w:r>
            <w:proofErr w:type="gramEnd"/>
            <w:r>
              <w:rPr>
                <w:rStyle w:val="normal25"/>
              </w:rPr>
              <w:t xml:space="preserve"> schriftlich vereinbart wird.</w:t>
            </w:r>
          </w:p>
          <w:p w:rsidR="00DE41FF" w:rsidRDefault="00DE41FF">
            <w:pPr>
              <w:rPr>
                <w:rFonts w:eastAsia="Times New Roman"/>
              </w:rPr>
            </w:pPr>
          </w:p>
          <w:p w:rsidR="00DE41FF" w:rsidRDefault="00DE41FF">
            <w:pPr>
              <w:pStyle w:val="StandardWeb"/>
            </w:pPr>
            <w:r>
              <w:rPr>
                <w:rStyle w:val="normal25"/>
              </w:rPr>
              <w:t xml:space="preserve">12.3. </w:t>
            </w:r>
            <w:r>
              <w:rPr>
                <w:rStyle w:val="cc38f6b1071"/>
              </w:rPr>
              <w:t xml:space="preserve">Allfällige den </w:t>
            </w:r>
            <w:r>
              <w:rPr>
                <w:rStyle w:val="cc38f6b1081"/>
              </w:rPr>
              <w:t>Lizenzgeber</w:t>
            </w:r>
            <w:r>
              <w:rPr>
                <w:rStyle w:val="cc38f6b1071"/>
              </w:rPr>
              <w:t xml:space="preserve"> betreffende Erfindervergütungen sind vom </w:t>
            </w:r>
            <w:r>
              <w:rPr>
                <w:rStyle w:val="cc38f6b1081"/>
              </w:rPr>
              <w:t>Lizenznehmer</w:t>
            </w:r>
            <w:r>
              <w:rPr>
                <w:rStyle w:val="cc38f6b1071"/>
              </w:rPr>
              <w:t xml:space="preserve"> dem </w:t>
            </w:r>
            <w:r>
              <w:rPr>
                <w:rStyle w:val="cc38f6b1081"/>
              </w:rPr>
              <w:t>Lizenzgeber</w:t>
            </w:r>
            <w:r>
              <w:rPr>
                <w:rStyle w:val="cc38f6b1071"/>
              </w:rPr>
              <w:t> zu ersetzen.</w:t>
            </w:r>
          </w:p>
          <w:p w:rsidR="00DE41FF" w:rsidRDefault="00DE41FF">
            <w:pPr>
              <w:rPr>
                <w:rFonts w:eastAsia="Times New Roman"/>
              </w:rPr>
            </w:pPr>
          </w:p>
          <w:p w:rsidR="00DE41FF" w:rsidRDefault="00DE41FF">
            <w:pPr>
              <w:pStyle w:val="StandardWeb"/>
              <w:ind w:left="0"/>
            </w:pPr>
            <w:r>
              <w:rPr>
                <w:rStyle w:val="normal25"/>
              </w:rPr>
              <w:t xml:space="preserve">12.4. Der </w:t>
            </w:r>
            <w:r>
              <w:rPr>
                <w:rStyle w:val="cc38f6b961"/>
              </w:rPr>
              <w:t>Lizenznehmer</w:t>
            </w:r>
            <w:r>
              <w:rPr>
                <w:rStyle w:val="normal25"/>
              </w:rPr>
              <w:t xml:space="preserve"> räumt dem </w:t>
            </w:r>
            <w:r>
              <w:rPr>
                <w:rStyle w:val="cc38f6b961"/>
              </w:rPr>
              <w:t>Lizenzgeber</w:t>
            </w:r>
            <w:r>
              <w:rPr>
                <w:rStyle w:val="normal25"/>
              </w:rPr>
              <w:t xml:space="preserve"> an von ihm entwickelten Verbesserungen oder neuen Anwendungen hinsichtlich der </w:t>
            </w:r>
            <w:r>
              <w:rPr>
                <w:rStyle w:val="cc38f6b961"/>
              </w:rPr>
              <w:t>Vertragsschutzrechte</w:t>
            </w:r>
            <w:r>
              <w:rPr>
                <w:rStyle w:val="normal25"/>
              </w:rPr>
              <w:t xml:space="preserve"> eine unentgeltliche weltweite </w:t>
            </w:r>
            <w:r>
              <w:rPr>
                <w:rStyle w:val="cc38f6b961"/>
              </w:rPr>
              <w:t>nicht-exklusive Lizenz</w:t>
            </w:r>
            <w:r>
              <w:rPr>
                <w:rStyle w:val="normal25"/>
              </w:rPr>
              <w:t> für Forschung, Lehre [</w:t>
            </w:r>
            <w:r>
              <w:rPr>
                <w:rStyle w:val="cc38f6b971"/>
              </w:rPr>
              <w:t>und Patientenbetreuung</w:t>
            </w:r>
            <w:r>
              <w:rPr>
                <w:rStyle w:val="normal25"/>
              </w:rPr>
              <w:t>] ein.</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38f6b1061"/>
              </w:rPr>
              <w:t xml:space="preserve">12. Verbesserungen, neue Anwendungen, Erfahrungsaustausch: </w:t>
            </w:r>
          </w:p>
          <w:p w:rsidR="00DE41FF" w:rsidRDefault="00DE41FF">
            <w:pPr>
              <w:rPr>
                <w:rFonts w:eastAsia="Times New Roman"/>
              </w:rPr>
            </w:pPr>
          </w:p>
          <w:p w:rsidR="00DE41FF" w:rsidRDefault="00DE41FF">
            <w:pPr>
              <w:pStyle w:val="StandardWeb"/>
            </w:pPr>
            <w:r>
              <w:rPr>
                <w:rStyle w:val="normal26"/>
              </w:rPr>
              <w:t>Es handelt sich beim gesamten Punkt 12 aus der Sicht der Industriepartner und der öffentlichen Forschungseinrichtungen um eine reine optionale Bestimmung, die nur im Einzelfall Anwendung findet. Eher sollte dieser Punkt Gegenstand eines eigenen F + E Vertrages sein.</w:t>
            </w:r>
          </w:p>
          <w:p w:rsidR="00DE41FF" w:rsidRDefault="00DE41FF">
            <w:pPr>
              <w:rPr>
                <w:rFonts w:eastAsia="Times New Roman"/>
              </w:rPr>
            </w:pPr>
          </w:p>
          <w:p w:rsidR="00DE41FF" w:rsidRDefault="00DE41FF">
            <w:pPr>
              <w:pStyle w:val="StandardWeb"/>
            </w:pPr>
            <w:r>
              <w:rPr>
                <w:rStyle w:val="normal26"/>
              </w:rPr>
              <w:t>Verbesserungen / neue Anwendungen des Lizenznehmers stehen im Rahmen dieses Musters grundsätzlich diesem zu. Verbesserungen / neue Anwendungen des Lizenzgebers sind im Rahmen dieses Musters zunächst dem Lizenznehmer anzubieten. Ein wichtiger, jedoch im Vorhinein schwierig festzulegender Punkt ist die entsprechende Erhöhung der Lizenzgebühr, wenn der Lizenznehmer diese Verbesserungen / neue Anwendungen übernimmt.</w:t>
            </w:r>
          </w:p>
          <w:p w:rsidR="00DE41FF" w:rsidRDefault="00DE41FF">
            <w:pPr>
              <w:rPr>
                <w:rFonts w:eastAsia="Times New Roman"/>
              </w:rPr>
            </w:pPr>
          </w:p>
          <w:p w:rsidR="00DE41FF" w:rsidRDefault="00DE41FF">
            <w:pPr>
              <w:pStyle w:val="StandardWeb"/>
            </w:pPr>
            <w:r>
              <w:rPr>
                <w:rStyle w:val="normal26"/>
              </w:rPr>
              <w:t>zu 12.1. Der erste Absatz sieht einen Erfahrungsaustausch zwischen Lizenznehmer und Lizenzgeber und eine gewisse Zusammenarbeit vor. Vielfach forschen die Vertragsparteien parallel gemeinsam noch weiter, um die vertragsgegenständlichen Schutzrechte zu verbessern, die Marktreife zu erarbeiten oder weitere Anwendungsgebiete zu erforschen. Eine umfassendere Regelung könnte daher allenfalls erforderlich sein. Folgende mögliche Klausel könnte bei Bedarf noch eingefügt werden:</w:t>
            </w:r>
          </w:p>
          <w:p w:rsidR="00DE41FF" w:rsidRDefault="00DE41FF">
            <w:pPr>
              <w:rPr>
                <w:rFonts w:eastAsia="Times New Roman"/>
              </w:rPr>
            </w:pPr>
          </w:p>
          <w:p w:rsidR="00DE41FF" w:rsidRDefault="00DE41FF">
            <w:pPr>
              <w:pStyle w:val="StandardWeb"/>
            </w:pPr>
            <w:r>
              <w:rPr>
                <w:rStyle w:val="normal26"/>
              </w:rPr>
              <w:t>"Forschung und Entwicklung durch Lizenzgeber und Lizenznehmer</w:t>
            </w:r>
          </w:p>
          <w:p w:rsidR="00DE41FF" w:rsidRDefault="00DE41FF">
            <w:pPr>
              <w:rPr>
                <w:rFonts w:eastAsia="Times New Roman"/>
              </w:rPr>
            </w:pPr>
          </w:p>
          <w:p w:rsidR="00DE41FF" w:rsidRDefault="00DE41FF">
            <w:pPr>
              <w:pStyle w:val="StandardWeb"/>
            </w:pPr>
            <w:r>
              <w:rPr>
                <w:rStyle w:val="normal26"/>
              </w:rPr>
              <w:t xml:space="preserve">Während der Dauer dieses Lizenzvertrages ist der Lizenzgeber weiterhin berechtigt die Vertragsprodukte / lizenzierten Verfahren zu erforschen und zu entwickeln. Die Ergebnisse dieser Forschungs- und Entwicklungsaktivitäten sind zusätzlicher Gegenstand dieser Lizenz und zwar unter Anwendung einer erhöhten Lizenzgebühr. </w:t>
            </w:r>
          </w:p>
          <w:p w:rsidR="00DE41FF" w:rsidRDefault="00DE41FF">
            <w:pPr>
              <w:rPr>
                <w:rFonts w:eastAsia="Times New Roman"/>
              </w:rPr>
            </w:pPr>
          </w:p>
          <w:p w:rsidR="00DE41FF" w:rsidRDefault="00DE41FF">
            <w:pPr>
              <w:pStyle w:val="StandardWeb"/>
              <w:ind w:left="0"/>
            </w:pPr>
            <w:r>
              <w:rPr>
                <w:rStyle w:val="normal26"/>
              </w:rPr>
              <w:t xml:space="preserve">Der Lizenzgeber wird Anwendungsforschung ausschließlich bezüglich </w:t>
            </w:r>
            <w:r>
              <w:rPr>
                <w:rStyle w:val="cc38f6b1072"/>
              </w:rPr>
              <w:t>___</w:t>
            </w:r>
            <w:r>
              <w:rPr>
                <w:rStyle w:val="normal26"/>
              </w:rPr>
              <w:t xml:space="preserve"> durchführen, in anderen Anwendungsgebieten obliegt die Anwendungsforschung ausschließlich dem Lizenznehmer. Der Lizenznehmer wird Anwendungsforschung unter anderem auch hinsichtlich </w:t>
            </w:r>
            <w:r>
              <w:rPr>
                <w:rStyle w:val="cc38f6b1072"/>
              </w:rPr>
              <w:t>___</w:t>
            </w:r>
            <w:r>
              <w:rPr>
                <w:rStyle w:val="normal26"/>
              </w:rPr>
              <w:t xml:space="preserve"> betreiben. Die Vertragsparteien verpflichten sich, eventuelle Patentanmeldungen bezüglich </w:t>
            </w:r>
            <w:r>
              <w:rPr>
                <w:rStyle w:val="cc38f6b1072"/>
              </w:rPr>
              <w:t>___</w:t>
            </w:r>
            <w:r>
              <w:rPr>
                <w:rStyle w:val="normal26"/>
              </w:rPr>
              <w:t xml:space="preserve"> wechselseitig abzustimmen, um die jeweiligen Interessen in diesem Anwendungsgebiet nicht zu gefährden." </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/13. Anmeldung und Aufrechterhaltung von Schutzrechten Standardmuster</w:t>
            </w:r>
          </w:p>
          <w:p w:rsidR="00DE41FF" w:rsidRDefault="00DE41FF">
            <w:pPr>
              <w:pStyle w:val="StandardWeb"/>
              <w:jc w:val="center"/>
            </w:pPr>
            <w:r>
              <w:rPr>
                <w:rStyle w:val="cc58e6b1011"/>
              </w:rPr>
              <w:t>13.</w:t>
            </w:r>
          </w:p>
          <w:p w:rsidR="00DE41FF" w:rsidRDefault="00DE41FF">
            <w:pPr>
              <w:pStyle w:val="StandardWeb"/>
              <w:jc w:val="center"/>
            </w:pPr>
            <w:r>
              <w:rPr>
                <w:rStyle w:val="cc58e6b1011"/>
              </w:rPr>
              <w:t>ANMELDUNG, AUFRECHTERHALTUNG VON SCHUTZRECHTEN</w:t>
            </w:r>
          </w:p>
          <w:p w:rsidR="00DE41FF" w:rsidRDefault="00DE41FF">
            <w:pPr>
              <w:rPr>
                <w:rFonts w:eastAsia="Times New Roman"/>
              </w:rPr>
            </w:pPr>
          </w:p>
          <w:p w:rsidR="00DE41FF" w:rsidRDefault="00DE41FF">
            <w:pPr>
              <w:pStyle w:val="StandardWeb"/>
            </w:pPr>
            <w:r>
              <w:rPr>
                <w:rStyle w:val="normal27"/>
              </w:rPr>
              <w:t xml:space="preserve">13.1. Der </w:t>
            </w:r>
            <w:r>
              <w:rPr>
                <w:rStyle w:val="cc58e6b1071"/>
              </w:rPr>
              <w:t>Lizenzgeber</w:t>
            </w:r>
            <w:r>
              <w:rPr>
                <w:rStyle w:val="normal27"/>
              </w:rPr>
              <w:t xml:space="preserve"> ist verpflichtet, die </w:t>
            </w:r>
            <w:r>
              <w:rPr>
                <w:rStyle w:val="cc58e6b1071"/>
              </w:rPr>
              <w:t>Vertragsschutzrechte</w:t>
            </w:r>
            <w:r>
              <w:rPr>
                <w:rStyle w:val="normal27"/>
              </w:rPr>
              <w:t xml:space="preserve"> während der Dauer der </w:t>
            </w:r>
            <w:r>
              <w:rPr>
                <w:rStyle w:val="cc58e6b1071"/>
              </w:rPr>
              <w:t>Vereinbarung</w:t>
            </w:r>
            <w:r>
              <w:rPr>
                <w:rStyle w:val="normal27"/>
              </w:rPr>
              <w:t> aufrechtzuerhalten.</w:t>
            </w:r>
          </w:p>
          <w:p w:rsidR="00DE41FF" w:rsidRDefault="00DE41FF">
            <w:pPr>
              <w:rPr>
                <w:rFonts w:eastAsia="Times New Roman"/>
              </w:rPr>
            </w:pPr>
          </w:p>
          <w:p w:rsidR="00DE41FF" w:rsidRDefault="00DE41FF">
            <w:pPr>
              <w:pStyle w:val="StandardWeb"/>
            </w:pPr>
            <w:r>
              <w:rPr>
                <w:rStyle w:val="normal27"/>
              </w:rPr>
              <w:t xml:space="preserve">13.2. Entscheidet der </w:t>
            </w:r>
            <w:r>
              <w:rPr>
                <w:rStyle w:val="cc58e6b1071"/>
              </w:rPr>
              <w:t>Lizenzgeber</w:t>
            </w:r>
            <w:r>
              <w:rPr>
                <w:rStyle w:val="normal27"/>
              </w:rPr>
              <w:t xml:space="preserve"> zu irgendeinem Zeitpunkt während der Vertragsdauer, dass er ein </w:t>
            </w:r>
            <w:r>
              <w:rPr>
                <w:rStyle w:val="cc58e6b1071"/>
              </w:rPr>
              <w:t>Vertragsschutzrecht</w:t>
            </w:r>
            <w:r>
              <w:rPr>
                <w:rStyle w:val="normal27"/>
              </w:rPr>
              <w:t xml:space="preserve"> etwa auch nur in bestimmten Staaten nicht </w:t>
            </w:r>
            <w:proofErr w:type="gramStart"/>
            <w:r>
              <w:rPr>
                <w:rStyle w:val="normal27"/>
              </w:rPr>
              <w:t>weiter verfolgen</w:t>
            </w:r>
            <w:proofErr w:type="gramEnd"/>
            <w:r>
              <w:rPr>
                <w:rStyle w:val="normal27"/>
              </w:rPr>
              <w:t xml:space="preserve"> will, so wird er dieses </w:t>
            </w:r>
            <w:r>
              <w:rPr>
                <w:rStyle w:val="cc58e6b1071"/>
              </w:rPr>
              <w:t>Vertragsschutzrecht</w:t>
            </w:r>
            <w:r>
              <w:rPr>
                <w:rStyle w:val="normal27"/>
              </w:rPr>
              <w:t xml:space="preserve"> dem </w:t>
            </w:r>
            <w:r>
              <w:rPr>
                <w:rStyle w:val="cc58e6b1071"/>
              </w:rPr>
              <w:t>Lizenznehmer</w:t>
            </w:r>
            <w:r>
              <w:rPr>
                <w:rStyle w:val="normal27"/>
              </w:rPr>
              <w:t xml:space="preserve"> zur Übertragung anbieten. Soweit der </w:t>
            </w:r>
            <w:r>
              <w:rPr>
                <w:rStyle w:val="cc58e6b1071"/>
              </w:rPr>
              <w:t>Lizenznehmer</w:t>
            </w:r>
            <w:r>
              <w:rPr>
                <w:rStyle w:val="normal27"/>
              </w:rPr>
              <w:t xml:space="preserve"> das angebotene </w:t>
            </w:r>
            <w:r>
              <w:rPr>
                <w:rStyle w:val="cc58e6b1071"/>
              </w:rPr>
              <w:t>Vertragsschutzrecht</w:t>
            </w:r>
            <w:r>
              <w:rPr>
                <w:rStyle w:val="normal27"/>
              </w:rPr>
              <w:t xml:space="preserve"> übernehmen möchte, hat der </w:t>
            </w:r>
            <w:r>
              <w:rPr>
                <w:rStyle w:val="cc58e6b1071"/>
              </w:rPr>
              <w:t>Lizenznehmer</w:t>
            </w:r>
            <w:r>
              <w:rPr>
                <w:rStyle w:val="normal27"/>
              </w:rPr>
              <w:t> sämtliche mit der Übertragung verbundenen Kosten (Register-, Anwalts- und Vertragskosten, Auslagen) zu übernehmen.</w:t>
            </w:r>
          </w:p>
          <w:p w:rsidR="00DE41FF" w:rsidRDefault="00DE41FF">
            <w:pPr>
              <w:rPr>
                <w:rFonts w:eastAsia="Times New Roman"/>
              </w:rPr>
            </w:pPr>
          </w:p>
          <w:p w:rsidR="00DE41FF" w:rsidRDefault="00DE41FF">
            <w:pPr>
              <w:pStyle w:val="StandardWeb"/>
            </w:pPr>
            <w:r>
              <w:rPr>
                <w:rStyle w:val="normal27"/>
              </w:rPr>
              <w:t xml:space="preserve">13.3. Die Kosten (Register- und Anwaltskosten, Auslagen) für die Anmeldung und Aufrechterhaltung der </w:t>
            </w:r>
            <w:r>
              <w:rPr>
                <w:rStyle w:val="cc58e6b1071"/>
              </w:rPr>
              <w:t>Vertragsschutzrechte</w:t>
            </w:r>
            <w:r>
              <w:rPr>
                <w:rStyle w:val="normal27"/>
              </w:rPr>
              <w:t xml:space="preserve"> trägt im Falle </w:t>
            </w:r>
            <w:r>
              <w:rPr>
                <w:rStyle w:val="cc58e6b1071"/>
              </w:rPr>
              <w:t>nicht-exklusiver Lizenzen</w:t>
            </w:r>
            <w:r>
              <w:rPr>
                <w:rStyle w:val="normal27"/>
              </w:rPr>
              <w:t xml:space="preserve"> der </w:t>
            </w:r>
            <w:r>
              <w:rPr>
                <w:rStyle w:val="cc58e6b1071"/>
              </w:rPr>
              <w:t>Lizenzgeber</w:t>
            </w:r>
            <w:r>
              <w:rPr>
                <w:rStyle w:val="normal27"/>
              </w:rPr>
              <w:t xml:space="preserve">. Soweit eine Schutzrechtsanmeldung auf Wunsch des </w:t>
            </w:r>
            <w:r>
              <w:rPr>
                <w:rStyle w:val="cc58e6b1071"/>
              </w:rPr>
              <w:t>Lizenznehmers</w:t>
            </w:r>
            <w:r>
              <w:rPr>
                <w:rStyle w:val="normal27"/>
              </w:rPr>
              <w:t xml:space="preserve"> erfolgt, trägt der </w:t>
            </w:r>
            <w:r>
              <w:rPr>
                <w:rStyle w:val="cc58e6b1071"/>
              </w:rPr>
              <w:t>Lizenznehmer</w:t>
            </w:r>
            <w:r>
              <w:rPr>
                <w:rStyle w:val="normal27"/>
              </w:rPr>
              <w:t> alle damit zusammenhängenden Kosten für die Anmeldung und Aufrechterhaltung.</w:t>
            </w:r>
          </w:p>
          <w:p w:rsidR="00DE41FF" w:rsidRDefault="00DE41FF">
            <w:pPr>
              <w:rPr>
                <w:rFonts w:eastAsia="Times New Roman"/>
              </w:rPr>
            </w:pPr>
          </w:p>
          <w:p w:rsidR="00DE41FF" w:rsidRDefault="00DE41FF">
            <w:pPr>
              <w:pStyle w:val="StandardWeb"/>
            </w:pPr>
            <w:r>
              <w:rPr>
                <w:rStyle w:val="normal27"/>
              </w:rPr>
              <w:t xml:space="preserve">13.4. Die Kosten (Register- und Anwaltskosten, Auslagen) für die Anmeldung und Aufrechterhaltung der </w:t>
            </w:r>
            <w:r>
              <w:rPr>
                <w:rStyle w:val="cc58e6b1071"/>
              </w:rPr>
              <w:t>Vertragsschutzrechte</w:t>
            </w:r>
            <w:r>
              <w:rPr>
                <w:rStyle w:val="normal27"/>
              </w:rPr>
              <w:t> trägt im Falle</w:t>
            </w:r>
            <w:r>
              <w:rPr>
                <w:rStyle w:val="cc58e6b1071"/>
              </w:rPr>
              <w:t> exklusiver Lizenzen</w:t>
            </w:r>
            <w:r>
              <w:rPr>
                <w:rStyle w:val="normal27"/>
              </w:rPr>
              <w:t xml:space="preserve"> der </w:t>
            </w:r>
            <w:r>
              <w:rPr>
                <w:rStyle w:val="cc58e6b1071"/>
              </w:rPr>
              <w:t>Lizenznehmer</w:t>
            </w:r>
            <w:r>
              <w:rPr>
                <w:rStyle w:val="normal27"/>
              </w:rPr>
              <w:t xml:space="preserve">. Der </w:t>
            </w:r>
            <w:r>
              <w:rPr>
                <w:rStyle w:val="cc58e6b1071"/>
              </w:rPr>
              <w:t>Lizenznehmer</w:t>
            </w:r>
            <w:r>
              <w:rPr>
                <w:rStyle w:val="normal27"/>
              </w:rPr>
              <w:t xml:space="preserve"> hat dem </w:t>
            </w:r>
            <w:r>
              <w:rPr>
                <w:rStyle w:val="cc58e6b1071"/>
              </w:rPr>
              <w:t>Lizenzgeber</w:t>
            </w:r>
            <w:r>
              <w:rPr>
                <w:rStyle w:val="normal27"/>
              </w:rPr>
              <w:t xml:space="preserve"> die Kosten binnen </w:t>
            </w:r>
            <w:r>
              <w:rPr>
                <w:rStyle w:val="cc58e6b1081"/>
              </w:rPr>
              <w:t>__</w:t>
            </w:r>
            <w:proofErr w:type="gramStart"/>
            <w:r>
              <w:rPr>
                <w:rStyle w:val="cc58e6b1081"/>
              </w:rPr>
              <w:t>_</w:t>
            </w:r>
            <w:r>
              <w:rPr>
                <w:rStyle w:val="normal27"/>
              </w:rPr>
              <w:t>(</w:t>
            </w:r>
            <w:proofErr w:type="gramEnd"/>
            <w:r>
              <w:rPr>
                <w:rStyle w:val="cc58e6b1091"/>
              </w:rPr>
              <w:t>z.B. 3 (drei)</w:t>
            </w:r>
            <w:r>
              <w:rPr>
                <w:rStyle w:val="normal27"/>
              </w:rPr>
              <w:t>) Wochen ab Rechnungslegung zu ersetzen.</w:t>
            </w:r>
          </w:p>
          <w:p w:rsidR="00DE41FF" w:rsidRDefault="00DE41FF">
            <w:pPr>
              <w:rPr>
                <w:rFonts w:eastAsia="Times New Roman"/>
              </w:rPr>
            </w:pPr>
          </w:p>
          <w:p w:rsidR="00DE41FF" w:rsidRDefault="00DE41FF">
            <w:pPr>
              <w:pStyle w:val="StandardWeb"/>
              <w:ind w:left="0"/>
            </w:pPr>
            <w:r>
              <w:rPr>
                <w:rStyle w:val="normal27"/>
              </w:rPr>
              <w:t xml:space="preserve">13.5. Soweit der </w:t>
            </w:r>
            <w:r>
              <w:rPr>
                <w:rStyle w:val="cc58e6b1071"/>
              </w:rPr>
              <w:t>Lizenzgeber</w:t>
            </w:r>
            <w:r>
              <w:rPr>
                <w:rStyle w:val="normal27"/>
              </w:rPr>
              <w:t xml:space="preserve"> für andere </w:t>
            </w:r>
            <w:r>
              <w:rPr>
                <w:rStyle w:val="cc58e6b1071"/>
              </w:rPr>
              <w:t>Anwendungsbereiche</w:t>
            </w:r>
            <w:r>
              <w:rPr>
                <w:rStyle w:val="normal27"/>
              </w:rPr>
              <w:t> eines</w:t>
            </w:r>
            <w:r>
              <w:rPr>
                <w:rStyle w:val="cc58e6b1071"/>
              </w:rPr>
              <w:t> </w:t>
            </w:r>
            <w:proofErr w:type="spellStart"/>
            <w:r>
              <w:rPr>
                <w:rStyle w:val="cc58e6b1071"/>
              </w:rPr>
              <w:t>Vertragschutzrechtes</w:t>
            </w:r>
            <w:proofErr w:type="spellEnd"/>
            <w:r>
              <w:rPr>
                <w:rStyle w:val="normal27"/>
              </w:rPr>
              <w:t> weitere</w:t>
            </w:r>
            <w:r>
              <w:rPr>
                <w:rStyle w:val="cc58e6b1071"/>
              </w:rPr>
              <w:t> exklusive Lizenzen</w:t>
            </w:r>
            <w:r>
              <w:rPr>
                <w:rStyle w:val="normal27"/>
              </w:rPr>
              <w:t xml:space="preserve"> vergibt, wird der </w:t>
            </w:r>
            <w:r>
              <w:rPr>
                <w:rStyle w:val="cc58e6b1071"/>
              </w:rPr>
              <w:t>Lizenzgeber</w:t>
            </w:r>
            <w:r>
              <w:rPr>
                <w:rStyle w:val="normal27"/>
              </w:rPr>
              <w:t xml:space="preserve"> anstreben zu vereinbaren, dass die weiteren exklusiven Lizenznehmer einen Teil der Kosten für die Anmeldung und Aufrechterhaltung des </w:t>
            </w:r>
            <w:r>
              <w:rPr>
                <w:rStyle w:val="cc58e6b1071"/>
              </w:rPr>
              <w:t>Vertragsschutzrechtes</w:t>
            </w:r>
            <w:r>
              <w:rPr>
                <w:rStyle w:val="normal27"/>
              </w:rPr>
              <w:t> übernehmen. Soweit weitere exklusive Lizenznehmer einer derartigen Kostenübernahme zustimmen, reduzieren sich für die anderen exklusiven Lizenznehmer die Kosten entsprechend.</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58e6b1101"/>
              </w:rPr>
              <w:t xml:space="preserve">13. Aufrechterhaltung von Schutzrechten: </w:t>
            </w:r>
          </w:p>
          <w:p w:rsidR="00DE41FF" w:rsidRDefault="00DE41FF">
            <w:pPr>
              <w:rPr>
                <w:rFonts w:eastAsia="Times New Roman"/>
              </w:rPr>
            </w:pPr>
          </w:p>
          <w:p w:rsidR="00DE41FF" w:rsidRDefault="00DE41FF">
            <w:pPr>
              <w:pStyle w:val="StandardWeb"/>
            </w:pPr>
            <w:r>
              <w:rPr>
                <w:rStyle w:val="normal28"/>
              </w:rPr>
              <w:t xml:space="preserve">zu 13.1. Nach dieser Bestimmung ist der Lizenzgeber verpflichtet, die Vertragsschutzrechte aufrecht zu erhalten. Dies beinhaltet jedoch noch nicht die Frage, wer die Kosten dafür trägt. Aus Praktikabilitätsgründen ist dies bei den nicht ausschließlichen Lizenzen der Lizenzgeber, ansonsten bei den ausschließlichen Lizenzen der Lizenznehmer. Dabei ist vorgesehen, dass der Lizenznehmer dem Lizenzgeber die Kosten zu ersetzen hat. </w:t>
            </w:r>
          </w:p>
          <w:p w:rsidR="00DE41FF" w:rsidRDefault="00DE41FF">
            <w:pPr>
              <w:rPr>
                <w:rFonts w:eastAsia="Times New Roman"/>
              </w:rPr>
            </w:pPr>
          </w:p>
          <w:p w:rsidR="00DE41FF" w:rsidRDefault="00DE41FF">
            <w:pPr>
              <w:pStyle w:val="StandardWeb"/>
            </w:pPr>
            <w:r>
              <w:rPr>
                <w:rStyle w:val="normal28"/>
              </w:rPr>
              <w:t>Als gleichwertige Alternative sieht das Muster vor, dass der Lizenzgeber nicht zur Aufrechterhaltung der Schutzrechte verpflichtet ist. Soweit in der Erstphase zunächst eine Fülle von Patenten angemeldet wird und sich in der folgenden weiteren Forschungsphase herausstellt, dass nur einige davon sinnvoll sind, soll das Forschungsinstitut / die Universität nicht daran gehindert sein, diese auch fallen zu lassen.</w:t>
            </w:r>
          </w:p>
          <w:p w:rsidR="00DE41FF" w:rsidRDefault="00DE41FF">
            <w:pPr>
              <w:spacing w:after="240"/>
              <w:rPr>
                <w:rFonts w:eastAsia="Times New Roman"/>
              </w:rPr>
            </w:pP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/14. Lizenzentgelt Standardmuster</w:t>
            </w:r>
          </w:p>
          <w:p w:rsidR="00DE41FF" w:rsidRDefault="00DE41FF">
            <w:pPr>
              <w:pStyle w:val="StandardWeb"/>
              <w:jc w:val="center"/>
            </w:pPr>
            <w:r>
              <w:rPr>
                <w:rStyle w:val="cc2fd281071"/>
              </w:rPr>
              <w:t>14.</w:t>
            </w:r>
          </w:p>
          <w:p w:rsidR="00DE41FF" w:rsidRDefault="00DE41FF">
            <w:pPr>
              <w:pStyle w:val="StandardWeb"/>
              <w:jc w:val="center"/>
            </w:pPr>
            <w:r>
              <w:rPr>
                <w:rStyle w:val="cc2fd281071"/>
              </w:rPr>
              <w:t>LIZENZENTGELT</w:t>
            </w:r>
          </w:p>
          <w:p w:rsidR="00DE41FF" w:rsidRDefault="00DE41FF">
            <w:pPr>
              <w:rPr>
                <w:rFonts w:eastAsia="Times New Roman"/>
              </w:rPr>
            </w:pPr>
          </w:p>
          <w:p w:rsidR="00DE41FF" w:rsidRDefault="00DE41FF">
            <w:pPr>
              <w:pStyle w:val="StandardWeb"/>
            </w:pPr>
            <w:r>
              <w:rPr>
                <w:rStyle w:val="normal29"/>
              </w:rPr>
              <w:t>14.1. Für die Einräumung dieser Lizenz gemäß dieser</w:t>
            </w:r>
            <w:r>
              <w:rPr>
                <w:rStyle w:val="cc2fd281121"/>
              </w:rPr>
              <w:t> Vereinbarung</w:t>
            </w:r>
            <w:r>
              <w:rPr>
                <w:rStyle w:val="normal29"/>
              </w:rPr>
              <w:t xml:space="preserve"> zahlt der </w:t>
            </w:r>
            <w:r>
              <w:rPr>
                <w:rStyle w:val="cc2fd281121"/>
              </w:rPr>
              <w:t>Lizenznehmer</w:t>
            </w:r>
            <w:r>
              <w:rPr>
                <w:rStyle w:val="normal29"/>
              </w:rPr>
              <w:t xml:space="preserve"> an den </w:t>
            </w:r>
            <w:r>
              <w:rPr>
                <w:rStyle w:val="cc2fd281121"/>
              </w:rPr>
              <w:t>Lizenzgeber</w:t>
            </w:r>
            <w:r>
              <w:rPr>
                <w:rStyle w:val="normal29"/>
              </w:rPr>
              <w:t>:</w:t>
            </w:r>
          </w:p>
          <w:p w:rsidR="00DE41FF" w:rsidRDefault="00DE41FF">
            <w:pPr>
              <w:rPr>
                <w:rFonts w:eastAsia="Times New Roman"/>
              </w:rPr>
            </w:pPr>
          </w:p>
          <w:p w:rsidR="00DE41FF" w:rsidRDefault="00DE41FF">
            <w:pPr>
              <w:pStyle w:val="StandardWeb"/>
            </w:pPr>
            <w:r>
              <w:rPr>
                <w:rStyle w:val="normal29"/>
              </w:rPr>
              <w:t xml:space="preserve">Eine Lizenzgebühr in der Höhe von </w:t>
            </w:r>
            <w:r>
              <w:rPr>
                <w:rStyle w:val="cc2fd281081"/>
              </w:rPr>
              <w:t>____</w:t>
            </w:r>
            <w:r>
              <w:rPr>
                <w:rStyle w:val="normal29"/>
              </w:rPr>
              <w:t>(</w:t>
            </w:r>
            <w:r>
              <w:rPr>
                <w:rStyle w:val="cc2fd281161"/>
              </w:rPr>
              <w:t>Zahl</w:t>
            </w:r>
            <w:r>
              <w:rPr>
                <w:rStyle w:val="normal29"/>
              </w:rPr>
              <w:t xml:space="preserve">) % seines </w:t>
            </w:r>
            <w:r>
              <w:rPr>
                <w:rStyle w:val="cc2fd281121"/>
              </w:rPr>
              <w:t>Umsatzes</w:t>
            </w:r>
            <w:r>
              <w:rPr>
                <w:rStyle w:val="normal29"/>
              </w:rPr>
              <w:t> [</w:t>
            </w:r>
            <w:r>
              <w:rPr>
                <w:rStyle w:val="cc2fd281081"/>
              </w:rPr>
              <w:t xml:space="preserve">und des </w:t>
            </w:r>
            <w:r>
              <w:rPr>
                <w:rStyle w:val="cc2fd281211"/>
              </w:rPr>
              <w:t>Umsatzes</w:t>
            </w:r>
            <w:r>
              <w:rPr>
                <w:rStyle w:val="cc2fd281081"/>
              </w:rPr>
              <w:t> seiner Unterlizenznehmer</w:t>
            </w:r>
            <w:r>
              <w:rPr>
                <w:rStyle w:val="normal29"/>
              </w:rPr>
              <w:t>] [</w:t>
            </w:r>
            <w:r>
              <w:rPr>
                <w:rStyle w:val="cc2fd281081"/>
              </w:rPr>
              <w:t xml:space="preserve">in den </w:t>
            </w:r>
            <w:r>
              <w:rPr>
                <w:rStyle w:val="cc2fd281211"/>
              </w:rPr>
              <w:t>Vertragsgebieten</w:t>
            </w:r>
            <w:r>
              <w:rPr>
                <w:rStyle w:val="cc2fd281171"/>
              </w:rPr>
              <w:t>____</w:t>
            </w:r>
            <w:r>
              <w:rPr>
                <w:rStyle w:val="normal29"/>
              </w:rPr>
              <w:t>(</w:t>
            </w:r>
            <w:r>
              <w:rPr>
                <w:rStyle w:val="cc2fd281161"/>
              </w:rPr>
              <w:t>Nummer</w:t>
            </w:r>
            <w:r>
              <w:rPr>
                <w:rStyle w:val="normal29"/>
              </w:rPr>
              <w:t xml:space="preserve">) </w:t>
            </w:r>
            <w:r>
              <w:rPr>
                <w:rStyle w:val="cc2fd281081"/>
              </w:rPr>
              <w:t xml:space="preserve">im </w:t>
            </w:r>
            <w:r>
              <w:rPr>
                <w:rStyle w:val="cc2fd281211"/>
              </w:rPr>
              <w:t>Anwendungsbereich</w:t>
            </w:r>
            <w:r>
              <w:rPr>
                <w:rStyle w:val="cc2fd281171"/>
              </w:rPr>
              <w:t>____</w:t>
            </w:r>
            <w:r>
              <w:rPr>
                <w:rStyle w:val="normal29"/>
              </w:rPr>
              <w:t>(</w:t>
            </w:r>
            <w:r>
              <w:rPr>
                <w:rStyle w:val="cc2fd281161"/>
              </w:rPr>
              <w:t>Nummer</w:t>
            </w:r>
            <w:r>
              <w:rPr>
                <w:rStyle w:val="normal29"/>
              </w:rPr>
              <w:t xml:space="preserve">)], fällig mit dem Tag der Lieferung des </w:t>
            </w:r>
            <w:r>
              <w:rPr>
                <w:rStyle w:val="cc2fd281121"/>
              </w:rPr>
              <w:t>Lizenznehmers</w:t>
            </w:r>
            <w:r>
              <w:rPr>
                <w:rStyle w:val="normal29"/>
              </w:rPr>
              <w:t xml:space="preserve"> der </w:t>
            </w:r>
            <w:r>
              <w:rPr>
                <w:rStyle w:val="cc2fd281121"/>
              </w:rPr>
              <w:t>Vertragsgegenstände</w:t>
            </w:r>
            <w:r>
              <w:rPr>
                <w:rStyle w:val="normal29"/>
              </w:rPr>
              <w:t> an seine Abnehmer. Auf den Eingang der Zahlung kommt es nicht an.</w:t>
            </w:r>
          </w:p>
          <w:p w:rsidR="00DE41FF" w:rsidRDefault="00DE41FF">
            <w:pPr>
              <w:rPr>
                <w:rFonts w:eastAsia="Times New Roman"/>
              </w:rPr>
            </w:pPr>
          </w:p>
          <w:p w:rsidR="00DE41FF" w:rsidRDefault="00DE41FF">
            <w:pPr>
              <w:pStyle w:val="StandardWeb"/>
            </w:pPr>
            <w:r>
              <w:rPr>
                <w:rStyle w:val="normal29"/>
              </w:rPr>
              <w:t xml:space="preserve">i.) </w:t>
            </w:r>
            <w:r>
              <w:rPr>
                <w:rStyle w:val="cc2fd281141"/>
              </w:rPr>
              <w:t>Option</w:t>
            </w:r>
            <w:r>
              <w:rPr>
                <w:rStyle w:val="normal29"/>
              </w:rPr>
              <w:t xml:space="preserve">: </w:t>
            </w:r>
          </w:p>
          <w:p w:rsidR="00DE41FF" w:rsidRDefault="00DE41FF">
            <w:pPr>
              <w:rPr>
                <w:rFonts w:eastAsia="Times New Roman"/>
              </w:rPr>
            </w:pPr>
          </w:p>
          <w:p w:rsidR="00DE41FF" w:rsidRDefault="00DE41FF">
            <w:pPr>
              <w:pStyle w:val="StandardWeb"/>
            </w:pPr>
            <w:r>
              <w:rPr>
                <w:rStyle w:val="normal29"/>
              </w:rPr>
              <w:t>[sowie eine [</w:t>
            </w:r>
            <w:r>
              <w:rPr>
                <w:rStyle w:val="cc2fd281081"/>
              </w:rPr>
              <w:t>einmalige</w:t>
            </w:r>
            <w:r>
              <w:rPr>
                <w:rStyle w:val="normal29"/>
              </w:rPr>
              <w:t>] [</w:t>
            </w:r>
            <w:r>
              <w:rPr>
                <w:rStyle w:val="cc2fd281081"/>
              </w:rPr>
              <w:t>jährliche</w:t>
            </w:r>
            <w:proofErr w:type="gramStart"/>
            <w:r>
              <w:rPr>
                <w:rStyle w:val="normal29"/>
              </w:rPr>
              <w:t>](</w:t>
            </w:r>
            <w:proofErr w:type="gramEnd"/>
            <w:r>
              <w:rPr>
                <w:rStyle w:val="cc2fd281161"/>
              </w:rPr>
              <w:t>Alternative wählen</w:t>
            </w:r>
            <w:r>
              <w:rPr>
                <w:rStyle w:val="normal29"/>
              </w:rPr>
              <w:t>) pauschale Lizenzgebühr von EUR</w:t>
            </w:r>
            <w:r>
              <w:rPr>
                <w:rStyle w:val="cc2fd281171"/>
              </w:rPr>
              <w:t>____</w:t>
            </w:r>
            <w:r>
              <w:rPr>
                <w:rStyle w:val="normal29"/>
              </w:rPr>
              <w:t xml:space="preserve"> für die bisher geleisteten Entwicklungs- und Schutzrechtserteilungskosten, für die Überlassung des </w:t>
            </w:r>
            <w:proofErr w:type="spellStart"/>
            <w:r>
              <w:rPr>
                <w:rStyle w:val="cc2fd281121"/>
              </w:rPr>
              <w:t>Know-How</w:t>
            </w:r>
            <w:proofErr w:type="spellEnd"/>
            <w:r>
              <w:rPr>
                <w:rStyle w:val="normal29"/>
              </w:rPr>
              <w:t xml:space="preserve"> und für die Einräumung der Nutzung der </w:t>
            </w:r>
            <w:r>
              <w:rPr>
                <w:rStyle w:val="cc2fd281121"/>
              </w:rPr>
              <w:t>Vertragssoftware</w:t>
            </w:r>
            <w:r>
              <w:rPr>
                <w:rStyle w:val="normal29"/>
              </w:rPr>
              <w:t>, fällig [</w:t>
            </w:r>
            <w:r>
              <w:rPr>
                <w:rStyle w:val="cc2fd281081"/>
              </w:rPr>
              <w:t>binnen</w:t>
            </w:r>
            <w:r>
              <w:rPr>
                <w:rStyle w:val="normal29"/>
              </w:rPr>
              <w:t> </w:t>
            </w:r>
            <w:r>
              <w:rPr>
                <w:rStyle w:val="cc2fd281171"/>
              </w:rPr>
              <w:t>____</w:t>
            </w:r>
            <w:r>
              <w:rPr>
                <w:rStyle w:val="normal29"/>
              </w:rPr>
              <w:t>(</w:t>
            </w:r>
            <w:r>
              <w:rPr>
                <w:rStyle w:val="cc2fd281161"/>
              </w:rPr>
              <w:t>z.B. 14 (vierzehn)</w:t>
            </w:r>
            <w:r>
              <w:rPr>
                <w:rStyle w:val="normal29"/>
              </w:rPr>
              <w:t xml:space="preserve">) </w:t>
            </w:r>
            <w:r>
              <w:rPr>
                <w:rStyle w:val="cc2fd281081"/>
              </w:rPr>
              <w:t xml:space="preserve">Tagen nach Inkrafttreten der </w:t>
            </w:r>
            <w:r>
              <w:rPr>
                <w:rStyle w:val="cc2fd281211"/>
              </w:rPr>
              <w:t>Vereinbarung</w:t>
            </w:r>
            <w:r>
              <w:rPr>
                <w:rStyle w:val="normal29"/>
              </w:rPr>
              <w:t>] [</w:t>
            </w:r>
            <w:r>
              <w:rPr>
                <w:rStyle w:val="cc2fd281081"/>
              </w:rPr>
              <w:t>nach Beginn eines jeden Kalenderjahres</w:t>
            </w:r>
            <w:r>
              <w:rPr>
                <w:rStyle w:val="normal29"/>
              </w:rPr>
              <w:t>](</w:t>
            </w:r>
            <w:r>
              <w:rPr>
                <w:rStyle w:val="cc2fd281161"/>
              </w:rPr>
              <w:t>Alternative wählen</w:t>
            </w:r>
            <w:r>
              <w:rPr>
                <w:rStyle w:val="normal29"/>
              </w:rPr>
              <w:t xml:space="preserve">), wobei im ersten Vertragsjahr die jährliche pauschale Lizenzgebühr aliquot fällig wird. Dieses pauschale Lizenzentgelt ist auch bei vorzeitiger Beendigung der </w:t>
            </w:r>
            <w:r>
              <w:rPr>
                <w:rStyle w:val="cc2fd281121"/>
              </w:rPr>
              <w:t>Vereinbarung</w:t>
            </w:r>
            <w:r>
              <w:rPr>
                <w:rStyle w:val="normal29"/>
              </w:rPr>
              <w:t xml:space="preserve">, bei </w:t>
            </w:r>
            <w:proofErr w:type="spellStart"/>
            <w:r>
              <w:rPr>
                <w:rStyle w:val="normal29"/>
              </w:rPr>
              <w:t>Offenkundigwerdung</w:t>
            </w:r>
            <w:proofErr w:type="spellEnd"/>
            <w:r>
              <w:rPr>
                <w:rStyle w:val="normal29"/>
              </w:rPr>
              <w:t xml:space="preserve"> des </w:t>
            </w:r>
            <w:proofErr w:type="spellStart"/>
            <w:r>
              <w:rPr>
                <w:rStyle w:val="cc2fd281121"/>
              </w:rPr>
              <w:t>Know-How</w:t>
            </w:r>
            <w:proofErr w:type="spellEnd"/>
            <w:r>
              <w:rPr>
                <w:rStyle w:val="normal29"/>
              </w:rPr>
              <w:t xml:space="preserve"> oder Einschränkung, Nichtigerklärung oder Nichterteilung der </w:t>
            </w:r>
            <w:r>
              <w:rPr>
                <w:rStyle w:val="cc2fd281121"/>
              </w:rPr>
              <w:t>Vertragsschutzrechte</w:t>
            </w:r>
            <w:r>
              <w:rPr>
                <w:rStyle w:val="normal29"/>
              </w:rPr>
              <w:t> nicht rückzahlbar und nicht mit sonstigen Lizenzgebühren verrechenbar.]</w:t>
            </w:r>
          </w:p>
          <w:p w:rsidR="00DE41FF" w:rsidRDefault="00DE41FF">
            <w:pPr>
              <w:rPr>
                <w:rFonts w:eastAsia="Times New Roman"/>
              </w:rPr>
            </w:pPr>
          </w:p>
          <w:p w:rsidR="00DE41FF" w:rsidRDefault="00DE41FF">
            <w:pPr>
              <w:pStyle w:val="StandardWeb"/>
            </w:pPr>
            <w:proofErr w:type="gramStart"/>
            <w:r>
              <w:rPr>
                <w:rStyle w:val="normal29"/>
              </w:rPr>
              <w:t>ii.)</w:t>
            </w:r>
            <w:r>
              <w:rPr>
                <w:rStyle w:val="cc2fd281141"/>
              </w:rPr>
              <w:t>Option</w:t>
            </w:r>
            <w:proofErr w:type="gramEnd"/>
            <w:r>
              <w:rPr>
                <w:rStyle w:val="normal29"/>
              </w:rPr>
              <w:t>:</w:t>
            </w:r>
          </w:p>
          <w:p w:rsidR="00DE41FF" w:rsidRDefault="00DE41FF">
            <w:pPr>
              <w:rPr>
                <w:rFonts w:eastAsia="Times New Roman"/>
              </w:rPr>
            </w:pPr>
          </w:p>
          <w:p w:rsidR="00DE41FF" w:rsidRDefault="00DE41FF">
            <w:pPr>
              <w:pStyle w:val="StandardWeb"/>
            </w:pPr>
            <w:r>
              <w:rPr>
                <w:rStyle w:val="normal29"/>
              </w:rPr>
              <w:t xml:space="preserve">[sowie eine gemäß </w:t>
            </w:r>
            <w:proofErr w:type="gramStart"/>
            <w:r>
              <w:rPr>
                <w:rStyle w:val="cc2fd281121"/>
              </w:rPr>
              <w:t>Anlage .</w:t>
            </w:r>
            <w:proofErr w:type="gramEnd"/>
            <w:r>
              <w:rPr>
                <w:rStyle w:val="cc2fd281121"/>
              </w:rPr>
              <w:t>/14.1.</w:t>
            </w:r>
            <w:r>
              <w:rPr>
                <w:rStyle w:val="normal29"/>
              </w:rPr>
              <w:t> von der Erreichung definierter Meilensteine abhängige Mindestlizenzgebühr von EUR</w:t>
            </w:r>
            <w:r>
              <w:rPr>
                <w:rStyle w:val="cc2fd281171"/>
              </w:rPr>
              <w:t>____</w:t>
            </w:r>
            <w:r>
              <w:rPr>
                <w:rStyle w:val="normal29"/>
              </w:rPr>
              <w:t> bei Erreichung von Meilenstein 1, von EUR</w:t>
            </w:r>
            <w:r>
              <w:rPr>
                <w:rStyle w:val="cc2fd281171"/>
              </w:rPr>
              <w:t>____</w:t>
            </w:r>
            <w:r>
              <w:rPr>
                <w:rStyle w:val="normal29"/>
              </w:rPr>
              <w:t xml:space="preserve"> bei Erreichen von Meilenstein </w:t>
            </w:r>
            <w:r>
              <w:rPr>
                <w:rStyle w:val="cc2fd281171"/>
              </w:rPr>
              <w:t>____</w:t>
            </w:r>
            <w:r>
              <w:rPr>
                <w:rStyle w:val="normal29"/>
              </w:rPr>
              <w:t>(</w:t>
            </w:r>
            <w:r>
              <w:rPr>
                <w:rStyle w:val="cc2fd281161"/>
              </w:rPr>
              <w:t>Nummer</w:t>
            </w:r>
            <w:r>
              <w:rPr>
                <w:rStyle w:val="normal29"/>
              </w:rPr>
              <w:t xml:space="preserve">), fällig binnen </w:t>
            </w:r>
            <w:r>
              <w:rPr>
                <w:rStyle w:val="cc2fd281171"/>
              </w:rPr>
              <w:t>____</w:t>
            </w:r>
            <w:r>
              <w:rPr>
                <w:rStyle w:val="normal29"/>
              </w:rPr>
              <w:t>(</w:t>
            </w:r>
            <w:r>
              <w:rPr>
                <w:rStyle w:val="cc2fd281161"/>
              </w:rPr>
              <w:t>z.B. 14 (vierzehn)</w:t>
            </w:r>
            <w:r>
              <w:rPr>
                <w:rStyle w:val="normal29"/>
              </w:rPr>
              <w:t>) Tagen nach Erreichen des jeweiligen Meilensteins, die mit umsatzabhängigen Lizenzgebühren [</w:t>
            </w:r>
            <w:r>
              <w:rPr>
                <w:rStyle w:val="cc2fd281081"/>
              </w:rPr>
              <w:t>nicht</w:t>
            </w:r>
            <w:r>
              <w:rPr>
                <w:rStyle w:val="normal29"/>
              </w:rPr>
              <w:t>] verrechnet werden kann.]</w:t>
            </w:r>
          </w:p>
          <w:p w:rsidR="00DE41FF" w:rsidRDefault="00DE41FF">
            <w:pPr>
              <w:rPr>
                <w:rFonts w:eastAsia="Times New Roman"/>
              </w:rPr>
            </w:pPr>
          </w:p>
          <w:p w:rsidR="00DE41FF" w:rsidRDefault="00DE41FF">
            <w:pPr>
              <w:pStyle w:val="StandardWeb"/>
            </w:pPr>
            <w:r>
              <w:rPr>
                <w:rStyle w:val="normal29"/>
              </w:rPr>
              <w:t xml:space="preserve">iii.) </w:t>
            </w:r>
            <w:r>
              <w:rPr>
                <w:rStyle w:val="cc2fd281141"/>
              </w:rPr>
              <w:t>Option</w:t>
            </w:r>
            <w:r>
              <w:rPr>
                <w:rStyle w:val="normal29"/>
              </w:rPr>
              <w:t>:</w:t>
            </w:r>
          </w:p>
          <w:p w:rsidR="00DE41FF" w:rsidRDefault="00DE41FF">
            <w:pPr>
              <w:rPr>
                <w:rFonts w:eastAsia="Times New Roman"/>
              </w:rPr>
            </w:pPr>
          </w:p>
          <w:p w:rsidR="00DE41FF" w:rsidRDefault="00DE41FF">
            <w:pPr>
              <w:pStyle w:val="StandardWeb"/>
            </w:pPr>
            <w:r>
              <w:rPr>
                <w:rStyle w:val="normal29"/>
              </w:rPr>
              <w:t>[sowie eine jährliche Mindestlizenzgebühr von EUR</w:t>
            </w:r>
            <w:r>
              <w:rPr>
                <w:rStyle w:val="cc2fd281171"/>
              </w:rPr>
              <w:t>____</w:t>
            </w:r>
            <w:r>
              <w:rPr>
                <w:rStyle w:val="normal29"/>
              </w:rPr>
              <w:t>, die mit umsatzabhängigen Lizenzgebühren verrechnet werden kann. [</w:t>
            </w:r>
            <w:r>
              <w:rPr>
                <w:rStyle w:val="cc2fd281081"/>
              </w:rPr>
              <w:t xml:space="preserve">Die erste Mindestlizenzgebühr wird unmittelbar nach Inkrafttreten der </w:t>
            </w:r>
            <w:r>
              <w:rPr>
                <w:rStyle w:val="cc2fd281211"/>
              </w:rPr>
              <w:t>Vereinbarung</w:t>
            </w:r>
            <w:r>
              <w:rPr>
                <w:rStyle w:val="cc2fd281081"/>
              </w:rPr>
              <w:t> fällig. Sonstige Mindestlizenzgebühren werden zu Beginn eines jeden Kalenderjahres fällig.</w:t>
            </w:r>
            <w:r>
              <w:rPr>
                <w:rStyle w:val="normal29"/>
              </w:rPr>
              <w:t>]</w:t>
            </w:r>
          </w:p>
          <w:p w:rsidR="00DE41FF" w:rsidRDefault="00DE41FF">
            <w:pPr>
              <w:pStyle w:val="StandardWeb"/>
            </w:pPr>
            <w:r>
              <w:rPr>
                <w:rStyle w:val="normal29"/>
              </w:rPr>
              <w:t> </w:t>
            </w:r>
          </w:p>
          <w:p w:rsidR="00DE41FF" w:rsidRDefault="00DE41FF">
            <w:pPr>
              <w:pStyle w:val="StandardWeb"/>
            </w:pPr>
            <w:r>
              <w:rPr>
                <w:rStyle w:val="normal29"/>
              </w:rPr>
              <w:t xml:space="preserve">14.2. Insofern der </w:t>
            </w:r>
            <w:r>
              <w:rPr>
                <w:rStyle w:val="cc2fd281121"/>
              </w:rPr>
              <w:t>Lizenzgeber</w:t>
            </w:r>
            <w:r>
              <w:rPr>
                <w:rStyle w:val="normal29"/>
              </w:rPr>
              <w:t xml:space="preserve"> verpflichtet ist oder wird, von der </w:t>
            </w:r>
            <w:r>
              <w:rPr>
                <w:rStyle w:val="cc2fd281121"/>
              </w:rPr>
              <w:t>Lizenzgebühr</w:t>
            </w:r>
            <w:r>
              <w:rPr>
                <w:rStyle w:val="normal29"/>
              </w:rPr>
              <w:t xml:space="preserve"> Umsatzsteuer abzuführen, erhöht sich die vom </w:t>
            </w:r>
            <w:r>
              <w:rPr>
                <w:rStyle w:val="cc2fd281121"/>
              </w:rPr>
              <w:t>Lizenznehmer</w:t>
            </w:r>
            <w:r>
              <w:rPr>
                <w:rStyle w:val="normal29"/>
              </w:rPr>
              <w:t> zu leistende Zahlung um denselben Betrag.</w:t>
            </w:r>
          </w:p>
          <w:p w:rsidR="00DE41FF" w:rsidRDefault="00DE41FF">
            <w:pPr>
              <w:rPr>
                <w:rFonts w:eastAsia="Times New Roman"/>
              </w:rPr>
            </w:pPr>
          </w:p>
          <w:p w:rsidR="00DE41FF" w:rsidRDefault="00DE41FF">
            <w:pPr>
              <w:pStyle w:val="StandardWeb"/>
              <w:ind w:left="0"/>
            </w:pPr>
            <w:r>
              <w:rPr>
                <w:rStyle w:val="normal29"/>
              </w:rPr>
              <w:t xml:space="preserve">14.3. </w:t>
            </w:r>
            <w:r>
              <w:rPr>
                <w:rStyle w:val="cc2fd281231"/>
              </w:rPr>
              <w:t xml:space="preserve">Sollte der </w:t>
            </w:r>
            <w:r>
              <w:rPr>
                <w:rStyle w:val="cc2fd281241"/>
              </w:rPr>
              <w:t>Lizenzgeber</w:t>
            </w:r>
            <w:r>
              <w:rPr>
                <w:rStyle w:val="cc2fd281231"/>
              </w:rPr>
              <w:t xml:space="preserve"> zur Zahlung gesetzlicher Erfindervergütungen verpflichtet sein, die in den erhaltenen Lizenzgebühren keine Deckung finden, wird der </w:t>
            </w:r>
            <w:r>
              <w:rPr>
                <w:rStyle w:val="cc2fd281241"/>
              </w:rPr>
              <w:t>Lizenznehmer</w:t>
            </w:r>
            <w:r>
              <w:rPr>
                <w:rStyle w:val="cc2fd281231"/>
              </w:rPr>
              <w:t xml:space="preserve"> die Differenz dem </w:t>
            </w:r>
            <w:r>
              <w:rPr>
                <w:rStyle w:val="cc2fd281241"/>
              </w:rPr>
              <w:t>Lizenzgeber</w:t>
            </w:r>
            <w:r>
              <w:rPr>
                <w:rStyle w:val="cc2fd281231"/>
              </w:rPr>
              <w:t> ersetzen.</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2fd281201"/>
              </w:rPr>
              <w:t xml:space="preserve">14. Lizenzentgelt: </w:t>
            </w:r>
          </w:p>
          <w:p w:rsidR="00DE41FF" w:rsidRDefault="00DE41FF">
            <w:pPr>
              <w:rPr>
                <w:rFonts w:eastAsia="Times New Roman"/>
              </w:rPr>
            </w:pPr>
          </w:p>
          <w:p w:rsidR="00DE41FF" w:rsidRDefault="00DE41FF">
            <w:pPr>
              <w:pStyle w:val="StandardWeb"/>
            </w:pPr>
            <w:r>
              <w:rPr>
                <w:rStyle w:val="normal30"/>
              </w:rPr>
              <w:t xml:space="preserve">zu 14.1. Das Lizenzmodell beruht auf verschiedenen Optionen von Entgelten, die kumulativ oder einzeln vereinbart werden können. Mindestlizenzgebühren gewährleisten eine indirekte Benützungspflicht des Lizenznehmers. Die umsatzabhängige Lizenzgebühr ist in der Grundstruktur auch auf die Umsätze aller Unterlizenznehmer anwendbar. </w:t>
            </w:r>
          </w:p>
          <w:p w:rsidR="00DE41FF" w:rsidRDefault="00DE41FF">
            <w:pPr>
              <w:rPr>
                <w:rFonts w:eastAsia="Times New Roman"/>
              </w:rPr>
            </w:pPr>
          </w:p>
          <w:p w:rsidR="00DE41FF" w:rsidRDefault="00DE41FF">
            <w:pPr>
              <w:pStyle w:val="StandardWeb"/>
            </w:pPr>
            <w:r>
              <w:rPr>
                <w:rStyle w:val="normal30"/>
              </w:rPr>
              <w:t xml:space="preserve">Sollte die Benützungspflicht durch den Lizenznehmer jedoch wesentlich sein, wäre es auch möglich, einen Benützungszwang der Schutzrechte noch vertraglich festzulegen, gekoppelt mit einer entsprechenden Kündigungsmöglichkeit bei Verletzung dieser Bestimmung. </w:t>
            </w:r>
          </w:p>
          <w:p w:rsidR="00DE41FF" w:rsidRDefault="00DE41FF">
            <w:pPr>
              <w:rPr>
                <w:rFonts w:eastAsia="Times New Roman"/>
              </w:rPr>
            </w:pPr>
          </w:p>
          <w:p w:rsidR="00DE41FF" w:rsidRDefault="00DE41FF">
            <w:pPr>
              <w:pStyle w:val="StandardWeb"/>
            </w:pPr>
            <w:r>
              <w:rPr>
                <w:rStyle w:val="normal30"/>
              </w:rPr>
              <w:t xml:space="preserve">Die Option, dass Mindestentgelte bei Erreichung bestimmter Meilensteine fällig werden, erfordert, dass diese in einer Anlage individuell definiert werden. </w:t>
            </w:r>
          </w:p>
          <w:p w:rsidR="00DE41FF" w:rsidRDefault="00DE41FF">
            <w:pPr>
              <w:pStyle w:val="StandardWeb"/>
            </w:pPr>
            <w:r>
              <w:rPr>
                <w:rStyle w:val="normal30"/>
              </w:rPr>
              <w:t>Ist man sich der Zahlungswilligkeit seines Vertragspartners nicht sicher, kann man auch vereinbaren, dass der Vertrag erst mit der Zahlung des Mindestlizenzentgelts in Kraft tritt.</w:t>
            </w:r>
          </w:p>
          <w:p w:rsidR="00DE41FF" w:rsidRDefault="00DE41FF">
            <w:pPr>
              <w:rPr>
                <w:rFonts w:eastAsia="Times New Roman"/>
              </w:rPr>
            </w:pPr>
          </w:p>
          <w:p w:rsidR="00DE41FF" w:rsidRDefault="00DE41FF">
            <w:pPr>
              <w:pStyle w:val="StandardWeb"/>
            </w:pPr>
            <w:r>
              <w:rPr>
                <w:rStyle w:val="normal30"/>
              </w:rPr>
              <w:t>Wesentlich ist, dass bei der umsatzabhängigen Lizenz die Fälligkeit von Lizenzentgelten bereits mit Lieferung an seine Abnehmer entsteht und man somit nicht von der Zahlungsmoral des Abnehmers abhängig ist.</w:t>
            </w:r>
          </w:p>
          <w:p w:rsidR="00DE41FF" w:rsidRDefault="00DE41FF">
            <w:pPr>
              <w:rPr>
                <w:rFonts w:eastAsia="Times New Roman"/>
              </w:rPr>
            </w:pPr>
          </w:p>
          <w:p w:rsidR="00DE41FF" w:rsidRDefault="00DE41FF">
            <w:pPr>
              <w:pStyle w:val="StandardWeb"/>
            </w:pPr>
            <w:r>
              <w:rPr>
                <w:rStyle w:val="normal30"/>
              </w:rPr>
              <w:t>Stücklizenzen machen Sinn, wenn das Patent nicht für die Produktion von Gegenständen verwendet wird, die auf den Markt gebracht werden, sondern z.B. bei Verfahrensverbesserungen. In diesem Fall ist die Bemessungsgrundlage der Lizenzgebühr genau zu prüfen.</w:t>
            </w:r>
          </w:p>
          <w:p w:rsidR="00DE41FF" w:rsidRDefault="00DE41FF">
            <w:pPr>
              <w:pStyle w:val="StandardWeb"/>
            </w:pPr>
            <w:r>
              <w:rPr>
                <w:rStyle w:val="normal30"/>
              </w:rPr>
              <w:t>Gewinnorientierte Entgeltmodelle sind abzulehnen.</w:t>
            </w:r>
          </w:p>
          <w:p w:rsidR="00DE41FF" w:rsidRDefault="00DE41FF">
            <w:pPr>
              <w:rPr>
                <w:rFonts w:eastAsia="Times New Roman"/>
              </w:rPr>
            </w:pPr>
          </w:p>
          <w:p w:rsidR="00DE41FF" w:rsidRDefault="00DE41FF">
            <w:pPr>
              <w:pStyle w:val="StandardWeb"/>
            </w:pPr>
            <w:r>
              <w:rPr>
                <w:rStyle w:val="normal30"/>
              </w:rPr>
              <w:t>Wichtig ist, dass das Vertrags-</w:t>
            </w:r>
            <w:proofErr w:type="spellStart"/>
            <w:r>
              <w:rPr>
                <w:rStyle w:val="normal30"/>
              </w:rPr>
              <w:t>Know-How</w:t>
            </w:r>
            <w:proofErr w:type="spellEnd"/>
            <w:r>
              <w:rPr>
                <w:rStyle w:val="normal30"/>
              </w:rPr>
              <w:t xml:space="preserve"> und Software ebenfalls separat abgegolten werden. Wird </w:t>
            </w:r>
            <w:proofErr w:type="spellStart"/>
            <w:r>
              <w:rPr>
                <w:rStyle w:val="normal30"/>
              </w:rPr>
              <w:t>Know-How</w:t>
            </w:r>
            <w:proofErr w:type="spellEnd"/>
            <w:r>
              <w:rPr>
                <w:rStyle w:val="normal30"/>
              </w:rPr>
              <w:t xml:space="preserve"> fortlaufend zur Verfügung gestellt, ist zu überlegen, eine jährliche pauschale Abgeltung zu vereinbaren.</w:t>
            </w:r>
          </w:p>
          <w:p w:rsidR="00DE41FF" w:rsidRDefault="00DE41FF">
            <w:pPr>
              <w:rPr>
                <w:rFonts w:eastAsia="Times New Roman"/>
              </w:rPr>
            </w:pPr>
          </w:p>
          <w:p w:rsidR="00DE41FF" w:rsidRDefault="00DE41FF">
            <w:pPr>
              <w:pStyle w:val="StandardWeb"/>
            </w:pPr>
            <w:r>
              <w:rPr>
                <w:rStyle w:val="normal30"/>
              </w:rPr>
              <w:t xml:space="preserve">Wesentlich ist, dass die Universitäten und öffentlichen Forschungseinrichtungen beihilferechtliche Vorgaben einzuhalten haben. Nach </w:t>
            </w:r>
            <w:hyperlink r:id="rId15" w:tgtFrame="_blank" w:history="1">
              <w:r>
                <w:rPr>
                  <w:rStyle w:val="Hyperlink"/>
                </w:rPr>
                <w:t xml:space="preserve">Art 107 des Vertrages über </w:t>
              </w:r>
              <w:r>
                <w:rPr>
                  <w:rStyle w:val="normal30"/>
                  <w:u w:val="single"/>
                </w:rPr>
                <w:t>die Arbeitsweise der Europäischen Union (AEUV)</w:t>
              </w:r>
            </w:hyperlink>
            <w:r>
              <w:rPr>
                <w:rStyle w:val="normal30"/>
              </w:rPr>
              <w:t xml:space="preserve">  sind staatliche Beihilfen verboten, die durch die Begünstigung einzelner Unternehmen oder Produktionszweige den Wettbewerb verfälschen oder zu verfälschen drohen und den innergemeinschaftlichen Handel beeinträchtigen. Der gemeinschaftsrechtliche Beihilfebegriff besteht aus vier Elementen: (i) Begünstigungs- bzw. Zuwendungskomponente (Begünstigungswirkung), (ii) Herkunft der Mittel (Zurechenbarkeitskomponente), (iii) Adressaten der Begünstigung und (iv) Bestimmtheitsgrundsatz (Spezifität oder Selektivität). Zudem muss es durch die Gewährung einer Beihilfe zu einer (tatsächlichen oder potenziellen) Wettbewerbsverfälschung sowie einer Beeinträchtigung des Handels zwischen den Mitgliedstaaten kommen. Wenn die genannten Voraussetzungen erfüllt sind, ist von einer Beihilfe zu sprechen. Allgemein umfasst der Begriff der Beihilfe nicht nur positive Leistungen, sondern auch Maßnahmen, die jene Belastungen vermindern, welche ein Unternehmen normalerweise zu tragen hat. Beihilfen können in Form von Geld- und Sachleistungen erfolgen, als Belastungsverminderungen oder in Form von Abgabenbefreiungen, Abgabenerleichterungen oder Sondertarifen. Charakteristisch ist die gänzlich fehlende oder aber zumindest nicht marktübliche Gegenleistung für die staatliche Leistung. Auf Basis des von der Kommission entwickelten und vom EuGH in seiner Entscheidungspraxis übernommenen private </w:t>
            </w:r>
            <w:proofErr w:type="spellStart"/>
            <w:r>
              <w:rPr>
                <w:rStyle w:val="normal30"/>
              </w:rPr>
              <w:t>investor</w:t>
            </w:r>
            <w:proofErr w:type="spellEnd"/>
            <w:r>
              <w:rPr>
                <w:rStyle w:val="normal30"/>
              </w:rPr>
              <w:t xml:space="preserve"> </w:t>
            </w:r>
            <w:proofErr w:type="spellStart"/>
            <w:r>
              <w:rPr>
                <w:rStyle w:val="normal30"/>
              </w:rPr>
              <w:t>test</w:t>
            </w:r>
            <w:proofErr w:type="spellEnd"/>
            <w:r>
              <w:rPr>
                <w:rStyle w:val="normal30"/>
              </w:rPr>
              <w:t xml:space="preserve"> liegt regelmäßig eine verbotene Beihilfe vor, wenn der Staat Unternehmen Kapital unter Umständen bereitstellt, welche für einen Kapitalgeber unter normalen marktwirtschaftlichen Bedingungen nicht annehmbar wären bzw. wenn eine Kapitalzuführung unter Umständen erfolgt, denen ein Kapitalgeber unter marktwirtschaftlichen Voraussetzungen nicht zustimmen würde.</w:t>
            </w:r>
          </w:p>
          <w:p w:rsidR="00DE41FF" w:rsidRDefault="00DE41FF">
            <w:pPr>
              <w:pStyle w:val="StandardWeb"/>
            </w:pPr>
            <w:r>
              <w:rPr>
                <w:rStyle w:val="normal30"/>
              </w:rPr>
              <w:t>Die beihilferechtlichen Vorgaben erfordern, dass die Universität wie auch eine öffentliche Forschungseinrichtung ein marktübliches Lizenzentgelt vereinbart.</w:t>
            </w:r>
          </w:p>
          <w:p w:rsidR="00DE41FF" w:rsidRDefault="00DE41FF">
            <w:pPr>
              <w:rPr>
                <w:rFonts w:eastAsia="Times New Roman"/>
              </w:rPr>
            </w:pPr>
          </w:p>
          <w:p w:rsidR="00DE41FF" w:rsidRDefault="00DE41FF">
            <w:pPr>
              <w:pStyle w:val="StandardWeb"/>
            </w:pPr>
            <w:r>
              <w:rPr>
                <w:rStyle w:val="normal30"/>
              </w:rPr>
              <w:t>Für die fixen Entgeltbestandteile kann man auch eine Wertsicherung noch einfügen:</w:t>
            </w:r>
          </w:p>
          <w:p w:rsidR="00DE41FF" w:rsidRDefault="00DE41FF">
            <w:pPr>
              <w:rPr>
                <w:rFonts w:eastAsia="Times New Roman"/>
              </w:rPr>
            </w:pPr>
          </w:p>
          <w:p w:rsidR="00DE41FF" w:rsidRDefault="00DE41FF">
            <w:pPr>
              <w:pStyle w:val="StandardWeb"/>
            </w:pPr>
            <w:r>
              <w:rPr>
                <w:rStyle w:val="normal30"/>
              </w:rPr>
              <w:t>"Mindestentgelt und fixe Lizenzgebühren sind wertgesichert. Als Maßstab für die Berechnung von Schwankungen ist der Verbraucherpreisindex 2005 heranzuziehen. Ausgangsbasis ist die für den Monat des Inkrafttretens des Vertrages veröffentlichte Indexzahl. Die wertgesicherten Gebühren erhöhen sich entsprechend der Änderungen des Verbraucherpreisindex 2005. Sie sind einmal jährlich - und zwar mit Wirksamkeit ab 1.1. eines jeden Jahres - der für diesen Monat veröffentlichten Indexzahl anzupassen. Minderungen können nicht eintreten. Sollte der Verbraucherpreisindex 2005 nicht mehr veröffentlicht werden, ist der an dessen Stelle tretende Index heranzuziehen, in Ermangelung eines solchen Index jener, der nach gleichen oder ähnlichen Grundsätzen wie der Verbraucherpreisindex 2005 bzw. dessen Nachfolgeindex gestaltet wird. Bei der Auswahl steht dem Lizenzgeber ein Wahlrecht zu. Sollte überhaupt kein Index mehr veröffentlicht werden, so sind die Schwankungen durch Sachverständige nach den für den Verbraucherpreisindex 2005 maßgeblichen Grundsätzen zu ermitteln."</w:t>
            </w:r>
          </w:p>
          <w:p w:rsidR="00DE41FF" w:rsidRDefault="00DE41FF">
            <w:pPr>
              <w:rPr>
                <w:rFonts w:eastAsia="Times New Roman"/>
              </w:rPr>
            </w:pPr>
          </w:p>
          <w:p w:rsidR="00DE41FF" w:rsidRDefault="00DE41FF">
            <w:pPr>
              <w:pStyle w:val="StandardWeb"/>
            </w:pPr>
            <w:r>
              <w:rPr>
                <w:rStyle w:val="normal30"/>
              </w:rPr>
              <w:t xml:space="preserve">zu 14.2. Da Universitäten zum Teil umsatzsteuerbefreit sind, will die Klausel </w:t>
            </w:r>
            <w:proofErr w:type="gramStart"/>
            <w:r>
              <w:rPr>
                <w:rStyle w:val="normal30"/>
              </w:rPr>
              <w:t>sicher stellen</w:t>
            </w:r>
            <w:proofErr w:type="gramEnd"/>
            <w:r>
              <w:rPr>
                <w:rStyle w:val="normal30"/>
              </w:rPr>
              <w:t>, dass bei einer möglichen Umsatzsteuerpflicht die Universität auch das Recht hat, dann Umsatzsteuer in Rechnung zu stellen.</w:t>
            </w:r>
          </w:p>
          <w:p w:rsidR="00DE41FF" w:rsidRDefault="00DE41FF">
            <w:pPr>
              <w:rPr>
                <w:rFonts w:eastAsia="Times New Roman"/>
              </w:rPr>
            </w:pPr>
          </w:p>
          <w:p w:rsidR="00DE41FF" w:rsidRDefault="00DE41FF">
            <w:pPr>
              <w:pStyle w:val="StandardWeb"/>
              <w:ind w:left="0"/>
            </w:pPr>
            <w:r>
              <w:rPr>
                <w:rStyle w:val="normal30"/>
              </w:rPr>
              <w:t xml:space="preserve">zu 14.3. Industriepartner und öffentliche Forschungsinstitutionen lehnen </w:t>
            </w:r>
            <w:proofErr w:type="spellStart"/>
            <w:r>
              <w:rPr>
                <w:rStyle w:val="normal30"/>
              </w:rPr>
              <w:t>Erfindervergütungsrefundierungen</w:t>
            </w:r>
            <w:proofErr w:type="spellEnd"/>
            <w:r>
              <w:rPr>
                <w:rStyle w:val="normal30"/>
              </w:rPr>
              <w:t xml:space="preserve"> in Lizenzverträgen ab.</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/15. Abrechnung und Zahlung Standardmuster</w:t>
            </w:r>
          </w:p>
          <w:p w:rsidR="00DE41FF" w:rsidRDefault="00DE41FF">
            <w:pPr>
              <w:pStyle w:val="StandardWeb"/>
              <w:jc w:val="center"/>
            </w:pPr>
            <w:r>
              <w:rPr>
                <w:rStyle w:val="cc2a7091131"/>
              </w:rPr>
              <w:t>15.</w:t>
            </w:r>
          </w:p>
          <w:p w:rsidR="00DE41FF" w:rsidRDefault="00DE41FF">
            <w:pPr>
              <w:pStyle w:val="StandardWeb"/>
              <w:jc w:val="center"/>
            </w:pPr>
            <w:r>
              <w:rPr>
                <w:rStyle w:val="cc2a7091131"/>
              </w:rPr>
              <w:t>ABRECHNUNG UND ZAHLUNG</w:t>
            </w:r>
          </w:p>
          <w:p w:rsidR="00DE41FF" w:rsidRDefault="00DE41FF">
            <w:pPr>
              <w:rPr>
                <w:rFonts w:eastAsia="Times New Roman"/>
              </w:rPr>
            </w:pPr>
          </w:p>
          <w:p w:rsidR="00DE41FF" w:rsidRDefault="00DE41FF">
            <w:pPr>
              <w:pStyle w:val="StandardWeb"/>
            </w:pPr>
            <w:r>
              <w:rPr>
                <w:rStyle w:val="normal31"/>
              </w:rPr>
              <w:t xml:space="preserve">15.1. Der </w:t>
            </w:r>
            <w:r>
              <w:rPr>
                <w:rStyle w:val="cc2a7091121"/>
              </w:rPr>
              <w:t>Lizenznehmer</w:t>
            </w:r>
            <w:r>
              <w:rPr>
                <w:rStyle w:val="normal31"/>
              </w:rPr>
              <w:t> hat die umsatzabhängigen Lizenzgebühren jeweils einen Monat nach Ablauf eines</w:t>
            </w:r>
            <w:r>
              <w:rPr>
                <w:rStyle w:val="cc2a7091201"/>
              </w:rPr>
              <w:t>____________</w:t>
            </w:r>
            <w:proofErr w:type="gramStart"/>
            <w:r>
              <w:rPr>
                <w:rStyle w:val="cc2a7091201"/>
              </w:rPr>
              <w:t>_</w:t>
            </w:r>
            <w:r>
              <w:rPr>
                <w:rStyle w:val="normal31"/>
              </w:rPr>
              <w:t>(</w:t>
            </w:r>
            <w:proofErr w:type="gramEnd"/>
            <w:r>
              <w:rPr>
                <w:rStyle w:val="cc2a7091221"/>
              </w:rPr>
              <w:t>Zeitraum, z.B.: Kalenderquartals</w:t>
            </w:r>
            <w:r>
              <w:rPr>
                <w:rStyle w:val="normal31"/>
              </w:rPr>
              <w:t xml:space="preserve">) abzurechnen und gleichzeitig den sich daraus ergebenden Betrag auf das Konto des </w:t>
            </w:r>
            <w:r>
              <w:rPr>
                <w:rStyle w:val="cc2a7091121"/>
              </w:rPr>
              <w:t>Lizenzgebers</w:t>
            </w:r>
            <w:r>
              <w:rPr>
                <w:rStyle w:val="normal31"/>
              </w:rPr>
              <w:t xml:space="preserve"> zu überweisen. Sämtliche Kosten der Überweisung gehen zu Lasten des </w:t>
            </w:r>
            <w:r>
              <w:rPr>
                <w:rStyle w:val="cc2a7091121"/>
              </w:rPr>
              <w:t>Lizenznehmers</w:t>
            </w:r>
            <w:r>
              <w:rPr>
                <w:rStyle w:val="normal31"/>
              </w:rPr>
              <w:t>.</w:t>
            </w:r>
          </w:p>
          <w:p w:rsidR="00DE41FF" w:rsidRDefault="00DE41FF">
            <w:pPr>
              <w:rPr>
                <w:rFonts w:eastAsia="Times New Roman"/>
              </w:rPr>
            </w:pPr>
          </w:p>
          <w:p w:rsidR="00DE41FF" w:rsidRDefault="00DE41FF">
            <w:pPr>
              <w:pStyle w:val="StandardWeb"/>
            </w:pPr>
            <w:r>
              <w:rPr>
                <w:rStyle w:val="normal31"/>
              </w:rPr>
              <w:t xml:space="preserve">15.2. Ist der </w:t>
            </w:r>
            <w:r>
              <w:rPr>
                <w:rStyle w:val="cc2a7091121"/>
              </w:rPr>
              <w:t>Lizenznehmer</w:t>
            </w:r>
            <w:r>
              <w:rPr>
                <w:rStyle w:val="normal31"/>
              </w:rPr>
              <w:t> mit der Zahlung in Verzug, werden Verzugszinsen in der Höhe von 9,2 (neun Komma zwei) % über dem jeweiligen Diskontsatz der Europäischen Zentralbank berechnet.</w:t>
            </w:r>
          </w:p>
          <w:p w:rsidR="00DE41FF" w:rsidRDefault="00DE41FF">
            <w:pPr>
              <w:rPr>
                <w:rFonts w:eastAsia="Times New Roman"/>
              </w:rPr>
            </w:pPr>
          </w:p>
          <w:p w:rsidR="00DE41FF" w:rsidRDefault="00DE41FF">
            <w:pPr>
              <w:pStyle w:val="StandardWeb"/>
            </w:pPr>
            <w:r>
              <w:rPr>
                <w:rStyle w:val="normal31"/>
              </w:rPr>
              <w:t xml:space="preserve">15.3. Die Abrechnung des </w:t>
            </w:r>
            <w:r>
              <w:rPr>
                <w:rStyle w:val="cc2a7091121"/>
              </w:rPr>
              <w:t>Lizenznehmers</w:t>
            </w:r>
            <w:r>
              <w:rPr>
                <w:rStyle w:val="normal31"/>
              </w:rPr>
              <w:t xml:space="preserve"> hat alle für die Bemessung der Entgelte relevanten Informationen in aufgeschlüsselter und nachvollziehbarer Form zu enthalten. Über Aufforderung ist dem </w:t>
            </w:r>
            <w:r>
              <w:rPr>
                <w:rStyle w:val="cc2a7091121"/>
              </w:rPr>
              <w:t>Lizenzgeber</w:t>
            </w:r>
            <w:r>
              <w:rPr>
                <w:rStyle w:val="normal31"/>
              </w:rPr>
              <w:t xml:space="preserve"> in </w:t>
            </w:r>
            <w:proofErr w:type="gramStart"/>
            <w:r>
              <w:rPr>
                <w:rStyle w:val="normal31"/>
              </w:rPr>
              <w:t>die Bezug</w:t>
            </w:r>
            <w:proofErr w:type="gramEnd"/>
            <w:r>
              <w:rPr>
                <w:rStyle w:val="normal31"/>
              </w:rPr>
              <w:t xml:space="preserve"> habenden Unterlagen Einsicht zu gewähren.</w:t>
            </w:r>
          </w:p>
          <w:p w:rsidR="00DE41FF" w:rsidRDefault="00DE41FF">
            <w:pPr>
              <w:rPr>
                <w:rFonts w:eastAsia="Times New Roman"/>
              </w:rPr>
            </w:pPr>
          </w:p>
          <w:p w:rsidR="00DE41FF" w:rsidRDefault="00DE41FF">
            <w:pPr>
              <w:pStyle w:val="StandardWeb"/>
              <w:ind w:left="0"/>
            </w:pPr>
            <w:r>
              <w:rPr>
                <w:rStyle w:val="normal31"/>
              </w:rPr>
              <w:t>15.4. Die Abrechnung bezieht sich auch auf durch Unterlizenznehmer generierte Lizenzgebühren.</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2a7091202"/>
              </w:rPr>
              <w:t xml:space="preserve">15. Abrechnung und Zahlung: </w:t>
            </w:r>
          </w:p>
          <w:p w:rsidR="00DE41FF" w:rsidRDefault="00DE41FF">
            <w:pPr>
              <w:rPr>
                <w:rFonts w:eastAsia="Times New Roman"/>
              </w:rPr>
            </w:pPr>
          </w:p>
          <w:p w:rsidR="00DE41FF" w:rsidRDefault="00DE41FF">
            <w:pPr>
              <w:pStyle w:val="StandardWeb"/>
            </w:pPr>
            <w:r>
              <w:rPr>
                <w:rStyle w:val="normal32"/>
              </w:rPr>
              <w:t>zu 15.1. Wesentlich ist, Abrechnungsperioden (die nichts mit der Fälligkeit zu tun haben) zu definieren. Je kürzer die Abrechnungsperiode ist, umso mehr Aufwand bedeutet dies für den Lizenzgeber, je schneller fließen allerdings auch Lizenzentgelte zu.</w:t>
            </w:r>
          </w:p>
          <w:p w:rsidR="00DE41FF" w:rsidRDefault="00DE41FF">
            <w:pPr>
              <w:rPr>
                <w:rFonts w:eastAsia="Times New Roman"/>
              </w:rPr>
            </w:pPr>
          </w:p>
          <w:p w:rsidR="00DE41FF" w:rsidRDefault="00DE41FF">
            <w:pPr>
              <w:pStyle w:val="StandardWeb"/>
            </w:pPr>
            <w:r>
              <w:rPr>
                <w:rStyle w:val="normal32"/>
              </w:rPr>
              <w:t>zu 15.2. Bei den Verzugszinsen können auch andere Vereinbarungen getroffen werden.</w:t>
            </w:r>
          </w:p>
          <w:p w:rsidR="00DE41FF" w:rsidRDefault="00DE41FF">
            <w:pPr>
              <w:rPr>
                <w:rFonts w:eastAsia="Times New Roman"/>
              </w:rPr>
            </w:pPr>
          </w:p>
          <w:p w:rsidR="00DE41FF" w:rsidRDefault="00DE41FF">
            <w:pPr>
              <w:pStyle w:val="StandardWeb"/>
            </w:pPr>
            <w:r>
              <w:rPr>
                <w:rStyle w:val="normal32"/>
              </w:rPr>
              <w:t>zu 15.3. In den individuellen Lizenzverträgen können die für die Rechnungslegung relevanten Informationen noch spezifiziert werden.</w:t>
            </w:r>
          </w:p>
          <w:p w:rsidR="00DE41FF" w:rsidRDefault="00DE41FF">
            <w:pPr>
              <w:rPr>
                <w:rFonts w:eastAsia="Times New Roman"/>
              </w:rPr>
            </w:pPr>
          </w:p>
          <w:p w:rsidR="00DE41FF" w:rsidRDefault="00DE41FF">
            <w:pPr>
              <w:pStyle w:val="StandardWeb"/>
            </w:pPr>
            <w:r>
              <w:rPr>
                <w:rStyle w:val="cc2a7091202"/>
              </w:rPr>
              <w:t>Sonstiges</w:t>
            </w:r>
            <w:r>
              <w:rPr>
                <w:rStyle w:val="normal32"/>
              </w:rPr>
              <w:t>:</w:t>
            </w:r>
          </w:p>
          <w:p w:rsidR="00DE41FF" w:rsidRDefault="00DE41FF">
            <w:pPr>
              <w:rPr>
                <w:rFonts w:eastAsia="Times New Roman"/>
              </w:rPr>
            </w:pPr>
          </w:p>
          <w:p w:rsidR="00DE41FF" w:rsidRDefault="00DE41FF">
            <w:pPr>
              <w:pStyle w:val="StandardWeb"/>
            </w:pPr>
            <w:r>
              <w:rPr>
                <w:rStyle w:val="normal32"/>
              </w:rPr>
              <w:t>Für den Fall, dass die Lizenzzahlungen nicht in Euro erfolgen, kann folgende Regelung ergänzt werden:</w:t>
            </w:r>
          </w:p>
          <w:p w:rsidR="00DE41FF" w:rsidRDefault="00DE41FF">
            <w:pPr>
              <w:rPr>
                <w:rFonts w:eastAsia="Times New Roman"/>
              </w:rPr>
            </w:pPr>
          </w:p>
          <w:p w:rsidR="00DE41FF" w:rsidRDefault="00DE41FF">
            <w:pPr>
              <w:pStyle w:val="StandardWeb"/>
              <w:ind w:left="0"/>
            </w:pPr>
            <w:r>
              <w:rPr>
                <w:rStyle w:val="normal32"/>
              </w:rPr>
              <w:t>Sofern die Lizenzgebühren in einer vom Euro verschiedenen Währung entrichtet werden, sind sie in dieser Währung zu berechnen und dann zum Geldkurs, veröffentlicht von der [UniCredit Bank Austria] am Tag der Fälligkeit, umzurechnen und entsprechend zu überweisen.</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/16. Buchführungspflichten und Buchführungsrechte Standardmuster</w:t>
            </w:r>
          </w:p>
          <w:p w:rsidR="00DE41FF" w:rsidRDefault="00DE41FF">
            <w:pPr>
              <w:pStyle w:val="StandardWeb"/>
              <w:jc w:val="center"/>
            </w:pPr>
            <w:r>
              <w:rPr>
                <w:rStyle w:val="cc9f1b81211"/>
              </w:rPr>
              <w:t>16.</w:t>
            </w:r>
          </w:p>
          <w:p w:rsidR="00DE41FF" w:rsidRDefault="00DE41FF">
            <w:pPr>
              <w:pStyle w:val="StandardWeb"/>
              <w:jc w:val="center"/>
            </w:pPr>
            <w:r>
              <w:rPr>
                <w:rStyle w:val="cc9f1b81211"/>
              </w:rPr>
              <w:t>BUCHFÜHRUNGSPFLICHTEN, BUCHPRÜFUNGSRECHTE</w:t>
            </w:r>
          </w:p>
          <w:p w:rsidR="00DE41FF" w:rsidRDefault="00DE41FF">
            <w:pPr>
              <w:rPr>
                <w:rFonts w:eastAsia="Times New Roman"/>
              </w:rPr>
            </w:pPr>
          </w:p>
          <w:p w:rsidR="00DE41FF" w:rsidRDefault="00DE41FF">
            <w:pPr>
              <w:pStyle w:val="StandardWeb"/>
            </w:pPr>
            <w:r>
              <w:rPr>
                <w:rStyle w:val="normal33"/>
              </w:rPr>
              <w:t xml:space="preserve">16.1. Der </w:t>
            </w:r>
            <w:r>
              <w:rPr>
                <w:rStyle w:val="cc9f1b81241"/>
              </w:rPr>
              <w:t>Lizenznehmer</w:t>
            </w:r>
            <w:r>
              <w:rPr>
                <w:rStyle w:val="normal33"/>
              </w:rPr>
              <w:t> ist verpflichtet, über die [</w:t>
            </w:r>
            <w:r>
              <w:rPr>
                <w:rStyle w:val="cc9f1b81251"/>
              </w:rPr>
              <w:t xml:space="preserve">Herstellung der </w:t>
            </w:r>
            <w:r>
              <w:rPr>
                <w:rStyle w:val="cc9f1b81301"/>
              </w:rPr>
              <w:t>Vertragsgegenstände</w:t>
            </w:r>
            <w:r>
              <w:rPr>
                <w:rStyle w:val="normal33"/>
              </w:rPr>
              <w:t>] [</w:t>
            </w:r>
            <w:r>
              <w:rPr>
                <w:rStyle w:val="cc9f1b81251"/>
              </w:rPr>
              <w:t xml:space="preserve">Verwendung der </w:t>
            </w:r>
            <w:r>
              <w:rPr>
                <w:rStyle w:val="cc9f1b81301"/>
              </w:rPr>
              <w:t xml:space="preserve">lizenzierten </w:t>
            </w:r>
            <w:proofErr w:type="gramStart"/>
            <w:r>
              <w:rPr>
                <w:rStyle w:val="cc9f1b81301"/>
              </w:rPr>
              <w:t>Verfahren</w:t>
            </w:r>
            <w:r>
              <w:rPr>
                <w:rStyle w:val="normal33"/>
              </w:rPr>
              <w:t>](</w:t>
            </w:r>
            <w:proofErr w:type="gramEnd"/>
            <w:r>
              <w:rPr>
                <w:rStyle w:val="cc9f1b81271"/>
              </w:rPr>
              <w:t>Alternative wählen</w:t>
            </w:r>
            <w:r>
              <w:rPr>
                <w:rStyle w:val="normal33"/>
              </w:rPr>
              <w:t xml:space="preserve">) und </w:t>
            </w:r>
            <w:r>
              <w:rPr>
                <w:rStyle w:val="cc9f1b81241"/>
              </w:rPr>
              <w:t>Verwertung</w:t>
            </w:r>
            <w:r>
              <w:rPr>
                <w:rStyle w:val="normal33"/>
              </w:rPr>
              <w:t xml:space="preserve"> durch Unterlizenznehmer gesondert Buch zu führen, sodass die genaue Anzahl der von ihm aufgrund dieser </w:t>
            </w:r>
            <w:r>
              <w:rPr>
                <w:rStyle w:val="cc9f1b81241"/>
              </w:rPr>
              <w:t>Vereinbarung</w:t>
            </w:r>
            <w:r>
              <w:rPr>
                <w:rStyle w:val="normal33"/>
              </w:rPr>
              <w:t xml:space="preserve"> hergestellten </w:t>
            </w:r>
            <w:r>
              <w:rPr>
                <w:rStyle w:val="cc9f1b81241"/>
              </w:rPr>
              <w:t>Vertragsgegenstände</w:t>
            </w:r>
            <w:r>
              <w:rPr>
                <w:rStyle w:val="normal33"/>
              </w:rPr>
              <w:t>, die Empfänger und die Lieferdaten sowie sonstige wesentliche Umstände ersichtlich sind.</w:t>
            </w:r>
          </w:p>
          <w:p w:rsidR="00DE41FF" w:rsidRDefault="00DE41FF">
            <w:pPr>
              <w:rPr>
                <w:rFonts w:eastAsia="Times New Roman"/>
              </w:rPr>
            </w:pPr>
          </w:p>
          <w:p w:rsidR="00DE41FF" w:rsidRDefault="00DE41FF">
            <w:pPr>
              <w:pStyle w:val="StandardWeb"/>
            </w:pPr>
            <w:r>
              <w:rPr>
                <w:rStyle w:val="normal33"/>
              </w:rPr>
              <w:t xml:space="preserve">16.2. Der </w:t>
            </w:r>
            <w:r>
              <w:rPr>
                <w:rStyle w:val="cc9f1b81241"/>
              </w:rPr>
              <w:t>Lizenzgeber</w:t>
            </w:r>
            <w:r>
              <w:rPr>
                <w:rStyle w:val="normal33"/>
              </w:rPr>
              <w:t> ist einmal pro Jahr berechtigt, die Richtigkeit der Buchführung und Rechnungslegung durch zur Verschwiegenheit verpflichtete Buchprüfer, Wirtschaftstreuhänder oder Steuerberater unter Beiziehung eines technischen gerichtlich beeideten Sachverständigen auf seine Kosten prüfen zu lassen.</w:t>
            </w:r>
          </w:p>
          <w:p w:rsidR="00DE41FF" w:rsidRDefault="00DE41FF">
            <w:pPr>
              <w:rPr>
                <w:rFonts w:eastAsia="Times New Roman"/>
              </w:rPr>
            </w:pPr>
          </w:p>
          <w:p w:rsidR="00DE41FF" w:rsidRDefault="00DE41FF">
            <w:pPr>
              <w:pStyle w:val="StandardWeb"/>
            </w:pPr>
            <w:r>
              <w:rPr>
                <w:rStyle w:val="normal33"/>
              </w:rPr>
              <w:t xml:space="preserve">16.3. Bei der Aufdeckung von Unrichtigkeiten trägt die Kosten der Überprüfung der Rechnungslegung der </w:t>
            </w:r>
            <w:r>
              <w:rPr>
                <w:rStyle w:val="cc9f1b81241"/>
              </w:rPr>
              <w:t>Lizenznehmer</w:t>
            </w:r>
            <w:r>
              <w:rPr>
                <w:rStyle w:val="normal33"/>
              </w:rPr>
              <w:t>.</w:t>
            </w:r>
          </w:p>
          <w:p w:rsidR="00DE41FF" w:rsidRDefault="00DE41FF">
            <w:pPr>
              <w:rPr>
                <w:rFonts w:eastAsia="Times New Roman"/>
              </w:rPr>
            </w:pPr>
          </w:p>
          <w:p w:rsidR="00DE41FF" w:rsidRDefault="00DE41FF">
            <w:pPr>
              <w:pStyle w:val="StandardWeb"/>
              <w:ind w:left="0"/>
            </w:pPr>
            <w:r>
              <w:rPr>
                <w:rStyle w:val="normal33"/>
              </w:rPr>
              <w:t xml:space="preserve">16.4. Sollte der </w:t>
            </w:r>
            <w:r>
              <w:rPr>
                <w:rStyle w:val="cc9f1b81241"/>
              </w:rPr>
              <w:t>Lizenznehmer</w:t>
            </w:r>
            <w:r>
              <w:rPr>
                <w:rStyle w:val="normal33"/>
              </w:rPr>
              <w:t xml:space="preserve"> mit den vorgelegten Ergebnissen der Rechnungslegung nicht einverstanden sein, hat er den </w:t>
            </w:r>
            <w:r>
              <w:rPr>
                <w:rStyle w:val="cc9f1b81241"/>
              </w:rPr>
              <w:t>Lizenzgeber</w:t>
            </w:r>
            <w:r>
              <w:rPr>
                <w:rStyle w:val="normal33"/>
              </w:rPr>
              <w:t xml:space="preserve"> davon in Kenntnis zu setzen. Kann binnen </w:t>
            </w:r>
            <w:r>
              <w:rPr>
                <w:rStyle w:val="cc9f1b81281"/>
              </w:rPr>
              <w:t>___</w:t>
            </w:r>
            <w:proofErr w:type="gramStart"/>
            <w:r>
              <w:rPr>
                <w:rStyle w:val="cc9f1b81281"/>
              </w:rPr>
              <w:t>_</w:t>
            </w:r>
            <w:r>
              <w:rPr>
                <w:rStyle w:val="normal33"/>
              </w:rPr>
              <w:t>(</w:t>
            </w:r>
            <w:proofErr w:type="gramEnd"/>
            <w:r>
              <w:rPr>
                <w:rStyle w:val="cc9f1b81271"/>
              </w:rPr>
              <w:t>z.B. 15 (fünfzehn)</w:t>
            </w:r>
            <w:r>
              <w:rPr>
                <w:rStyle w:val="normal33"/>
              </w:rPr>
              <w:t xml:space="preserve">) Werktagen ab Geltendmachung der Ablehnung der Rechnungslegung durch den </w:t>
            </w:r>
            <w:r>
              <w:rPr>
                <w:rStyle w:val="cc9f1b81241"/>
              </w:rPr>
              <w:t>Lizenznehmer</w:t>
            </w:r>
            <w:r>
              <w:rPr>
                <w:rStyle w:val="normal33"/>
              </w:rPr>
              <w:t xml:space="preserve"> keine Einigung darüber erzielt werden, ist die Rechnungslegung durch einen österreichischen Wirtschaftsprüfer oder Steuerberater als Schiedsgutachter verbindlich zu überprüfen. Können sich die </w:t>
            </w:r>
            <w:r>
              <w:rPr>
                <w:rStyle w:val="cc9f1b81241"/>
              </w:rPr>
              <w:t>Parteien</w:t>
            </w:r>
            <w:r>
              <w:rPr>
                <w:rStyle w:val="normal33"/>
              </w:rPr>
              <w:t xml:space="preserve"> nicht binnen </w:t>
            </w:r>
            <w:r>
              <w:rPr>
                <w:rStyle w:val="cc9f1b81281"/>
              </w:rPr>
              <w:t>___</w:t>
            </w:r>
            <w:proofErr w:type="gramStart"/>
            <w:r>
              <w:rPr>
                <w:rStyle w:val="cc9f1b81281"/>
              </w:rPr>
              <w:t>_</w:t>
            </w:r>
            <w:r>
              <w:rPr>
                <w:rStyle w:val="normal33"/>
              </w:rPr>
              <w:t>(</w:t>
            </w:r>
            <w:proofErr w:type="gramEnd"/>
            <w:r>
              <w:rPr>
                <w:rStyle w:val="cc9f1b81271"/>
              </w:rPr>
              <w:t>z.B. 5 (fünf)</w:t>
            </w:r>
            <w:r>
              <w:rPr>
                <w:rStyle w:val="normal33"/>
              </w:rPr>
              <w:t xml:space="preserve">) Werktagen nach Scheitern der Verhandlungen über die Rechnungslegung auf die Bestellung eines Schiedsgutachters einigen, ist der Schiedsgutachter auf Aufforderung einer der </w:t>
            </w:r>
            <w:r>
              <w:rPr>
                <w:rStyle w:val="cc9f1b81241"/>
              </w:rPr>
              <w:t>Parteien</w:t>
            </w:r>
            <w:r>
              <w:rPr>
                <w:rStyle w:val="normal33"/>
              </w:rPr>
              <w:t xml:space="preserve"> durch den Präsidenten der Rechtsanwaltskammer Wien zu bestellen; diese Bestellung ist für alle </w:t>
            </w:r>
            <w:r>
              <w:rPr>
                <w:rStyle w:val="cc9f1b81241"/>
              </w:rPr>
              <w:t>Parteien</w:t>
            </w:r>
            <w:r>
              <w:rPr>
                <w:rStyle w:val="normal33"/>
              </w:rPr>
              <w:t> bindend.</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9f1b81291"/>
              </w:rPr>
              <w:t>16. Buchführungspflichten</w:t>
            </w:r>
            <w:r>
              <w:rPr>
                <w:rStyle w:val="normal34"/>
              </w:rPr>
              <w:t xml:space="preserve">: </w:t>
            </w:r>
          </w:p>
          <w:p w:rsidR="00DE41FF" w:rsidRDefault="00DE41FF">
            <w:pPr>
              <w:rPr>
                <w:rFonts w:eastAsia="Times New Roman"/>
              </w:rPr>
            </w:pPr>
          </w:p>
          <w:p w:rsidR="00DE41FF" w:rsidRDefault="00DE41FF">
            <w:pPr>
              <w:pStyle w:val="StandardWeb"/>
            </w:pPr>
            <w:r>
              <w:rPr>
                <w:rStyle w:val="normal34"/>
              </w:rPr>
              <w:t>zu 16.1. Sofern nicht fixe Mindestlizenzen vereinbart sind, ist eine gesonderte Buchführungspflicht wesentlich, da nur eine solche auch vom Lizenzgeber überprüft werden kann.</w:t>
            </w:r>
          </w:p>
          <w:p w:rsidR="00DE41FF" w:rsidRDefault="00DE41FF">
            <w:pPr>
              <w:rPr>
                <w:rFonts w:eastAsia="Times New Roman"/>
              </w:rPr>
            </w:pPr>
          </w:p>
          <w:p w:rsidR="00DE41FF" w:rsidRDefault="00DE41FF">
            <w:pPr>
              <w:pStyle w:val="StandardWeb"/>
            </w:pPr>
            <w:r>
              <w:rPr>
                <w:rStyle w:val="normal34"/>
              </w:rPr>
              <w:t>zu 16.2. Die Prüfung der Bücher des Lizenznehmers hat durch qualifizierte Buchprüfer und Sachverständige zu erfolgen. Diese Bestimmung versucht auch das Vertraulichkeitsbedürfnis des Lizenznehmers zu schützen, indem der Sachverständige nur das Ergebnis mitteilen darf und nicht einen Überblick über sämtliche in Einsicht genommene Bücher.</w:t>
            </w:r>
          </w:p>
          <w:p w:rsidR="00DE41FF" w:rsidRDefault="00DE41FF">
            <w:pPr>
              <w:rPr>
                <w:rFonts w:eastAsia="Times New Roman"/>
              </w:rPr>
            </w:pPr>
          </w:p>
          <w:p w:rsidR="00DE41FF" w:rsidRDefault="00DE41FF">
            <w:pPr>
              <w:pStyle w:val="StandardWeb"/>
            </w:pPr>
            <w:r>
              <w:rPr>
                <w:rStyle w:val="normal34"/>
              </w:rPr>
              <w:t xml:space="preserve">zu 16.3. Da die Überprüfung üblicherweise mit einem hohen Kostenaufwand verbunden ist, sollen die Kosten nach Möglichkeit dem Lizenznehmer </w:t>
            </w:r>
            <w:proofErr w:type="spellStart"/>
            <w:r>
              <w:rPr>
                <w:rStyle w:val="normal34"/>
              </w:rPr>
              <w:t>überbunden</w:t>
            </w:r>
            <w:proofErr w:type="spellEnd"/>
            <w:r>
              <w:rPr>
                <w:rStyle w:val="normal34"/>
              </w:rPr>
              <w:t xml:space="preserve"> werden. </w:t>
            </w:r>
          </w:p>
          <w:p w:rsidR="00DE41FF" w:rsidRDefault="00DE41FF">
            <w:pPr>
              <w:rPr>
                <w:rFonts w:eastAsia="Times New Roman"/>
              </w:rPr>
            </w:pPr>
          </w:p>
          <w:p w:rsidR="00DE41FF" w:rsidRDefault="00DE41FF">
            <w:pPr>
              <w:pStyle w:val="StandardWeb"/>
            </w:pPr>
            <w:r>
              <w:rPr>
                <w:rStyle w:val="normal34"/>
              </w:rPr>
              <w:t>Wenngleich die Nachzahlung eine Selbstverständlichkeit bei Unrichtigkeiten ist, ist eine ausdrückliche Regelung im Einzelfall auch sinnvoll:</w:t>
            </w:r>
          </w:p>
          <w:p w:rsidR="00DE41FF" w:rsidRDefault="00DE41FF">
            <w:pPr>
              <w:pStyle w:val="StandardWeb"/>
            </w:pPr>
            <w:r>
              <w:rPr>
                <w:rStyle w:val="normal34"/>
              </w:rPr>
              <w:t>Ergibt die Überprüfung der Rechnungslegung eine Abweichung von dieser, ist</w:t>
            </w:r>
          </w:p>
          <w:p w:rsidR="00DE41FF" w:rsidRDefault="00DE41FF">
            <w:pPr>
              <w:rPr>
                <w:rFonts w:eastAsia="Times New Roman"/>
              </w:rPr>
            </w:pPr>
          </w:p>
          <w:p w:rsidR="00DE41FF" w:rsidRDefault="00DE41FF">
            <w:pPr>
              <w:pStyle w:val="StandardWeb"/>
            </w:pPr>
            <w:r>
              <w:rPr>
                <w:rStyle w:val="normal34"/>
              </w:rPr>
              <w:t>i.) im Falle der Erhöhung der Lizenzgebühr der Erhöhungsbetrag samt Verzugszinsen innerhalb von 14 (vierzehn) Tagen nach Vorliegen der Überprüfung zu bezahlen;</w:t>
            </w:r>
          </w:p>
          <w:p w:rsidR="00DE41FF" w:rsidRDefault="00DE41FF">
            <w:pPr>
              <w:rPr>
                <w:rFonts w:eastAsia="Times New Roman"/>
              </w:rPr>
            </w:pPr>
          </w:p>
          <w:p w:rsidR="00DE41FF" w:rsidRDefault="00DE41FF">
            <w:pPr>
              <w:pStyle w:val="StandardWeb"/>
            </w:pPr>
            <w:r>
              <w:rPr>
                <w:rStyle w:val="normal34"/>
              </w:rPr>
              <w:t>ii.) im Falle der Reduktion der Lizenzgebühr mit dem Differenzbetrag gegen die Lizenzgebühr für das [Kalenderquartal/Kalenderjahr], in dem die Überprüfung vorgelegt wird, aufzurechnen.]</w:t>
            </w:r>
          </w:p>
          <w:p w:rsidR="00DE41FF" w:rsidRDefault="00DE41FF">
            <w:pPr>
              <w:rPr>
                <w:rFonts w:eastAsia="Times New Roman"/>
              </w:rPr>
            </w:pPr>
          </w:p>
          <w:p w:rsidR="00DE41FF" w:rsidRDefault="00DE41FF">
            <w:pPr>
              <w:pStyle w:val="StandardWeb"/>
              <w:ind w:left="0"/>
            </w:pPr>
            <w:r>
              <w:rPr>
                <w:rStyle w:val="normal34"/>
              </w:rPr>
              <w:t>zu 16.4. Es kann bei der Überprüfung der Rechnungslegung durchaus zu Differenzen zwischen Lizenzgeber und Lizenznehmer kommen. Der letzte Absatz sieht vor, dass für diese Fälle ein Schiedsgutachter bestellt werden kann.</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/17. Nichtigerklärung und Nichterteilung und Beschränkung des Schutzrechtes Standardmuster</w:t>
            </w:r>
          </w:p>
          <w:p w:rsidR="00DE41FF" w:rsidRDefault="00DE41FF">
            <w:pPr>
              <w:pStyle w:val="StandardWeb"/>
              <w:jc w:val="center"/>
            </w:pPr>
            <w:r>
              <w:rPr>
                <w:rStyle w:val="cc257e31241"/>
              </w:rPr>
              <w:t>17.</w:t>
            </w:r>
          </w:p>
          <w:p w:rsidR="00DE41FF" w:rsidRDefault="00DE41FF">
            <w:pPr>
              <w:pStyle w:val="StandardWeb"/>
              <w:jc w:val="center"/>
            </w:pPr>
            <w:r>
              <w:rPr>
                <w:rStyle w:val="cc257e31241"/>
              </w:rPr>
              <w:t>NICHTIGERKLÄRUNG, NICHTERTEILUNG UND BESCHRÄNKUNG DES SCHUTZRECHTES</w:t>
            </w:r>
          </w:p>
          <w:p w:rsidR="00DE41FF" w:rsidRDefault="00DE41FF">
            <w:pPr>
              <w:rPr>
                <w:rFonts w:eastAsia="Times New Roman"/>
              </w:rPr>
            </w:pPr>
          </w:p>
          <w:p w:rsidR="00DE41FF" w:rsidRDefault="00DE41FF">
            <w:pPr>
              <w:pStyle w:val="StandardWeb"/>
            </w:pPr>
            <w:r>
              <w:rPr>
                <w:rStyle w:val="normal35"/>
              </w:rPr>
              <w:t xml:space="preserve">17.1. Wird ein </w:t>
            </w:r>
            <w:r>
              <w:rPr>
                <w:rStyle w:val="cc257e31291"/>
              </w:rPr>
              <w:t>Vertragsschutzrecht</w:t>
            </w:r>
            <w:r>
              <w:rPr>
                <w:rStyle w:val="normal35"/>
              </w:rPr>
              <w:t xml:space="preserve"> nicht erteilt, für nichtig erklärt oder teilweise eingeschränkt, oder stellt sich eine Abhängigkeit von einem älteren Patent heraus, hat dies für bis zum Zeitpunkt der Benachrichtigung von der Nichterteilung oder Abhängigkeit oder Rechtskraft der Nichtigkeits- oder Einschränkungsentscheidung zu leistende Lizenzgebühren keinen Einfluss; insbesondere sind bereits bezahlte Lizenzgebühren nicht </w:t>
            </w:r>
            <w:proofErr w:type="spellStart"/>
            <w:r>
              <w:rPr>
                <w:rStyle w:val="normal35"/>
              </w:rPr>
              <w:t>rückforderbar</w:t>
            </w:r>
            <w:proofErr w:type="spellEnd"/>
            <w:r>
              <w:rPr>
                <w:rStyle w:val="normal35"/>
              </w:rPr>
              <w:t xml:space="preserve">. Insoweit trotz Nichtigkeit, Einschränkung, Wegfall oder Abhängigkeit von </w:t>
            </w:r>
            <w:r>
              <w:rPr>
                <w:rStyle w:val="cc257e31291"/>
              </w:rPr>
              <w:t>Vertragsschutzrechten</w:t>
            </w:r>
            <w:r>
              <w:rPr>
                <w:rStyle w:val="normal35"/>
              </w:rPr>
              <w:t xml:space="preserve"> deren Nutzung im gleichen Umfang wie bisher erfolgen kann oder der wirtschaftliche Wert im Wesentlichen </w:t>
            </w:r>
            <w:proofErr w:type="gramStart"/>
            <w:r>
              <w:rPr>
                <w:rStyle w:val="normal35"/>
              </w:rPr>
              <w:t>gleich bleibt</w:t>
            </w:r>
            <w:proofErr w:type="gramEnd"/>
            <w:r>
              <w:rPr>
                <w:rStyle w:val="normal35"/>
              </w:rPr>
              <w:t xml:space="preserve">, tritt auch weiterhin keine Reduktion der Lizenzgebühren ein. Ist dies nicht der Fall, tritt eine angemessene Reduktion der Lizenzgebühren ab dem Zeitpunkt des Bekanntwerdens von Nichtigkeit, Einschränkung, Wegfall oder Abhängigkeit von </w:t>
            </w:r>
            <w:r>
              <w:rPr>
                <w:rStyle w:val="cc257e31291"/>
              </w:rPr>
              <w:t>Vertragsschutzrechten</w:t>
            </w:r>
            <w:r>
              <w:rPr>
                <w:rStyle w:val="normal35"/>
              </w:rPr>
              <w:t> ein.</w:t>
            </w:r>
          </w:p>
          <w:p w:rsidR="00DE41FF" w:rsidRDefault="00DE41FF">
            <w:pPr>
              <w:rPr>
                <w:rFonts w:eastAsia="Times New Roman"/>
              </w:rPr>
            </w:pPr>
          </w:p>
          <w:p w:rsidR="00DE41FF" w:rsidRDefault="00DE41FF">
            <w:pPr>
              <w:pStyle w:val="StandardWeb"/>
              <w:ind w:left="0"/>
            </w:pPr>
            <w:r>
              <w:rPr>
                <w:rStyle w:val="normal35"/>
              </w:rPr>
              <w:t xml:space="preserve">17.2. Insoweit sämtliche </w:t>
            </w:r>
            <w:r>
              <w:rPr>
                <w:rStyle w:val="cc257e31291"/>
              </w:rPr>
              <w:t>Vertragsschutzrechte</w:t>
            </w:r>
            <w:r>
              <w:rPr>
                <w:rStyle w:val="normal35"/>
              </w:rPr>
              <w:t xml:space="preserve"> wegfallen aber das damit verbundene </w:t>
            </w:r>
            <w:proofErr w:type="spellStart"/>
            <w:r>
              <w:rPr>
                <w:rStyle w:val="cc257e31291"/>
              </w:rPr>
              <w:t>Know-How</w:t>
            </w:r>
            <w:proofErr w:type="spellEnd"/>
            <w:r>
              <w:rPr>
                <w:rStyle w:val="normal35"/>
              </w:rPr>
              <w:t xml:space="preserve"> im Rahmen einer </w:t>
            </w:r>
            <w:proofErr w:type="spellStart"/>
            <w:r>
              <w:rPr>
                <w:rStyle w:val="normal35"/>
              </w:rPr>
              <w:t>Know-How</w:t>
            </w:r>
            <w:proofErr w:type="spellEnd"/>
            <w:r>
              <w:rPr>
                <w:rStyle w:val="normal35"/>
              </w:rPr>
              <w:t xml:space="preserve"> Lizenz oder ein in ein Gebrauchsmuster umgewandeltes Schutzrecht weitergenutzt wird und nur mehr eine äußerst eingeschränkte Nutzung möglich ist oder sich der wirtschaftliche Wert wesentlich reduziert hat, ist der </w:t>
            </w:r>
            <w:r>
              <w:rPr>
                <w:rStyle w:val="cc257e31291"/>
              </w:rPr>
              <w:t>Lizenznehmer</w:t>
            </w:r>
            <w:r>
              <w:rPr>
                <w:rStyle w:val="normal35"/>
              </w:rPr>
              <w:t> berechtigt, eine Anpassung der Lizenzgebühren im angemessenen Umfang zu fordern.</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257e31301"/>
              </w:rPr>
              <w:t>17.</w:t>
            </w:r>
            <w:r>
              <w:rPr>
                <w:rStyle w:val="normal36"/>
              </w:rPr>
              <w:t> </w:t>
            </w:r>
            <w:r>
              <w:rPr>
                <w:rStyle w:val="cc257e31301"/>
              </w:rPr>
              <w:t xml:space="preserve">Nichtigkeit, Nichterteilung, Schutzrechtsbeschränkung: </w:t>
            </w:r>
          </w:p>
          <w:p w:rsidR="00DE41FF" w:rsidRDefault="00DE41FF">
            <w:pPr>
              <w:rPr>
                <w:rFonts w:eastAsia="Times New Roman"/>
              </w:rPr>
            </w:pPr>
          </w:p>
          <w:p w:rsidR="00DE41FF" w:rsidRDefault="00DE41FF">
            <w:pPr>
              <w:pStyle w:val="StandardWeb"/>
            </w:pPr>
            <w:r>
              <w:rPr>
                <w:rStyle w:val="normal36"/>
              </w:rPr>
              <w:t xml:space="preserve">zu 17.1. Bereits die Rechtsprechung hat festgestellt, dass die bis zur Nichtigerklärung von Schutzrechten bezahlte Lizenzgebühr nicht </w:t>
            </w:r>
            <w:proofErr w:type="spellStart"/>
            <w:r>
              <w:rPr>
                <w:rStyle w:val="normal36"/>
              </w:rPr>
              <w:t>rückforderbar</w:t>
            </w:r>
            <w:proofErr w:type="spellEnd"/>
            <w:r>
              <w:rPr>
                <w:rStyle w:val="normal36"/>
              </w:rPr>
              <w:t xml:space="preserve"> ist. Eine ausdrückliche Regelung dieses sehr wichtigen Punktes ist dennoch sinnvoll. Wird das Schutzrecht dennoch weitergenutzt, ist vorgesehen, dass sich das Lizenzentgelt reduziert oder nicht; bleibt der wirtschaftliche Wert der Schutzrechte gleich, soll keine Einschränkung vorgesehen werden. </w:t>
            </w:r>
          </w:p>
          <w:p w:rsidR="00DE41FF" w:rsidRDefault="00DE41FF">
            <w:pPr>
              <w:rPr>
                <w:rFonts w:eastAsia="Times New Roman"/>
              </w:rPr>
            </w:pPr>
          </w:p>
          <w:p w:rsidR="00DE41FF" w:rsidRDefault="00DE41FF">
            <w:pPr>
              <w:pStyle w:val="StandardWeb"/>
            </w:pPr>
            <w:r>
              <w:rPr>
                <w:rStyle w:val="normal36"/>
              </w:rPr>
              <w:t>zu 17.2. Das im Muster dem Lizenznehmer gewährte Kündigungsrecht soll er dann ausüben können, wenn sich der wirtschaftliche Wert der Schutzrechte gegen Null bewegt.</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/18. Schutzrechtsverletzung Standardmuster</w:t>
            </w:r>
          </w:p>
          <w:p w:rsidR="00DE41FF" w:rsidRDefault="00DE41FF">
            <w:pPr>
              <w:pStyle w:val="StandardWeb"/>
              <w:jc w:val="center"/>
            </w:pPr>
            <w:r>
              <w:rPr>
                <w:rStyle w:val="cc833591291"/>
              </w:rPr>
              <w:t>18.</w:t>
            </w:r>
          </w:p>
          <w:p w:rsidR="00DE41FF" w:rsidRDefault="00DE41FF">
            <w:pPr>
              <w:pStyle w:val="StandardWeb"/>
              <w:jc w:val="center"/>
            </w:pPr>
            <w:r>
              <w:rPr>
                <w:rStyle w:val="cc833591291"/>
              </w:rPr>
              <w:t>SCHUTZRECHTSVERLETZUNG</w:t>
            </w:r>
          </w:p>
          <w:p w:rsidR="00DE41FF" w:rsidRDefault="00DE41FF">
            <w:pPr>
              <w:rPr>
                <w:rFonts w:eastAsia="Times New Roman"/>
              </w:rPr>
            </w:pPr>
          </w:p>
          <w:p w:rsidR="00DE41FF" w:rsidRDefault="00DE41FF">
            <w:pPr>
              <w:pStyle w:val="StandardWeb"/>
            </w:pPr>
            <w:r>
              <w:rPr>
                <w:rStyle w:val="normal37"/>
              </w:rPr>
              <w:t xml:space="preserve">18.1. Die </w:t>
            </w:r>
            <w:r>
              <w:rPr>
                <w:rStyle w:val="cc833591331"/>
              </w:rPr>
              <w:t>Parteien</w:t>
            </w:r>
            <w:r>
              <w:rPr>
                <w:rStyle w:val="normal37"/>
              </w:rPr>
              <w:t xml:space="preserve"> werden einander von sämtlichen Verletzungen der </w:t>
            </w:r>
            <w:r>
              <w:rPr>
                <w:rStyle w:val="cc833591331"/>
              </w:rPr>
              <w:t>Vertragsschutzrechte</w:t>
            </w:r>
            <w:r>
              <w:rPr>
                <w:rStyle w:val="normal37"/>
              </w:rPr>
              <w:t xml:space="preserve"> unterrichten. </w:t>
            </w:r>
          </w:p>
          <w:p w:rsidR="00DE41FF" w:rsidRDefault="00DE41FF">
            <w:pPr>
              <w:rPr>
                <w:rFonts w:eastAsia="Times New Roman"/>
              </w:rPr>
            </w:pPr>
          </w:p>
          <w:p w:rsidR="00DE41FF" w:rsidRDefault="00DE41FF">
            <w:pPr>
              <w:pStyle w:val="StandardWeb"/>
            </w:pPr>
            <w:r>
              <w:rPr>
                <w:rStyle w:val="normal37"/>
              </w:rPr>
              <w:t xml:space="preserve">18.2. Wird durch einen </w:t>
            </w:r>
            <w:r>
              <w:rPr>
                <w:rStyle w:val="cc833591331"/>
              </w:rPr>
              <w:t>Dritten</w:t>
            </w:r>
            <w:r>
              <w:rPr>
                <w:rStyle w:val="normal37"/>
              </w:rPr>
              <w:t xml:space="preserve"> ein </w:t>
            </w:r>
            <w:r>
              <w:rPr>
                <w:rStyle w:val="cc833591331"/>
              </w:rPr>
              <w:t>Vertragsschutzrecht</w:t>
            </w:r>
            <w:r>
              <w:rPr>
                <w:rStyle w:val="normal37"/>
              </w:rPr>
              <w:t xml:space="preserve"> verletzt, ist hinsichtlich Verletzungshandlungen der </w:t>
            </w:r>
            <w:r>
              <w:rPr>
                <w:rStyle w:val="cc833591331"/>
              </w:rPr>
              <w:t>Lizenznehmer</w:t>
            </w:r>
            <w:r>
              <w:rPr>
                <w:rStyle w:val="normal37"/>
              </w:rPr>
              <w:t xml:space="preserve"> berechtigt, diese auf eigene Kosten auch gerichtlich zu verfolgen. Der </w:t>
            </w:r>
            <w:r>
              <w:rPr>
                <w:rStyle w:val="cc833591331"/>
              </w:rPr>
              <w:t>Lizenzgeber</w:t>
            </w:r>
            <w:r>
              <w:rPr>
                <w:rStyle w:val="normal37"/>
              </w:rPr>
              <w:t xml:space="preserve"> wird allfällig erforderliche Prozessvollmachten erteilen. Soweit dem </w:t>
            </w:r>
            <w:r>
              <w:rPr>
                <w:rStyle w:val="cc833591331"/>
              </w:rPr>
              <w:t>Lizenznehmer</w:t>
            </w:r>
            <w:r>
              <w:rPr>
                <w:rStyle w:val="normal37"/>
              </w:rPr>
              <w:t xml:space="preserve"> im Rahmen derartiger Verletzungsverfahren Zahlungen, die nicht Ersatz für Verfahrenskosten darstellen, zufließen, </w:t>
            </w:r>
            <w:r>
              <w:rPr>
                <w:rStyle w:val="cc833591301"/>
              </w:rPr>
              <w:t xml:space="preserve">[unterliegen auch diese Zahlungen der Bemessungsgrundlage für die dem </w:t>
            </w:r>
            <w:r>
              <w:rPr>
                <w:rStyle w:val="cc833591401"/>
              </w:rPr>
              <w:t>Lizenzgeber</w:t>
            </w:r>
            <w:r>
              <w:rPr>
                <w:rStyle w:val="cc833591301"/>
              </w:rPr>
              <w:t> zustehende Lizenzgebühr]</w:t>
            </w:r>
            <w:r>
              <w:rPr>
                <w:rStyle w:val="normal37"/>
              </w:rPr>
              <w:t> [</w:t>
            </w:r>
            <w:r>
              <w:rPr>
                <w:rStyle w:val="cc833591301"/>
              </w:rPr>
              <w:t xml:space="preserve">erhält der </w:t>
            </w:r>
            <w:r>
              <w:rPr>
                <w:rStyle w:val="cc833591401"/>
              </w:rPr>
              <w:t>Lizenzgeber</w:t>
            </w:r>
            <w:r>
              <w:rPr>
                <w:rStyle w:val="normal37"/>
              </w:rPr>
              <w:t> </w:t>
            </w:r>
            <w:r>
              <w:rPr>
                <w:rStyle w:val="cc833591341"/>
              </w:rPr>
              <w:t>_______</w:t>
            </w:r>
            <w:r>
              <w:rPr>
                <w:rStyle w:val="normal37"/>
              </w:rPr>
              <w:t>(</w:t>
            </w:r>
            <w:r>
              <w:rPr>
                <w:rStyle w:val="cc833591361"/>
              </w:rPr>
              <w:t>Zahl</w:t>
            </w:r>
            <w:r>
              <w:rPr>
                <w:rStyle w:val="normal37"/>
              </w:rPr>
              <w:t xml:space="preserve">) </w:t>
            </w:r>
            <w:r>
              <w:rPr>
                <w:rStyle w:val="cc833591301"/>
              </w:rPr>
              <w:t xml:space="preserve">% der </w:t>
            </w:r>
            <w:proofErr w:type="gramStart"/>
            <w:r>
              <w:rPr>
                <w:rStyle w:val="cc833591301"/>
              </w:rPr>
              <w:t>Zahlungen</w:t>
            </w:r>
            <w:r>
              <w:rPr>
                <w:rStyle w:val="normal37"/>
              </w:rPr>
              <w:t>](</w:t>
            </w:r>
            <w:proofErr w:type="gramEnd"/>
            <w:r>
              <w:rPr>
                <w:rStyle w:val="cc833591361"/>
              </w:rPr>
              <w:t>Alternative wählen</w:t>
            </w:r>
            <w:r>
              <w:rPr>
                <w:rStyle w:val="normal37"/>
              </w:rPr>
              <w:t>).</w:t>
            </w:r>
          </w:p>
          <w:p w:rsidR="00DE41FF" w:rsidRDefault="00DE41FF">
            <w:pPr>
              <w:rPr>
                <w:rFonts w:eastAsia="Times New Roman"/>
              </w:rPr>
            </w:pPr>
          </w:p>
          <w:p w:rsidR="00DE41FF" w:rsidRDefault="00DE41FF">
            <w:pPr>
              <w:pStyle w:val="StandardWeb"/>
            </w:pPr>
            <w:r>
              <w:rPr>
                <w:rStyle w:val="normal37"/>
              </w:rPr>
              <w:t xml:space="preserve">18.3. Wird der </w:t>
            </w:r>
            <w:r>
              <w:rPr>
                <w:rStyle w:val="cc833591331"/>
              </w:rPr>
              <w:t>Lizenznehmer</w:t>
            </w:r>
            <w:r>
              <w:rPr>
                <w:rStyle w:val="normal37"/>
              </w:rPr>
              <w:t xml:space="preserve"> von einem </w:t>
            </w:r>
            <w:r>
              <w:rPr>
                <w:rStyle w:val="cc833591331"/>
              </w:rPr>
              <w:t>Dritten</w:t>
            </w:r>
            <w:r>
              <w:rPr>
                <w:rStyle w:val="normal37"/>
              </w:rPr>
              <w:t xml:space="preserve"> infolge der Verwendung eines </w:t>
            </w:r>
            <w:r>
              <w:rPr>
                <w:rStyle w:val="cc833591331"/>
              </w:rPr>
              <w:t>Vertragsschutzrechts</w:t>
            </w:r>
            <w:r>
              <w:rPr>
                <w:rStyle w:val="normal37"/>
              </w:rPr>
              <w:t xml:space="preserve"> wegen Schutzrechtsverletzung angegriffen, hat er den </w:t>
            </w:r>
            <w:r>
              <w:rPr>
                <w:rStyle w:val="cc833591331"/>
              </w:rPr>
              <w:t>Lizenzgeber</w:t>
            </w:r>
            <w:r>
              <w:rPr>
                <w:rStyle w:val="normal37"/>
              </w:rPr>
              <w:t> davon zu verständigen. Die Kosten eines derartigen Verfahrens trägt [</w:t>
            </w:r>
            <w:r>
              <w:rPr>
                <w:rStyle w:val="cc833591301"/>
              </w:rPr>
              <w:t xml:space="preserve">der </w:t>
            </w:r>
            <w:r>
              <w:rPr>
                <w:rStyle w:val="cc833591401"/>
              </w:rPr>
              <w:t>Lizenzgeber</w:t>
            </w:r>
            <w:r>
              <w:rPr>
                <w:rStyle w:val="normal37"/>
              </w:rPr>
              <w:t>] [</w:t>
            </w:r>
            <w:r>
              <w:rPr>
                <w:rStyle w:val="cc833591301"/>
              </w:rPr>
              <w:t xml:space="preserve">der </w:t>
            </w:r>
            <w:proofErr w:type="gramStart"/>
            <w:r>
              <w:rPr>
                <w:rStyle w:val="cc833591401"/>
              </w:rPr>
              <w:t>Lizenznehmer</w:t>
            </w:r>
            <w:r>
              <w:rPr>
                <w:rStyle w:val="cc833591421"/>
              </w:rPr>
              <w:t>]</w:t>
            </w:r>
            <w:r>
              <w:rPr>
                <w:rStyle w:val="normal37"/>
              </w:rPr>
              <w:t>(</w:t>
            </w:r>
            <w:proofErr w:type="gramEnd"/>
            <w:r>
              <w:rPr>
                <w:rStyle w:val="cc833591361"/>
              </w:rPr>
              <w:t>Alternative wählen</w:t>
            </w:r>
            <w:r>
              <w:rPr>
                <w:rStyle w:val="normal37"/>
              </w:rPr>
              <w:t xml:space="preserve">)]. Der </w:t>
            </w:r>
            <w:r>
              <w:rPr>
                <w:rStyle w:val="cc833591331"/>
              </w:rPr>
              <w:t>Lizenzgeber</w:t>
            </w:r>
            <w:r>
              <w:rPr>
                <w:rStyle w:val="normal37"/>
              </w:rPr>
              <w:t> kann sich diesem Verfahren auf eigene Kosten anschließen.</w:t>
            </w:r>
          </w:p>
          <w:p w:rsidR="00DE41FF" w:rsidRDefault="00DE41FF">
            <w:pPr>
              <w:rPr>
                <w:rFonts w:eastAsia="Times New Roman"/>
              </w:rPr>
            </w:pPr>
          </w:p>
          <w:p w:rsidR="00DE41FF" w:rsidRDefault="00DE41FF">
            <w:pPr>
              <w:pStyle w:val="StandardWeb"/>
            </w:pPr>
            <w:r>
              <w:rPr>
                <w:rStyle w:val="normal37"/>
              </w:rPr>
              <w:t xml:space="preserve">18.4. Wird durch einen </w:t>
            </w:r>
            <w:r>
              <w:rPr>
                <w:rStyle w:val="cc833591331"/>
              </w:rPr>
              <w:t>Dritten</w:t>
            </w:r>
            <w:r>
              <w:rPr>
                <w:rStyle w:val="normal37"/>
              </w:rPr>
              <w:t xml:space="preserve"> ein </w:t>
            </w:r>
            <w:r>
              <w:rPr>
                <w:rStyle w:val="cc833591331"/>
              </w:rPr>
              <w:t>Vertragsschutzrecht</w:t>
            </w:r>
            <w:r>
              <w:rPr>
                <w:rStyle w:val="normal37"/>
              </w:rPr>
              <w:t xml:space="preserve">, insbesondere dessen Rechtsbeständigkeit, angegriffen, ist der </w:t>
            </w:r>
            <w:r>
              <w:rPr>
                <w:rStyle w:val="cc833591331"/>
              </w:rPr>
              <w:t>Lizenzgeber</w:t>
            </w:r>
            <w:r>
              <w:rPr>
                <w:rStyle w:val="normal37"/>
              </w:rPr>
              <w:t> zur Verteidigung verpflichtet.</w:t>
            </w:r>
          </w:p>
          <w:p w:rsidR="00DE41FF" w:rsidRDefault="00DE41FF">
            <w:pPr>
              <w:rPr>
                <w:rFonts w:eastAsia="Times New Roman"/>
              </w:rPr>
            </w:pPr>
          </w:p>
          <w:p w:rsidR="00DE41FF" w:rsidRDefault="00DE41FF">
            <w:pPr>
              <w:pStyle w:val="StandardWeb"/>
              <w:ind w:left="0"/>
            </w:pPr>
            <w:r>
              <w:rPr>
                <w:rStyle w:val="normal37"/>
              </w:rPr>
              <w:t xml:space="preserve">18.5. Der Abschluss von Vergleichen sowie die </w:t>
            </w:r>
            <w:proofErr w:type="spellStart"/>
            <w:r>
              <w:rPr>
                <w:rStyle w:val="normal37"/>
              </w:rPr>
              <w:t>Abstandnahme</w:t>
            </w:r>
            <w:proofErr w:type="spellEnd"/>
            <w:r>
              <w:rPr>
                <w:rStyle w:val="normal37"/>
              </w:rPr>
              <w:t xml:space="preserve"> von der Fortführung eines Prozesses bedürfen immer der Zustimmung des </w:t>
            </w:r>
            <w:r>
              <w:rPr>
                <w:rStyle w:val="cc833591331"/>
              </w:rPr>
              <w:t>Lizenzgebers</w:t>
            </w:r>
            <w:r>
              <w:rPr>
                <w:rStyle w:val="normal37"/>
              </w:rPr>
              <w:t>.</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833591431"/>
              </w:rPr>
              <w:t xml:space="preserve">18. Schutzrechtsverletzungen: </w:t>
            </w:r>
          </w:p>
          <w:p w:rsidR="00DE41FF" w:rsidRDefault="00DE41FF">
            <w:pPr>
              <w:rPr>
                <w:rFonts w:eastAsia="Times New Roman"/>
              </w:rPr>
            </w:pPr>
          </w:p>
          <w:p w:rsidR="00DE41FF" w:rsidRDefault="00DE41FF">
            <w:pPr>
              <w:pStyle w:val="StandardWeb"/>
            </w:pPr>
            <w:r>
              <w:rPr>
                <w:rStyle w:val="normal38"/>
              </w:rPr>
              <w:t xml:space="preserve">zu 18.2. Werden die Schutzrechte des Vertrages verletzt oder werden diese wegen Nichtigkeit angegriffen, ist wichtig zu regeln, wer welche Handlungen übernimmt und was mit Schadenersatzleistungen durch den </w:t>
            </w:r>
            <w:proofErr w:type="spellStart"/>
            <w:r>
              <w:rPr>
                <w:rStyle w:val="normal38"/>
              </w:rPr>
              <w:t>Verletzer</w:t>
            </w:r>
            <w:proofErr w:type="spellEnd"/>
            <w:r>
              <w:rPr>
                <w:rStyle w:val="normal38"/>
              </w:rPr>
              <w:t xml:space="preserve"> erfolgt. Wichtig ist auch zu klären, ob überhaupt eine Verpflichtung besteht, das Schutzrecht zu verteidigen. </w:t>
            </w:r>
          </w:p>
          <w:p w:rsidR="00DE41FF" w:rsidRDefault="00DE41FF">
            <w:pPr>
              <w:rPr>
                <w:rFonts w:eastAsia="Times New Roman"/>
              </w:rPr>
            </w:pPr>
          </w:p>
          <w:p w:rsidR="00DE41FF" w:rsidRDefault="00DE41FF">
            <w:pPr>
              <w:pStyle w:val="StandardWeb"/>
            </w:pPr>
            <w:r>
              <w:rPr>
                <w:rStyle w:val="normal38"/>
              </w:rPr>
              <w:t>Es sollte nach Möglichkeit der Lizenznehmer Verletzungen abwehren. Da der Lizenznehmer nach manchen Rechtsordnungen möglicherweise nicht im eigenen Namen berechtigt ist, derartige Verfahren zu führen, sondern nur der Lizenzgeber, kann es erforderlich sein, dass der Lizenzgeber zwar selbst das Verfahren führen muss, allerdings der Lizenznehmer die Kosten trägt. Für diese Fälle hat der Lizenzgeber alle erforderlichen Prozessvollmachten zu erteilen.</w:t>
            </w:r>
          </w:p>
          <w:p w:rsidR="00DE41FF" w:rsidRDefault="00DE41FF">
            <w:pPr>
              <w:rPr>
                <w:rFonts w:eastAsia="Times New Roman"/>
              </w:rPr>
            </w:pPr>
          </w:p>
          <w:p w:rsidR="00DE41FF" w:rsidRDefault="00DE41FF">
            <w:pPr>
              <w:pStyle w:val="StandardWeb"/>
            </w:pPr>
            <w:r>
              <w:rPr>
                <w:rStyle w:val="normal38"/>
              </w:rPr>
              <w:t>Alternativ kann vorgesehen werden, dass keine Verpflichtung besteht, gegen Verletzungen vorzugehen. Eine derartige Regelung kann angesichts der hohen Kosten von derartigen Verfahren und ungewissem Ausgang sinnvoll sein.</w:t>
            </w:r>
          </w:p>
          <w:p w:rsidR="00DE41FF" w:rsidRDefault="00DE41FF">
            <w:pPr>
              <w:rPr>
                <w:rFonts w:eastAsia="Times New Roman"/>
              </w:rPr>
            </w:pPr>
          </w:p>
          <w:p w:rsidR="00DE41FF" w:rsidRDefault="00DE41FF">
            <w:pPr>
              <w:pStyle w:val="StandardWeb"/>
              <w:ind w:left="0"/>
            </w:pPr>
            <w:r>
              <w:rPr>
                <w:rStyle w:val="normal38"/>
              </w:rPr>
              <w:t>.</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/19. Vertragsdauer Standardmuster</w:t>
            </w:r>
          </w:p>
          <w:p w:rsidR="00DE41FF" w:rsidRDefault="00DE41FF">
            <w:pPr>
              <w:pStyle w:val="StandardWeb"/>
              <w:jc w:val="center"/>
            </w:pPr>
            <w:r>
              <w:rPr>
                <w:rStyle w:val="cc1dfe31331"/>
              </w:rPr>
              <w:t>19.</w:t>
            </w:r>
          </w:p>
          <w:p w:rsidR="00DE41FF" w:rsidRDefault="00DE41FF">
            <w:pPr>
              <w:pStyle w:val="StandardWeb"/>
              <w:jc w:val="center"/>
            </w:pPr>
            <w:r>
              <w:rPr>
                <w:rStyle w:val="cc1dfe31331"/>
              </w:rPr>
              <w:t>VERTRAGSDAUER</w:t>
            </w:r>
          </w:p>
          <w:p w:rsidR="00DE41FF" w:rsidRDefault="00DE41FF">
            <w:pPr>
              <w:rPr>
                <w:rFonts w:eastAsia="Times New Roman"/>
              </w:rPr>
            </w:pPr>
          </w:p>
          <w:p w:rsidR="00DE41FF" w:rsidRDefault="00DE41FF">
            <w:pPr>
              <w:pStyle w:val="StandardWeb"/>
            </w:pPr>
            <w:r>
              <w:rPr>
                <w:rStyle w:val="normal39"/>
              </w:rPr>
              <w:t xml:space="preserve">19.1. Die </w:t>
            </w:r>
            <w:r>
              <w:rPr>
                <w:rStyle w:val="cc1dfe31391"/>
              </w:rPr>
              <w:t>Vereinbarung</w:t>
            </w:r>
            <w:r>
              <w:rPr>
                <w:rStyle w:val="normal39"/>
              </w:rPr>
              <w:t xml:space="preserve"> tritt durch Unterfertigung beider </w:t>
            </w:r>
            <w:r>
              <w:rPr>
                <w:rStyle w:val="cc1dfe31391"/>
              </w:rPr>
              <w:t>Parteien</w:t>
            </w:r>
            <w:r>
              <w:rPr>
                <w:rStyle w:val="normal39"/>
              </w:rPr>
              <w:t> [</w:t>
            </w:r>
            <w:r>
              <w:rPr>
                <w:rStyle w:val="cc1dfe31441"/>
              </w:rPr>
              <w:t>am</w:t>
            </w:r>
            <w:r>
              <w:rPr>
                <w:rStyle w:val="normal39"/>
              </w:rPr>
              <w:t> </w:t>
            </w:r>
            <w:r>
              <w:rPr>
                <w:rStyle w:val="cc1dfe31371"/>
              </w:rPr>
              <w:t>______</w:t>
            </w:r>
            <w:r>
              <w:rPr>
                <w:rStyle w:val="normal39"/>
              </w:rPr>
              <w:t>(</w:t>
            </w:r>
            <w:r>
              <w:rPr>
                <w:rStyle w:val="cc1dfe31411"/>
              </w:rPr>
              <w:t>Datum</w:t>
            </w:r>
            <w:r>
              <w:rPr>
                <w:rStyle w:val="normal39"/>
              </w:rPr>
              <w:t xml:space="preserve">)] und nach Erteilung aller für seine Durchführung erforderlichen Genehmigungen in Kraft. Die </w:t>
            </w:r>
            <w:r>
              <w:rPr>
                <w:rStyle w:val="cc1dfe31391"/>
              </w:rPr>
              <w:t>Vereinbarung</w:t>
            </w:r>
            <w:r>
              <w:rPr>
                <w:rStyle w:val="normal39"/>
              </w:rPr>
              <w:t xml:space="preserve"> endet am </w:t>
            </w:r>
            <w:r>
              <w:rPr>
                <w:rStyle w:val="cc1dfe31371"/>
              </w:rPr>
              <w:t>______</w:t>
            </w:r>
            <w:r>
              <w:rPr>
                <w:rStyle w:val="normal39"/>
              </w:rPr>
              <w:t>(</w:t>
            </w:r>
            <w:r>
              <w:rPr>
                <w:rStyle w:val="cc1dfe31411"/>
              </w:rPr>
              <w:t>Datum</w:t>
            </w:r>
            <w:r>
              <w:rPr>
                <w:rStyle w:val="cc1dfe31421"/>
              </w:rPr>
              <w:t>).</w:t>
            </w:r>
          </w:p>
          <w:p w:rsidR="00DE41FF" w:rsidRDefault="00DE41FF">
            <w:pPr>
              <w:rPr>
                <w:rFonts w:eastAsia="Times New Roman"/>
              </w:rPr>
            </w:pPr>
          </w:p>
          <w:p w:rsidR="00DE41FF" w:rsidRDefault="00DE41FF">
            <w:pPr>
              <w:pStyle w:val="StandardWeb"/>
            </w:pPr>
            <w:r>
              <w:rPr>
                <w:rStyle w:val="normal39"/>
              </w:rPr>
              <w:t xml:space="preserve">19.2. Der </w:t>
            </w:r>
            <w:r>
              <w:rPr>
                <w:rStyle w:val="cc1dfe31391"/>
              </w:rPr>
              <w:t>Lizenzgeber</w:t>
            </w:r>
            <w:r>
              <w:rPr>
                <w:rStyle w:val="normal39"/>
              </w:rPr>
              <w:t> ist berechtigt, die</w:t>
            </w:r>
            <w:r>
              <w:rPr>
                <w:rStyle w:val="cc1dfe31391"/>
              </w:rPr>
              <w:t> Vereinbarung</w:t>
            </w:r>
            <w:r>
              <w:rPr>
                <w:rStyle w:val="normal39"/>
              </w:rPr>
              <w:t> aus wichtigem Grund mit sofortiger Wirkung zu kündigen. Derartige wichtige Gründe sind insbesondere</w:t>
            </w:r>
          </w:p>
          <w:p w:rsidR="00DE41FF" w:rsidRDefault="00DE41FF">
            <w:pPr>
              <w:rPr>
                <w:rFonts w:eastAsia="Times New Roman"/>
              </w:rPr>
            </w:pPr>
          </w:p>
          <w:p w:rsidR="00DE41FF" w:rsidRDefault="00DE41FF">
            <w:pPr>
              <w:pStyle w:val="StandardWeb"/>
            </w:pPr>
            <w:r>
              <w:rPr>
                <w:rStyle w:val="normal39"/>
              </w:rPr>
              <w:t xml:space="preserve">i.) die Nichteinhaltung der Bestimmungen über das </w:t>
            </w:r>
            <w:r>
              <w:rPr>
                <w:rStyle w:val="cc1dfe31391"/>
              </w:rPr>
              <w:t>Vertragsgebiet</w:t>
            </w:r>
            <w:r>
              <w:rPr>
                <w:rStyle w:val="normal39"/>
              </w:rPr>
              <w:t xml:space="preserve">, der Rechnungslegungs- und Zahlungsfristen, Unterlizenzen oder Qualitätsanforderungen durch den </w:t>
            </w:r>
            <w:r>
              <w:rPr>
                <w:rStyle w:val="cc1dfe31391"/>
              </w:rPr>
              <w:t>Lizenznehmer</w:t>
            </w:r>
            <w:r>
              <w:rPr>
                <w:rStyle w:val="normal39"/>
              </w:rPr>
              <w:t> trotz Mahnung und entsprechender angemessener Nachfristsetzung von mindestens 14 (vierzehn) Tagen;</w:t>
            </w:r>
          </w:p>
          <w:p w:rsidR="00DE41FF" w:rsidRDefault="00DE41FF">
            <w:pPr>
              <w:rPr>
                <w:rFonts w:eastAsia="Times New Roman"/>
              </w:rPr>
            </w:pPr>
          </w:p>
          <w:p w:rsidR="00DE41FF" w:rsidRDefault="00DE41FF">
            <w:pPr>
              <w:pStyle w:val="StandardWeb"/>
            </w:pPr>
            <w:r>
              <w:rPr>
                <w:rStyle w:val="normal39"/>
              </w:rPr>
              <w:t xml:space="preserve">ii.) die Rechnungslegung durch den </w:t>
            </w:r>
            <w:r>
              <w:rPr>
                <w:rStyle w:val="cc1dfe31391"/>
              </w:rPr>
              <w:t>Lizenznehmer</w:t>
            </w:r>
            <w:r>
              <w:rPr>
                <w:rStyle w:val="normal39"/>
              </w:rPr>
              <w:t xml:space="preserve">, die sich nach gemäß </w:t>
            </w:r>
            <w:r>
              <w:rPr>
                <w:rStyle w:val="cc1dfe31421"/>
              </w:rPr>
              <w:t xml:space="preserve">Punkt 16 </w:t>
            </w:r>
            <w:r>
              <w:rPr>
                <w:rStyle w:val="normal39"/>
              </w:rPr>
              <w:t xml:space="preserve">erfolgter Überprüfung als um mehr als 50 (fünfzig) % zu Lasten des </w:t>
            </w:r>
            <w:r>
              <w:rPr>
                <w:rStyle w:val="cc1dfe31391"/>
              </w:rPr>
              <w:t>Lizenzgebers</w:t>
            </w:r>
            <w:r>
              <w:rPr>
                <w:rStyle w:val="normal39"/>
              </w:rPr>
              <w:t> unrichtig erweist;</w:t>
            </w:r>
          </w:p>
          <w:p w:rsidR="00DE41FF" w:rsidRDefault="00DE41FF">
            <w:pPr>
              <w:rPr>
                <w:rFonts w:eastAsia="Times New Roman"/>
              </w:rPr>
            </w:pPr>
          </w:p>
          <w:p w:rsidR="00DE41FF" w:rsidRDefault="00DE41FF">
            <w:pPr>
              <w:pStyle w:val="StandardWeb"/>
            </w:pPr>
            <w:r>
              <w:rPr>
                <w:rStyle w:val="normal39"/>
              </w:rPr>
              <w:t xml:space="preserve">iii.) ein Angriff durch den </w:t>
            </w:r>
            <w:r>
              <w:rPr>
                <w:rStyle w:val="cc1dfe31391"/>
              </w:rPr>
              <w:t>Lizenznehmer</w:t>
            </w:r>
            <w:r>
              <w:rPr>
                <w:rStyle w:val="normal39"/>
              </w:rPr>
              <w:t xml:space="preserve"> auf die Gültigkeit eines </w:t>
            </w:r>
            <w:r>
              <w:rPr>
                <w:rStyle w:val="cc1dfe31391"/>
              </w:rPr>
              <w:t xml:space="preserve">Vertragsschutzrechts </w:t>
            </w:r>
            <w:r>
              <w:rPr>
                <w:rStyle w:val="normal39"/>
              </w:rPr>
              <w:t>im Falle einer</w:t>
            </w:r>
            <w:r>
              <w:rPr>
                <w:rStyle w:val="cc1dfe31391"/>
              </w:rPr>
              <w:t> exklusiven Lizenz</w:t>
            </w:r>
            <w:r>
              <w:rPr>
                <w:rStyle w:val="normal39"/>
              </w:rPr>
              <w:t>;</w:t>
            </w:r>
          </w:p>
          <w:p w:rsidR="00DE41FF" w:rsidRDefault="00DE41FF">
            <w:pPr>
              <w:rPr>
                <w:rFonts w:eastAsia="Times New Roman"/>
              </w:rPr>
            </w:pPr>
          </w:p>
          <w:p w:rsidR="00DE41FF" w:rsidRDefault="00DE41FF">
            <w:pPr>
              <w:pStyle w:val="StandardWeb"/>
            </w:pPr>
            <w:r>
              <w:rPr>
                <w:rStyle w:val="normal39"/>
              </w:rPr>
              <w:t>iv.) der Abschluss eines Vergleiches entgegen den Bestimmungen des Pun</w:t>
            </w:r>
            <w:r>
              <w:rPr>
                <w:rStyle w:val="cc1dfe31421"/>
              </w:rPr>
              <w:t>ktes 17;</w:t>
            </w:r>
          </w:p>
          <w:p w:rsidR="00DE41FF" w:rsidRDefault="00DE41FF">
            <w:pPr>
              <w:rPr>
                <w:rFonts w:eastAsia="Times New Roman"/>
              </w:rPr>
            </w:pPr>
          </w:p>
          <w:p w:rsidR="00DE41FF" w:rsidRDefault="00DE41FF">
            <w:pPr>
              <w:pStyle w:val="StandardWeb"/>
            </w:pPr>
            <w:r>
              <w:rPr>
                <w:rStyle w:val="normal39"/>
              </w:rPr>
              <w:t xml:space="preserve">v.) ein direkter oder indirekter Erwerb der Mehrheit am </w:t>
            </w:r>
            <w:r>
              <w:rPr>
                <w:rStyle w:val="cc1dfe31391"/>
              </w:rPr>
              <w:t>Lizenznehmer</w:t>
            </w:r>
            <w:r>
              <w:rPr>
                <w:rStyle w:val="normal39"/>
              </w:rPr>
              <w:t xml:space="preserve"> durch einen </w:t>
            </w:r>
            <w:r>
              <w:rPr>
                <w:rStyle w:val="cc1dfe31391"/>
              </w:rPr>
              <w:t>Dritten</w:t>
            </w:r>
            <w:r>
              <w:rPr>
                <w:rStyle w:val="normal39"/>
              </w:rPr>
              <w:t xml:space="preserve"> (Change </w:t>
            </w:r>
            <w:proofErr w:type="spellStart"/>
            <w:r>
              <w:rPr>
                <w:rStyle w:val="normal39"/>
              </w:rPr>
              <w:t>of</w:t>
            </w:r>
            <w:proofErr w:type="spellEnd"/>
            <w:r>
              <w:rPr>
                <w:rStyle w:val="normal39"/>
              </w:rPr>
              <w:t xml:space="preserve"> Control).</w:t>
            </w:r>
          </w:p>
          <w:p w:rsidR="00DE41FF" w:rsidRDefault="00DE41FF">
            <w:pPr>
              <w:rPr>
                <w:rFonts w:eastAsia="Times New Roman"/>
              </w:rPr>
            </w:pPr>
          </w:p>
          <w:p w:rsidR="00DE41FF" w:rsidRDefault="00DE41FF">
            <w:pPr>
              <w:pStyle w:val="StandardWeb"/>
            </w:pPr>
            <w:r>
              <w:rPr>
                <w:rStyle w:val="normal39"/>
              </w:rPr>
              <w:t xml:space="preserve">19.3. Der </w:t>
            </w:r>
            <w:r>
              <w:rPr>
                <w:rStyle w:val="cc1dfe31391"/>
              </w:rPr>
              <w:t>Lizenznehmer</w:t>
            </w:r>
            <w:r>
              <w:rPr>
                <w:rStyle w:val="normal39"/>
              </w:rPr>
              <w:t xml:space="preserve"> ist berechtigt, die </w:t>
            </w:r>
            <w:r>
              <w:rPr>
                <w:rStyle w:val="cc1dfe31391"/>
              </w:rPr>
              <w:t>Vereinbarung</w:t>
            </w:r>
            <w:r>
              <w:rPr>
                <w:rStyle w:val="normal39"/>
              </w:rPr>
              <w:t> aus wichtigem Grund mit sofortiger Wirkung zu kündigen. Derartige wichtige Gründe sind insbesondere</w:t>
            </w:r>
          </w:p>
          <w:p w:rsidR="00DE41FF" w:rsidRDefault="00DE41FF">
            <w:pPr>
              <w:rPr>
                <w:rFonts w:eastAsia="Times New Roman"/>
              </w:rPr>
            </w:pPr>
          </w:p>
          <w:p w:rsidR="00DE41FF" w:rsidRDefault="00DE41FF">
            <w:pPr>
              <w:pStyle w:val="StandardWeb"/>
            </w:pPr>
            <w:r>
              <w:rPr>
                <w:rStyle w:val="normal39"/>
              </w:rPr>
              <w:t xml:space="preserve">i.) die Nichteinhaltung der Bestimmungen über das </w:t>
            </w:r>
            <w:r>
              <w:rPr>
                <w:rStyle w:val="cc1dfe31391"/>
              </w:rPr>
              <w:t>Vertragsgebiet</w:t>
            </w:r>
            <w:r>
              <w:rPr>
                <w:rStyle w:val="normal39"/>
              </w:rPr>
              <w:t xml:space="preserve"> durch den </w:t>
            </w:r>
            <w:r>
              <w:rPr>
                <w:rStyle w:val="cc1dfe31391"/>
              </w:rPr>
              <w:t>Lizenzgeber</w:t>
            </w:r>
            <w:r>
              <w:rPr>
                <w:rStyle w:val="normal39"/>
              </w:rPr>
              <w:t>;</w:t>
            </w:r>
          </w:p>
          <w:p w:rsidR="00DE41FF" w:rsidRDefault="00DE41FF">
            <w:pPr>
              <w:rPr>
                <w:rFonts w:eastAsia="Times New Roman"/>
              </w:rPr>
            </w:pPr>
          </w:p>
          <w:p w:rsidR="00DE41FF" w:rsidRDefault="00DE41FF">
            <w:pPr>
              <w:pStyle w:val="StandardWeb"/>
            </w:pPr>
            <w:r>
              <w:rPr>
                <w:rStyle w:val="normal39"/>
              </w:rPr>
              <w:t xml:space="preserve">ii.) die rechtliche Unmöglichkeit des Absatzes der </w:t>
            </w:r>
            <w:r>
              <w:rPr>
                <w:rStyle w:val="cc1dfe31391"/>
              </w:rPr>
              <w:t>Vertragsgegenstände</w:t>
            </w:r>
            <w:r>
              <w:rPr>
                <w:rStyle w:val="normal39"/>
              </w:rPr>
              <w:t xml:space="preserve"> in allen </w:t>
            </w:r>
            <w:r>
              <w:rPr>
                <w:rStyle w:val="cc1dfe31391"/>
              </w:rPr>
              <w:t>Vertragsgebieten</w:t>
            </w:r>
            <w:r>
              <w:rPr>
                <w:rStyle w:val="normal39"/>
              </w:rPr>
              <w:t>.</w:t>
            </w:r>
          </w:p>
          <w:p w:rsidR="00DE41FF" w:rsidRDefault="00DE41FF">
            <w:pPr>
              <w:rPr>
                <w:rFonts w:eastAsia="Times New Roman"/>
              </w:rPr>
            </w:pPr>
          </w:p>
          <w:p w:rsidR="00DE41FF" w:rsidRDefault="00DE41FF">
            <w:pPr>
              <w:pStyle w:val="StandardWeb"/>
              <w:ind w:left="0"/>
            </w:pPr>
            <w:r>
              <w:rPr>
                <w:rStyle w:val="normal39"/>
              </w:rPr>
              <w:t xml:space="preserve">19.4. Mit Vertragsbeendigung hat der </w:t>
            </w:r>
            <w:r>
              <w:rPr>
                <w:rStyle w:val="cc1dfe31391"/>
              </w:rPr>
              <w:t>Lizenznehmer</w:t>
            </w:r>
            <w:r>
              <w:rPr>
                <w:rStyle w:val="normal39"/>
              </w:rPr>
              <w:t xml:space="preserve"> die Nutzung sämtlicher </w:t>
            </w:r>
            <w:r>
              <w:rPr>
                <w:rStyle w:val="cc1dfe31391"/>
              </w:rPr>
              <w:t>Vertragsschutzrechte</w:t>
            </w:r>
            <w:r>
              <w:rPr>
                <w:rStyle w:val="normal39"/>
              </w:rPr>
              <w:t>, des</w:t>
            </w:r>
            <w:r>
              <w:rPr>
                <w:rStyle w:val="cc1dfe31391"/>
              </w:rPr>
              <w:t> </w:t>
            </w:r>
            <w:proofErr w:type="spellStart"/>
            <w:r>
              <w:rPr>
                <w:rStyle w:val="cc1dfe31391"/>
              </w:rPr>
              <w:t>Know-How</w:t>
            </w:r>
            <w:proofErr w:type="spellEnd"/>
            <w:r>
              <w:rPr>
                <w:rStyle w:val="normal39"/>
              </w:rPr>
              <w:t xml:space="preserve"> und der </w:t>
            </w:r>
            <w:r>
              <w:rPr>
                <w:rStyle w:val="cc1dfe31391"/>
              </w:rPr>
              <w:t>Vertragssoftware</w:t>
            </w:r>
            <w:r>
              <w:rPr>
                <w:rStyle w:val="normal39"/>
              </w:rPr>
              <w:t xml:space="preserve"> einzustellen. </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1dfe31431"/>
              </w:rPr>
              <w:t xml:space="preserve">19. Vertragsdauer: </w:t>
            </w:r>
          </w:p>
          <w:p w:rsidR="00DE41FF" w:rsidRDefault="00DE41FF">
            <w:pPr>
              <w:rPr>
                <w:rFonts w:eastAsia="Times New Roman"/>
              </w:rPr>
            </w:pPr>
          </w:p>
          <w:p w:rsidR="00DE41FF" w:rsidRDefault="00DE41FF">
            <w:pPr>
              <w:pStyle w:val="StandardWeb"/>
            </w:pPr>
            <w:r>
              <w:rPr>
                <w:rStyle w:val="normal40"/>
              </w:rPr>
              <w:t xml:space="preserve">zu 19.1. Üblicherweise endet ein Patentlizenzvertrag, wenn sämtliche vertragsgegenständliche Schutzrechte abgelaufen sind. Dies ist jedoch nicht notwendigerweise der Fall, wenn etwa auch eine Weitergeltung für </w:t>
            </w:r>
            <w:proofErr w:type="spellStart"/>
            <w:r>
              <w:rPr>
                <w:rStyle w:val="normal40"/>
              </w:rPr>
              <w:t>Know-How</w:t>
            </w:r>
            <w:proofErr w:type="spellEnd"/>
            <w:r>
              <w:rPr>
                <w:rStyle w:val="normal40"/>
              </w:rPr>
              <w:t xml:space="preserve"> vorgesehen ist. Bei kartellrechtsrelevanten Verträgen kann auch die Erreichung der kritischen Marktanteilswerte zur Vertragsauflösung führen (dieser Endigungsgrund ist im Muster nicht vorgesehen).</w:t>
            </w:r>
          </w:p>
          <w:p w:rsidR="00DE41FF" w:rsidRDefault="00DE41FF">
            <w:pPr>
              <w:rPr>
                <w:rFonts w:eastAsia="Times New Roman"/>
              </w:rPr>
            </w:pPr>
          </w:p>
          <w:p w:rsidR="00DE41FF" w:rsidRDefault="00DE41FF">
            <w:pPr>
              <w:pStyle w:val="StandardWeb"/>
            </w:pPr>
            <w:r>
              <w:rPr>
                <w:rStyle w:val="normal40"/>
              </w:rPr>
              <w:t>zu 19.2. Die vorzeitige Beendigung regelt die Vertragsbeendigung im Falle einer wichtigen Störung des Vertragsverhältnisses. Das Konzept der vorliegenden vorzeitigen Beendigung beruht darauf, dass wichtige Gründe nur beispielsweise aufgezählt werden. Dies wird durch die Verwendung des Wortes „insbesondere“ evident. Es ist allerdings auch möglich, sich auf fixe wichtige Vertragsbeendigungsgründe zu einigen. In diesem Fall ist das Wort „insbesondere“ zu streichen.</w:t>
            </w:r>
          </w:p>
          <w:p w:rsidR="00DE41FF" w:rsidRDefault="00DE41FF">
            <w:pPr>
              <w:pStyle w:val="StandardWeb"/>
            </w:pPr>
            <w:r>
              <w:rPr>
                <w:rStyle w:val="normal40"/>
              </w:rPr>
              <w:t>Der Beendigungsgrund „Angriff durch den Lizenznehmer auf die Gültigkeit eines lizenzierten Patents“ ist darauf zurückzuführen, dass es aufgrund kartellrechtlicher Bestimmungen nicht zulässig ist, den Angriff zu untersagen. Sehr wohl ist es jedoch möglich, einen derartigen Angriff als Vertragsbeendigungsgrund zu vereinbaren.</w:t>
            </w:r>
          </w:p>
          <w:p w:rsidR="00DE41FF" w:rsidRDefault="00DE41FF">
            <w:pPr>
              <w:pStyle w:val="StandardWeb"/>
            </w:pPr>
            <w:r>
              <w:rPr>
                <w:rStyle w:val="normal40"/>
              </w:rPr>
              <w:t>Die optionale Bestimmung der Auflösung bei Nichterreichen bestimmter Zahlen bezieht sich vor allem auf Lizenzen, die vom Umsatz und der Stückzahl abhängig sind ohne die Vereinbarung von Mindestentgelten. Die Beendigung kann sich auf das gesamte Vertragsverhältnis aber auch nur auf bestimmte Vertragsgebiete beziehen.</w:t>
            </w:r>
          </w:p>
          <w:p w:rsidR="00DE41FF" w:rsidRDefault="00DE41FF">
            <w:pPr>
              <w:rPr>
                <w:rFonts w:eastAsia="Times New Roman"/>
              </w:rPr>
            </w:pPr>
          </w:p>
          <w:p w:rsidR="00DE41FF" w:rsidRDefault="00DE41FF">
            <w:pPr>
              <w:pStyle w:val="StandardWeb"/>
            </w:pPr>
            <w:r>
              <w:rPr>
                <w:rStyle w:val="normal40"/>
              </w:rPr>
              <w:t>Die Change-</w:t>
            </w:r>
            <w:proofErr w:type="spellStart"/>
            <w:r>
              <w:rPr>
                <w:rStyle w:val="normal40"/>
              </w:rPr>
              <w:t>of</w:t>
            </w:r>
            <w:proofErr w:type="spellEnd"/>
            <w:r>
              <w:rPr>
                <w:rStyle w:val="normal40"/>
              </w:rPr>
              <w:t xml:space="preserve">-Control-Klausel bewirkt, dass der Vertrag auch bei Änderungen in den Eigentumsverhältnissen des Lizenznehmers beendet werden kann. Diese Bestimmung ist insbesondere dann aufzunehmen, wenn bestimmte Eigentumsverhältnisse für den Vertrag wichtig sind. </w:t>
            </w:r>
          </w:p>
          <w:p w:rsidR="00DE41FF" w:rsidRDefault="00DE41FF">
            <w:pPr>
              <w:rPr>
                <w:rFonts w:eastAsia="Times New Roman"/>
              </w:rPr>
            </w:pPr>
          </w:p>
          <w:p w:rsidR="00DE41FF" w:rsidRDefault="00DE41FF">
            <w:pPr>
              <w:pStyle w:val="StandardWeb"/>
            </w:pPr>
            <w:r>
              <w:rPr>
                <w:rStyle w:val="normal40"/>
              </w:rPr>
              <w:t>Aufgrund der Änderungen im Rahmen der Insolvenzrechtsnovelle stellt die Konkurseröffnung keinen wichtigen Vertragsauflösungsgrund mehr dar.</w:t>
            </w:r>
          </w:p>
          <w:p w:rsidR="00DE41FF" w:rsidRDefault="00DE41FF">
            <w:pPr>
              <w:rPr>
                <w:rFonts w:eastAsia="Times New Roman"/>
              </w:rPr>
            </w:pPr>
          </w:p>
          <w:p w:rsidR="00DE41FF" w:rsidRDefault="00DE41FF">
            <w:pPr>
              <w:pStyle w:val="StandardWeb"/>
            </w:pPr>
            <w:hyperlink r:id="rId16" w:tgtFrame="_blank" w:history="1">
              <w:r>
                <w:rPr>
                  <w:rStyle w:val="Hyperlink"/>
                </w:rPr>
                <w:t>OGH 20.1.2014, 4 Ob 223/13t:</w:t>
              </w:r>
            </w:hyperlink>
            <w:r>
              <w:rPr>
                <w:rStyle w:val="normal40"/>
              </w:rPr>
              <w:t> Auf unbestimmte Zeit eingegangene (Marken)Lizenzverträge können nach allgemeinen Zivilrecht auch ohne wichtigen Grund aufgelöst werden auch wenn der Vertrag keine Regelungen zu Mindestbindungsfristen, Kündigungstermin oder Kündigungsfristen enthält. Eine Kündigung nur bei Vorliegen eines wichtigen Grundes steht im Widerspruch zu seinem Ausschließlichkeitsrecht aus seiner Marke.</w:t>
            </w:r>
          </w:p>
          <w:p w:rsidR="00DE41FF" w:rsidRDefault="00DE41FF">
            <w:pPr>
              <w:rPr>
                <w:rFonts w:eastAsia="Times New Roman"/>
              </w:rPr>
            </w:pPr>
          </w:p>
          <w:p w:rsidR="00DE41FF" w:rsidRDefault="00DE41FF">
            <w:pPr>
              <w:pStyle w:val="StandardWeb"/>
              <w:ind w:left="0"/>
            </w:pPr>
            <w:r>
              <w:rPr>
                <w:rStyle w:val="normal40"/>
              </w:rPr>
              <w:t>zu 19.3. Auch der Lizenznehmer soll berechtigt sein, den Vertrag aus wichtigem Grund aufzulösen. Auch hier wurden die Gründe nur beispielsweise (insbesondere!) aufgezählt.</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/20. Gerichtsstand und Anwendbares Recht</w:t>
            </w:r>
          </w:p>
          <w:p w:rsidR="00DE41FF" w:rsidRDefault="00DE41FF">
            <w:pPr>
              <w:pStyle w:val="StandardWeb"/>
              <w:jc w:val="center"/>
            </w:pPr>
            <w:r>
              <w:rPr>
                <w:rStyle w:val="cccb0201401"/>
              </w:rPr>
              <w:t>20.</w:t>
            </w:r>
          </w:p>
          <w:p w:rsidR="00DE41FF" w:rsidRDefault="00DE41FF">
            <w:pPr>
              <w:pStyle w:val="StandardWeb"/>
              <w:jc w:val="center"/>
            </w:pPr>
            <w:r>
              <w:rPr>
                <w:rStyle w:val="cccb0201401"/>
              </w:rPr>
              <w:t>GERICHTSSTAND, ANWENDBARES RECHT</w:t>
            </w:r>
          </w:p>
          <w:p w:rsidR="00DE41FF" w:rsidRDefault="00DE41FF">
            <w:pPr>
              <w:rPr>
                <w:rFonts w:eastAsia="Times New Roman"/>
              </w:rPr>
            </w:pPr>
          </w:p>
          <w:p w:rsidR="00DE41FF" w:rsidRDefault="00DE41FF">
            <w:pPr>
              <w:pStyle w:val="StandardWeb"/>
            </w:pPr>
            <w:r>
              <w:rPr>
                <w:rStyle w:val="normal41"/>
              </w:rPr>
              <w:t>[</w:t>
            </w:r>
            <w:r>
              <w:rPr>
                <w:rStyle w:val="cccb0201421"/>
              </w:rPr>
              <w:t>Ausschließlicher</w:t>
            </w:r>
            <w:r>
              <w:rPr>
                <w:rStyle w:val="normal41"/>
              </w:rPr>
              <w:t xml:space="preserve">] Gerichtsstand für Streitigkeiten aus und im Zusammenhang mit dieser </w:t>
            </w:r>
            <w:r>
              <w:rPr>
                <w:rStyle w:val="cccb0201471"/>
              </w:rPr>
              <w:t>Vereinbarung</w:t>
            </w:r>
            <w:r>
              <w:rPr>
                <w:rStyle w:val="normal41"/>
              </w:rPr>
              <w:t xml:space="preserve">, auch für deren Bestehen und nach ihrer Beendigung ist das für Handelssachen zuständige Gericht in </w:t>
            </w:r>
            <w:r>
              <w:rPr>
                <w:rStyle w:val="cccb0201441"/>
              </w:rPr>
              <w:t>_______</w:t>
            </w:r>
            <w:r>
              <w:rPr>
                <w:rStyle w:val="normal41"/>
              </w:rPr>
              <w:t>(</w:t>
            </w:r>
            <w:r>
              <w:rPr>
                <w:rStyle w:val="cccb0201451"/>
              </w:rPr>
              <w:t>Ort</w:t>
            </w:r>
            <w:r>
              <w:rPr>
                <w:rStyle w:val="normal41"/>
              </w:rPr>
              <w:t xml:space="preserve">). Auf diese </w:t>
            </w:r>
            <w:r>
              <w:rPr>
                <w:rStyle w:val="cccb0201471"/>
              </w:rPr>
              <w:t>Vereinbarung</w:t>
            </w:r>
            <w:r>
              <w:rPr>
                <w:rStyle w:val="normal41"/>
              </w:rPr>
              <w:t> ist österreichisches Recht mit Ausnahme der Verweisungsnormen anwendbar.</w:t>
            </w:r>
          </w:p>
          <w:p w:rsidR="00DE41FF" w:rsidRDefault="00DE41FF">
            <w:pPr>
              <w:rPr>
                <w:rFonts w:eastAsia="Times New Roman"/>
              </w:rPr>
            </w:pPr>
          </w:p>
          <w:p w:rsidR="00DE41FF" w:rsidRDefault="00DE41FF">
            <w:pPr>
              <w:pStyle w:val="StandardWeb"/>
              <w:ind w:left="0"/>
            </w:pPr>
            <w:r>
              <w:rPr>
                <w:rStyle w:val="normal41"/>
              </w:rPr>
              <w:t>Die Anwendbarkeit des UN-Kaufrechts wird ausdrücklich ausgeschlossen.</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cb0201491"/>
              </w:rPr>
              <w:t xml:space="preserve">20. Gerichtsstand, anwendbares Recht: </w:t>
            </w:r>
          </w:p>
          <w:p w:rsidR="00DE41FF" w:rsidRDefault="00DE41FF">
            <w:pPr>
              <w:rPr>
                <w:rFonts w:eastAsia="Times New Roman"/>
              </w:rPr>
            </w:pPr>
          </w:p>
          <w:p w:rsidR="00DE41FF" w:rsidRDefault="00DE41FF">
            <w:pPr>
              <w:pStyle w:val="StandardWeb"/>
            </w:pPr>
            <w:r>
              <w:rPr>
                <w:rStyle w:val="normal42"/>
              </w:rPr>
              <w:t xml:space="preserve">Nur die ausdrückliche Vereinbarung eines anwendbaren Rechts stellt sicher, dass dieses auch anwendbar ist. </w:t>
            </w:r>
          </w:p>
          <w:p w:rsidR="00DE41FF" w:rsidRDefault="00DE41FF">
            <w:pPr>
              <w:rPr>
                <w:rFonts w:eastAsia="Times New Roman"/>
              </w:rPr>
            </w:pPr>
          </w:p>
          <w:p w:rsidR="00DE41FF" w:rsidRDefault="00DE41FF">
            <w:pPr>
              <w:pStyle w:val="StandardWeb"/>
            </w:pPr>
            <w:r>
              <w:rPr>
                <w:rStyle w:val="normal42"/>
              </w:rPr>
              <w:t xml:space="preserve">Bei Auslandsbezug sind die Bestimmungen über das internationale Privatrecht (Verweisungsnormen) auszuschließen, da – zumindest nach österreichischem Recht – mit der Vereinbarung des Rechts eines bestimmten Staates auch ausdrücklich dessen </w:t>
            </w:r>
            <w:proofErr w:type="gramStart"/>
            <w:r>
              <w:rPr>
                <w:rStyle w:val="normal42"/>
              </w:rPr>
              <w:t>IPR(</w:t>
            </w:r>
            <w:proofErr w:type="gramEnd"/>
            <w:r>
              <w:rPr>
                <w:rStyle w:val="normal42"/>
              </w:rPr>
              <w:t xml:space="preserve">Internationales Privatrecht)-rechtlichen Bestimmungen vereinbart werden, wodurch unter Umständen es dennoch wieder zur Anwendung eines fremden Rechts kommt. Gibt es keine Regelung zum anwendbaren Recht, so ist nach vielen IPR-Regelungen das Recht der charakteristischen Leistung anwendbar, </w:t>
            </w:r>
            <w:proofErr w:type="gramStart"/>
            <w:r>
              <w:rPr>
                <w:rStyle w:val="normal42"/>
              </w:rPr>
              <w:t>das</w:t>
            </w:r>
            <w:proofErr w:type="gramEnd"/>
            <w:r>
              <w:rPr>
                <w:rStyle w:val="normal42"/>
              </w:rPr>
              <w:t xml:space="preserve"> tendenziell das Recht des Bereitstellers ist. Der Ausschluss von UN-Kaufrecht ist eher „der Vollständigkeit halber“. Da kein Kaufvertrag vorliegt, ist UN-Kaufrecht voraussichtlich sowieso nicht anwendbar.</w:t>
            </w:r>
          </w:p>
          <w:p w:rsidR="00DE41FF" w:rsidRDefault="00DE41FF">
            <w:pPr>
              <w:rPr>
                <w:rFonts w:eastAsia="Times New Roman"/>
              </w:rPr>
            </w:pPr>
          </w:p>
          <w:p w:rsidR="00DE41FF" w:rsidRDefault="00DE41FF">
            <w:pPr>
              <w:pStyle w:val="StandardWeb"/>
            </w:pPr>
            <w:r>
              <w:rPr>
                <w:rStyle w:val="normal42"/>
              </w:rPr>
              <w:t>Achtung: Kommt das Recht eines US Bundesstaates zur Anwendung, ist nach Möglichkeit die Zuständigkeit eines „</w:t>
            </w:r>
            <w:proofErr w:type="spellStart"/>
            <w:r>
              <w:rPr>
                <w:rStyle w:val="normal42"/>
              </w:rPr>
              <w:t>jury</w:t>
            </w:r>
            <w:proofErr w:type="spellEnd"/>
            <w:r>
              <w:rPr>
                <w:rStyle w:val="normal42"/>
              </w:rPr>
              <w:t xml:space="preserve"> </w:t>
            </w:r>
            <w:proofErr w:type="spellStart"/>
            <w:r>
              <w:rPr>
                <w:rStyle w:val="normal42"/>
              </w:rPr>
              <w:t>trial</w:t>
            </w:r>
            <w:proofErr w:type="spellEnd"/>
            <w:r>
              <w:rPr>
                <w:rStyle w:val="normal42"/>
              </w:rPr>
              <w:t>“ auszuschließen.</w:t>
            </w:r>
          </w:p>
          <w:p w:rsidR="00DE41FF" w:rsidRDefault="00DE41FF">
            <w:pPr>
              <w:rPr>
                <w:rFonts w:eastAsia="Times New Roman"/>
              </w:rPr>
            </w:pPr>
          </w:p>
          <w:p w:rsidR="00DE41FF" w:rsidRDefault="00DE41FF">
            <w:pPr>
              <w:pStyle w:val="StandardWeb"/>
            </w:pPr>
            <w:r>
              <w:rPr>
                <w:rStyle w:val="cccb0201501"/>
              </w:rPr>
              <w:t xml:space="preserve">Grundsätzlich stellt die WIPO-Streitschlichtung, als Alternative zur staatlichen Gerichtsbarkeit, einen guten Vorschlag für grenzüberschreitende Vereinbarungen dar, bei rein innerösterreichischen Streitigkeiten ist jedoch einer </w:t>
            </w:r>
            <w:proofErr w:type="spellStart"/>
            <w:r>
              <w:rPr>
                <w:rStyle w:val="cccb0201501"/>
              </w:rPr>
              <w:t>Gerichtsstandsvereinbarung</w:t>
            </w:r>
            <w:proofErr w:type="spellEnd"/>
            <w:r>
              <w:rPr>
                <w:rStyle w:val="cccb0201501"/>
              </w:rPr>
              <w:t xml:space="preserve"> der Vorzug zu geben. Mögliche Streitpunkte sind z.B. Patentanmeldungen, die Ergebnisse betreffen. Hier könnte parallel zum Streitschlichtungsverfahren auch vor den für Immaterialgüterrechte zuständigen Spezialgerichten ein Verfahren laufen (z.B. ein Nichtigkeitsverfahren). </w:t>
            </w:r>
          </w:p>
          <w:p w:rsidR="00DE41FF" w:rsidRDefault="00DE41FF">
            <w:pPr>
              <w:rPr>
                <w:rFonts w:eastAsia="Times New Roman"/>
              </w:rPr>
            </w:pPr>
          </w:p>
          <w:p w:rsidR="00DE41FF" w:rsidRDefault="00DE41FF">
            <w:pPr>
              <w:pStyle w:val="StandardWeb"/>
              <w:ind w:left="0"/>
            </w:pPr>
            <w:r>
              <w:rPr>
                <w:rStyle w:val="normal42"/>
              </w:rPr>
              <w:t xml:space="preserve">Wenngleich bestimmte immaterialgüterrechtliche Fragen, z.B. Nichtigkeit eines Patentes, nicht in einem Schiedsverfahren abgehandelt werden können, können dennoch derartige Fragen zumindest mit einem </w:t>
            </w:r>
            <w:proofErr w:type="spellStart"/>
            <w:r>
              <w:rPr>
                <w:rStyle w:val="normal42"/>
              </w:rPr>
              <w:t>inter</w:t>
            </w:r>
            <w:proofErr w:type="spellEnd"/>
            <w:r>
              <w:rPr>
                <w:rStyle w:val="normal42"/>
              </w:rPr>
              <w:t xml:space="preserve"> </w:t>
            </w:r>
            <w:proofErr w:type="spellStart"/>
            <w:r>
              <w:rPr>
                <w:rStyle w:val="normal42"/>
              </w:rPr>
              <w:t>partes</w:t>
            </w:r>
            <w:proofErr w:type="spellEnd"/>
            <w:r>
              <w:rPr>
                <w:rStyle w:val="normal42"/>
              </w:rPr>
              <w:t xml:space="preserve"> Effekt zwischen den Parteien geklärt werden, indem die Parteien ihr Begehren anstelle eines Gültigkeitsbegehrens so formulieren, dass ihnen die Nutzung der patentierten Technologie durch den Patentinhaber gestattet wird (Trevor Cook, Alejandro I. Garcia, International Intellectual Property Arbitration (Kluwer Law International 2010), 49-76). </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/21. Schlussbestimmungen</w:t>
            </w:r>
          </w:p>
          <w:p w:rsidR="00DE41FF" w:rsidRDefault="00DE41FF">
            <w:pPr>
              <w:pStyle w:val="StandardWeb"/>
              <w:jc w:val="center"/>
            </w:pPr>
            <w:r>
              <w:rPr>
                <w:rStyle w:val="cc667491501"/>
              </w:rPr>
              <w:t>21.</w:t>
            </w:r>
          </w:p>
          <w:p w:rsidR="00DE41FF" w:rsidRDefault="00DE41FF">
            <w:pPr>
              <w:pStyle w:val="StandardWeb"/>
              <w:jc w:val="center"/>
            </w:pPr>
            <w:r>
              <w:rPr>
                <w:rStyle w:val="cc667491501"/>
              </w:rPr>
              <w:t>SCHLUSSBESTIMMUNGEN</w:t>
            </w:r>
          </w:p>
          <w:p w:rsidR="00DE41FF" w:rsidRDefault="00DE41FF">
            <w:pPr>
              <w:rPr>
                <w:rFonts w:eastAsia="Times New Roman"/>
              </w:rPr>
            </w:pPr>
          </w:p>
          <w:p w:rsidR="00DE41FF" w:rsidRDefault="00DE41FF">
            <w:pPr>
              <w:pStyle w:val="StandardWeb"/>
            </w:pPr>
            <w:r>
              <w:rPr>
                <w:rStyle w:val="normal43"/>
              </w:rPr>
              <w:t xml:space="preserve">21.1. Diese </w:t>
            </w:r>
            <w:r>
              <w:rPr>
                <w:rStyle w:val="cc667491521"/>
              </w:rPr>
              <w:t>Vereinbarung</w:t>
            </w:r>
            <w:r>
              <w:rPr>
                <w:rStyle w:val="normal43"/>
              </w:rPr>
              <w:t xml:space="preserve"> enthält alle zwischen den </w:t>
            </w:r>
            <w:r>
              <w:rPr>
                <w:rStyle w:val="cc667491521"/>
              </w:rPr>
              <w:t>Parteien</w:t>
            </w:r>
            <w:r>
              <w:rPr>
                <w:rStyle w:val="normal43"/>
              </w:rPr>
              <w:t xml:space="preserve"> getroffenen Vereinbarungen hinsichtlich der </w:t>
            </w:r>
            <w:r>
              <w:rPr>
                <w:rStyle w:val="cc667491521"/>
              </w:rPr>
              <w:t>Vertragsgegenstände</w:t>
            </w:r>
            <w:r>
              <w:rPr>
                <w:rStyle w:val="normal43"/>
              </w:rPr>
              <w:t xml:space="preserve">. Nebenabreden bestehen nicht. Entwürfe, der Unterfertigung vorangehender Schriftverkehr etc. können für die Auslegung dieser </w:t>
            </w:r>
            <w:r>
              <w:rPr>
                <w:rStyle w:val="cc667491521"/>
              </w:rPr>
              <w:t>Vereinbarung</w:t>
            </w:r>
            <w:r>
              <w:rPr>
                <w:rStyle w:val="normal43"/>
              </w:rPr>
              <w:t> nicht herangezogen werden.</w:t>
            </w:r>
          </w:p>
          <w:p w:rsidR="00DE41FF" w:rsidRDefault="00DE41FF">
            <w:pPr>
              <w:rPr>
                <w:rFonts w:eastAsia="Times New Roman"/>
              </w:rPr>
            </w:pPr>
          </w:p>
          <w:p w:rsidR="00DE41FF" w:rsidRDefault="00DE41FF">
            <w:pPr>
              <w:pStyle w:val="StandardWeb"/>
            </w:pPr>
            <w:r>
              <w:rPr>
                <w:rStyle w:val="normal43"/>
              </w:rPr>
              <w:t xml:space="preserve">21.2. Änderungen und Ergänzungen dieser </w:t>
            </w:r>
            <w:r>
              <w:rPr>
                <w:rStyle w:val="cc667491521"/>
              </w:rPr>
              <w:t>Vereinbarung</w:t>
            </w:r>
            <w:r>
              <w:rPr>
                <w:rStyle w:val="normal43"/>
              </w:rPr>
              <w:t>, einschließlich des Abgehens vom Schriftformangebot, bedürfen zu ihrer Wirksamkeit der Schriftform, wobei eine Übermittlung per Telefax oder per E-Mail jedenfalls nicht ausreichend ist.</w:t>
            </w:r>
          </w:p>
          <w:p w:rsidR="00DE41FF" w:rsidRDefault="00DE41FF">
            <w:pPr>
              <w:rPr>
                <w:rFonts w:eastAsia="Times New Roman"/>
              </w:rPr>
            </w:pPr>
          </w:p>
          <w:p w:rsidR="00DE41FF" w:rsidRDefault="00DE41FF">
            <w:pPr>
              <w:pStyle w:val="StandardWeb"/>
            </w:pPr>
            <w:r>
              <w:rPr>
                <w:rStyle w:val="normal43"/>
              </w:rPr>
              <w:t xml:space="preserve">21.3. Sollte eine Bestimmung dieser </w:t>
            </w:r>
            <w:r>
              <w:rPr>
                <w:rStyle w:val="cc667491521"/>
              </w:rPr>
              <w:t>Vereinbarung</w:t>
            </w:r>
            <w:r>
              <w:rPr>
                <w:rStyle w:val="normal43"/>
              </w:rPr>
              <w:t xml:space="preserve"> unwirksam, nichtig, gesetzwidrig oder nicht durchsetzbar sein oder werden, so wird die Gültigkeit der übrigen Bestimmungen dieser </w:t>
            </w:r>
            <w:r>
              <w:rPr>
                <w:rStyle w:val="cc667491521"/>
              </w:rPr>
              <w:t>Vereinbarung</w:t>
            </w:r>
            <w:r>
              <w:rPr>
                <w:rStyle w:val="normal43"/>
              </w:rPr>
              <w:t xml:space="preserve"> nicht berührt. Anstelle der unwirksamen, nichtigen, gesetzwidrigen oder nicht durchsetzbaren Bestimmung(en) soll eine Regelung gelten, die im Rahmen des rechtlich Möglichen dem Willen der </w:t>
            </w:r>
            <w:r>
              <w:rPr>
                <w:rStyle w:val="cc667491521"/>
              </w:rPr>
              <w:t>Parteien</w:t>
            </w:r>
            <w:r>
              <w:rPr>
                <w:rStyle w:val="normal43"/>
              </w:rPr>
              <w:t> am Nächsten kommt und in ihrer wirtschaftlichen Auswirkung am besten der(den) unwirksamen, nichtigen, gesetzwidrigen oder nicht durchsetzbaren Bestimmung(en) entspricht.</w:t>
            </w:r>
          </w:p>
          <w:p w:rsidR="00DE41FF" w:rsidRDefault="00DE41FF">
            <w:pPr>
              <w:rPr>
                <w:rFonts w:eastAsia="Times New Roman"/>
              </w:rPr>
            </w:pPr>
          </w:p>
          <w:p w:rsidR="00DE41FF" w:rsidRDefault="00DE41FF">
            <w:pPr>
              <w:pStyle w:val="StandardWeb"/>
            </w:pPr>
            <w:r>
              <w:rPr>
                <w:rStyle w:val="normal43"/>
              </w:rPr>
              <w:t xml:space="preserve">21.4. Ohne die vorherige Zustimmung der anderen </w:t>
            </w:r>
            <w:r>
              <w:rPr>
                <w:rStyle w:val="cc667491521"/>
              </w:rPr>
              <w:t>Partei</w:t>
            </w:r>
            <w:r>
              <w:rPr>
                <w:rStyle w:val="normal43"/>
              </w:rPr>
              <w:t xml:space="preserve"> darf keine </w:t>
            </w:r>
            <w:r>
              <w:rPr>
                <w:rStyle w:val="cc667491521"/>
              </w:rPr>
              <w:t>Partei</w:t>
            </w:r>
            <w:r>
              <w:rPr>
                <w:rStyle w:val="normal43"/>
              </w:rPr>
              <w:t xml:space="preserve"> über diese </w:t>
            </w:r>
            <w:r>
              <w:rPr>
                <w:rStyle w:val="cc667491521"/>
              </w:rPr>
              <w:t>Vereinbarung</w:t>
            </w:r>
            <w:r>
              <w:rPr>
                <w:rStyle w:val="normal43"/>
              </w:rPr>
              <w:t xml:space="preserve">, Teile davon oder eine damit zusammenhängende Angelegenheit </w:t>
            </w:r>
            <w:r>
              <w:rPr>
                <w:rStyle w:val="cc667491521"/>
              </w:rPr>
              <w:t>Dritten</w:t>
            </w:r>
            <w:r>
              <w:rPr>
                <w:rStyle w:val="normal43"/>
              </w:rPr>
              <w:t xml:space="preserve"> Mitteilung machen, es sei denn, sie ist dazu auf Grund gesetzlicher Vorschriften verpflichtet. Das gilt nicht für die Tatsache des Abschlusses dieser </w:t>
            </w:r>
            <w:r>
              <w:rPr>
                <w:rStyle w:val="cc667491521"/>
              </w:rPr>
              <w:t>Vereinbarung</w:t>
            </w:r>
            <w:r>
              <w:rPr>
                <w:rStyle w:val="normal43"/>
              </w:rPr>
              <w:t> als solche.</w:t>
            </w:r>
          </w:p>
          <w:p w:rsidR="00DE41FF" w:rsidRDefault="00DE41FF">
            <w:pPr>
              <w:rPr>
                <w:rFonts w:eastAsia="Times New Roman"/>
              </w:rPr>
            </w:pPr>
          </w:p>
          <w:p w:rsidR="00DE41FF" w:rsidRDefault="00DE41FF">
            <w:pPr>
              <w:pStyle w:val="StandardWeb"/>
            </w:pPr>
            <w:r>
              <w:rPr>
                <w:rStyle w:val="normal43"/>
              </w:rPr>
              <w:t xml:space="preserve">21.5. Mit dieser </w:t>
            </w:r>
            <w:r>
              <w:rPr>
                <w:rStyle w:val="cc667491521"/>
              </w:rPr>
              <w:t>Vereinbarung</w:t>
            </w:r>
            <w:r>
              <w:rPr>
                <w:rStyle w:val="normal43"/>
              </w:rPr>
              <w:t> allenfalls verbundene Rechtsgeschäftsgebühren oder ähnliche Abgaben werden vom [</w:t>
            </w:r>
            <w:r>
              <w:rPr>
                <w:rStyle w:val="cc667491571"/>
              </w:rPr>
              <w:t>Lizenzgeber</w:t>
            </w:r>
            <w:r>
              <w:rPr>
                <w:rStyle w:val="normal43"/>
              </w:rPr>
              <w:t>][</w:t>
            </w:r>
            <w:r>
              <w:rPr>
                <w:rStyle w:val="cc667491571"/>
              </w:rPr>
              <w:t>Lizenznehmer</w:t>
            </w:r>
            <w:proofErr w:type="gramStart"/>
            <w:r>
              <w:rPr>
                <w:rStyle w:val="normal43"/>
              </w:rPr>
              <w:t>](</w:t>
            </w:r>
            <w:proofErr w:type="gramEnd"/>
            <w:r>
              <w:rPr>
                <w:rStyle w:val="cc667491551"/>
              </w:rPr>
              <w:t>Alternative wählen</w:t>
            </w:r>
            <w:r>
              <w:rPr>
                <w:rStyle w:val="normal43"/>
              </w:rPr>
              <w:t xml:space="preserve">) getragen. Die Kosten rechtsfreundlicher Beratung trägt jede </w:t>
            </w:r>
            <w:r>
              <w:rPr>
                <w:rStyle w:val="cc667491521"/>
              </w:rPr>
              <w:t xml:space="preserve">Partei </w:t>
            </w:r>
            <w:r>
              <w:rPr>
                <w:rStyle w:val="normal43"/>
              </w:rPr>
              <w:t>selbst.</w:t>
            </w:r>
          </w:p>
          <w:p w:rsidR="00DE41FF" w:rsidRDefault="00DE41FF">
            <w:pPr>
              <w:rPr>
                <w:rFonts w:eastAsia="Times New Roman"/>
              </w:rPr>
            </w:pPr>
          </w:p>
          <w:p w:rsidR="00DE41FF" w:rsidRDefault="00DE41FF">
            <w:pPr>
              <w:pStyle w:val="StandardWeb"/>
              <w:ind w:left="0"/>
            </w:pPr>
            <w:r>
              <w:rPr>
                <w:rStyle w:val="normal43"/>
              </w:rPr>
              <w:t>21.6. Diese</w:t>
            </w:r>
            <w:r>
              <w:rPr>
                <w:rStyle w:val="cc667491521"/>
              </w:rPr>
              <w:t> Vereinbarung</w:t>
            </w:r>
            <w:r>
              <w:rPr>
                <w:rStyle w:val="normal43"/>
              </w:rPr>
              <w:t xml:space="preserve"> wird in 2 (zwei) Ausfertigungen unterfertigt, von denen jede als Original gilt und von denen jede </w:t>
            </w:r>
            <w:r>
              <w:rPr>
                <w:rStyle w:val="cc667491521"/>
              </w:rPr>
              <w:t>Partei</w:t>
            </w:r>
            <w:r>
              <w:rPr>
                <w:rStyle w:val="normal43"/>
              </w:rPr>
              <w:t> eine erhält.</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667491561"/>
              </w:rPr>
              <w:t>21. Schlussbestimmungen:</w:t>
            </w:r>
          </w:p>
          <w:p w:rsidR="00DE41FF" w:rsidRDefault="00DE41FF">
            <w:pPr>
              <w:rPr>
                <w:rFonts w:eastAsia="Times New Roman"/>
              </w:rPr>
            </w:pPr>
          </w:p>
          <w:p w:rsidR="00DE41FF" w:rsidRDefault="00DE41FF">
            <w:pPr>
              <w:pStyle w:val="StandardWeb"/>
            </w:pPr>
            <w:r>
              <w:rPr>
                <w:rStyle w:val="normal44"/>
              </w:rPr>
              <w:t xml:space="preserve">zu 21.1. Im Punkt Vollständigkeit soll sichergestellt sein, dass nicht frühere Vereinbarungen oder Letter </w:t>
            </w:r>
            <w:proofErr w:type="spellStart"/>
            <w:r>
              <w:rPr>
                <w:rStyle w:val="normal44"/>
              </w:rPr>
              <w:t>of</w:t>
            </w:r>
            <w:proofErr w:type="spellEnd"/>
            <w:r>
              <w:rPr>
                <w:rStyle w:val="normal44"/>
              </w:rPr>
              <w:t xml:space="preserve"> </w:t>
            </w:r>
            <w:proofErr w:type="spellStart"/>
            <w:r>
              <w:rPr>
                <w:rStyle w:val="normal44"/>
              </w:rPr>
              <w:t>Intent</w:t>
            </w:r>
            <w:proofErr w:type="spellEnd"/>
            <w:r>
              <w:rPr>
                <w:rStyle w:val="normal44"/>
              </w:rPr>
              <w:t xml:space="preserve"> nach wie vor Gültigkeit haben.</w:t>
            </w:r>
          </w:p>
          <w:p w:rsidR="00DE41FF" w:rsidRDefault="00DE41FF">
            <w:pPr>
              <w:rPr>
                <w:rFonts w:eastAsia="Times New Roman"/>
              </w:rPr>
            </w:pPr>
          </w:p>
          <w:p w:rsidR="00DE41FF" w:rsidRDefault="00DE41FF">
            <w:pPr>
              <w:pStyle w:val="StandardWeb"/>
            </w:pPr>
            <w:r>
              <w:rPr>
                <w:rStyle w:val="normal44"/>
              </w:rPr>
              <w:t>zu 21.2. Das Schriftformgebot in Verträgen ist Standard. Wichtig ist zu wissen, dass nach österreichischem Recht trotz Vereinbarung der Schriftlichkeit es anerkannt ist, dass Verträge dennoch mündlich abgeändert werden können.</w:t>
            </w:r>
          </w:p>
          <w:p w:rsidR="00DE41FF" w:rsidRDefault="00DE41FF">
            <w:pPr>
              <w:rPr>
                <w:rFonts w:eastAsia="Times New Roman"/>
              </w:rPr>
            </w:pPr>
          </w:p>
          <w:p w:rsidR="00DE41FF" w:rsidRDefault="00DE41FF">
            <w:pPr>
              <w:pStyle w:val="StandardWeb"/>
              <w:ind w:left="0"/>
            </w:pPr>
            <w:r>
              <w:rPr>
                <w:rStyle w:val="normal44"/>
              </w:rPr>
              <w:t xml:space="preserve">zu 21.5. Grundsätzlich unterliegen Lizenzverträge keiner Rechtsgeschäftsgebühr. </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/22. Kontakt</w:t>
            </w:r>
          </w:p>
          <w:p w:rsidR="00DE41FF" w:rsidRDefault="00DE41FF">
            <w:pPr>
              <w:pStyle w:val="StandardWeb"/>
              <w:jc w:val="center"/>
            </w:pPr>
            <w:r>
              <w:rPr>
                <w:rStyle w:val="ccaa5bb1521"/>
              </w:rPr>
              <w:t>22.</w:t>
            </w:r>
          </w:p>
          <w:p w:rsidR="00DE41FF" w:rsidRDefault="00DE41FF">
            <w:pPr>
              <w:pStyle w:val="StandardWeb"/>
              <w:jc w:val="center"/>
            </w:pPr>
            <w:r>
              <w:rPr>
                <w:rStyle w:val="ccaa5bb1521"/>
              </w:rPr>
              <w:t>KONTAKT</w:t>
            </w:r>
          </w:p>
          <w:p w:rsidR="00DE41FF" w:rsidRDefault="00DE41FF">
            <w:pPr>
              <w:rPr>
                <w:rFonts w:eastAsia="Times New Roman"/>
              </w:rPr>
            </w:pPr>
          </w:p>
          <w:p w:rsidR="00DE41FF" w:rsidRDefault="00DE41FF">
            <w:pPr>
              <w:pStyle w:val="StandardWeb"/>
            </w:pPr>
            <w:r>
              <w:rPr>
                <w:rStyle w:val="normal45"/>
              </w:rPr>
              <w:t>Sämtliche Korrespondenz ist zu richten an:</w:t>
            </w:r>
          </w:p>
          <w:p w:rsidR="00DE41FF" w:rsidRDefault="00DE41FF">
            <w:pPr>
              <w:rPr>
                <w:rFonts w:eastAsia="Times New Roman"/>
              </w:rPr>
            </w:pPr>
          </w:p>
          <w:p w:rsidR="00DE41FF" w:rsidRDefault="00DE41FF">
            <w:pPr>
              <w:pStyle w:val="StandardWeb"/>
            </w:pPr>
            <w:r>
              <w:rPr>
                <w:rStyle w:val="normal45"/>
              </w:rPr>
              <w:t xml:space="preserve">Für den </w:t>
            </w:r>
            <w:r>
              <w:rPr>
                <w:rStyle w:val="ccaa5bb1571"/>
              </w:rPr>
              <w:t>Lizenzgeber</w:t>
            </w:r>
            <w:r>
              <w:rPr>
                <w:rStyle w:val="normal45"/>
              </w:rPr>
              <w:t> </w:t>
            </w:r>
            <w:r>
              <w:rPr>
                <w:rStyle w:val="ccaa5bb1551"/>
              </w:rPr>
              <w:t>______________________________</w:t>
            </w:r>
            <w:proofErr w:type="gramStart"/>
            <w:r>
              <w:rPr>
                <w:rStyle w:val="ccaa5bb1551"/>
              </w:rPr>
              <w:t>_</w:t>
            </w:r>
            <w:r>
              <w:rPr>
                <w:rStyle w:val="normal45"/>
              </w:rPr>
              <w:t>(</w:t>
            </w:r>
            <w:proofErr w:type="gramEnd"/>
            <w:r>
              <w:rPr>
                <w:rStyle w:val="ccaa5bb1561"/>
              </w:rPr>
              <w:t>Name, Position, konkrete Adresse, Mail, Telefon</w:t>
            </w:r>
            <w:r>
              <w:rPr>
                <w:rStyle w:val="normal45"/>
              </w:rPr>
              <w:t>)</w:t>
            </w:r>
          </w:p>
          <w:p w:rsidR="00DE41FF" w:rsidRDefault="00DE41FF">
            <w:pPr>
              <w:rPr>
                <w:rFonts w:eastAsia="Times New Roman"/>
              </w:rPr>
            </w:pPr>
          </w:p>
          <w:p w:rsidR="00DE41FF" w:rsidRDefault="00DE41FF">
            <w:pPr>
              <w:pStyle w:val="StandardWeb"/>
            </w:pPr>
            <w:r>
              <w:rPr>
                <w:rStyle w:val="normal45"/>
              </w:rPr>
              <w:t xml:space="preserve">Für den </w:t>
            </w:r>
            <w:r>
              <w:rPr>
                <w:rStyle w:val="ccaa5bb1571"/>
              </w:rPr>
              <w:t>Lizenznehmer</w:t>
            </w:r>
            <w:r>
              <w:rPr>
                <w:rStyle w:val="normal45"/>
              </w:rPr>
              <w:t> </w:t>
            </w:r>
            <w:r>
              <w:rPr>
                <w:rStyle w:val="ccaa5bb1551"/>
              </w:rPr>
              <w:t>______________________________</w:t>
            </w:r>
            <w:proofErr w:type="gramStart"/>
            <w:r>
              <w:rPr>
                <w:rStyle w:val="ccaa5bb1551"/>
              </w:rPr>
              <w:t>_</w:t>
            </w:r>
            <w:r>
              <w:rPr>
                <w:rStyle w:val="normal45"/>
              </w:rPr>
              <w:t>(</w:t>
            </w:r>
            <w:proofErr w:type="gramEnd"/>
            <w:r>
              <w:rPr>
                <w:rStyle w:val="ccaa5bb1561"/>
              </w:rPr>
              <w:t>Name, Position, konkrete Adresse, Mail, Telefon</w:t>
            </w:r>
            <w:r>
              <w:rPr>
                <w:rStyle w:val="normal45"/>
              </w:rPr>
              <w:t>)</w:t>
            </w:r>
          </w:p>
          <w:p w:rsidR="00DE41FF" w:rsidRDefault="00DE41FF">
            <w:pPr>
              <w:rPr>
                <w:rFonts w:eastAsia="Times New Roman"/>
              </w:rPr>
            </w:pPr>
          </w:p>
          <w:p w:rsidR="00DE41FF" w:rsidRDefault="00DE41FF">
            <w:pPr>
              <w:pStyle w:val="StandardWeb"/>
            </w:pPr>
            <w:r>
              <w:rPr>
                <w:rStyle w:val="normal45"/>
              </w:rPr>
              <w:t xml:space="preserve">Sämtliche Änderungen der Kontaktdaten sind der jeweils anderen </w:t>
            </w:r>
            <w:r>
              <w:rPr>
                <w:rStyle w:val="ccaa5bb1571"/>
              </w:rPr>
              <w:t>Partei</w:t>
            </w:r>
            <w:r>
              <w:rPr>
                <w:rStyle w:val="normal45"/>
              </w:rPr>
              <w:t> umgehend mitzuteilen. Im Falle der Unterlassung der Mitteilung gelten alle Erklärungen jedenfalls als ordnungsgemäß zugestellt.</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aa5bb1581"/>
              </w:rPr>
              <w:t xml:space="preserve">22. Kontakt: </w:t>
            </w:r>
          </w:p>
          <w:p w:rsidR="00DE41FF" w:rsidRDefault="00DE41FF">
            <w:pPr>
              <w:rPr>
                <w:rFonts w:eastAsia="Times New Roman"/>
              </w:rPr>
            </w:pPr>
          </w:p>
          <w:p w:rsidR="00DE41FF" w:rsidRDefault="00DE41FF">
            <w:pPr>
              <w:pStyle w:val="StandardWeb"/>
              <w:ind w:left="0"/>
            </w:pPr>
            <w:r>
              <w:rPr>
                <w:rStyle w:val="normal46"/>
              </w:rPr>
              <w:t>Ansprechpersonen und richtige Telefon- und Faxnummern sind für eine reibungslose Kommunikation und Vertragsabwicklung wesentlich.</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/23. Anlagen Standardmuster</w:t>
            </w:r>
          </w:p>
          <w:p w:rsidR="00DE41FF" w:rsidRDefault="00DE41FF">
            <w:pPr>
              <w:pStyle w:val="StandardWeb"/>
              <w:jc w:val="center"/>
            </w:pPr>
            <w:r>
              <w:rPr>
                <w:rStyle w:val="cc4f8671551"/>
              </w:rPr>
              <w:t>23.</w:t>
            </w:r>
          </w:p>
          <w:p w:rsidR="00DE41FF" w:rsidRDefault="00DE41FF">
            <w:pPr>
              <w:pStyle w:val="StandardWeb"/>
              <w:jc w:val="center"/>
            </w:pPr>
            <w:r>
              <w:rPr>
                <w:rStyle w:val="cc4f8671551"/>
              </w:rPr>
              <w:t>ANLAGEN</w:t>
            </w:r>
          </w:p>
          <w:p w:rsidR="00DE41FF" w:rsidRDefault="00DE41FF">
            <w:pPr>
              <w:rPr>
                <w:rFonts w:eastAsia="Times New Roman"/>
              </w:rPr>
            </w:pPr>
          </w:p>
          <w:p w:rsidR="00DE41FF" w:rsidRDefault="00DE41FF">
            <w:pPr>
              <w:pStyle w:val="StandardWeb"/>
            </w:pPr>
            <w:proofErr w:type="gramStart"/>
            <w:r>
              <w:rPr>
                <w:rStyle w:val="cc4f8671571"/>
              </w:rPr>
              <w:t>Anlage .</w:t>
            </w:r>
            <w:proofErr w:type="gramEnd"/>
            <w:r>
              <w:rPr>
                <w:rStyle w:val="cc4f8671571"/>
              </w:rPr>
              <w:t>/1.12.</w:t>
            </w:r>
            <w:r>
              <w:rPr>
                <w:rStyle w:val="normal47"/>
              </w:rPr>
              <w:t xml:space="preserve"> Spezifikation der </w:t>
            </w:r>
            <w:r>
              <w:rPr>
                <w:rStyle w:val="cc4f8671571"/>
              </w:rPr>
              <w:t>Vertragssoftware</w:t>
            </w:r>
          </w:p>
          <w:p w:rsidR="00DE41FF" w:rsidRDefault="00DE41FF">
            <w:pPr>
              <w:rPr>
                <w:rFonts w:eastAsia="Times New Roman"/>
              </w:rPr>
            </w:pPr>
          </w:p>
          <w:p w:rsidR="00DE41FF" w:rsidRDefault="00DE41FF">
            <w:pPr>
              <w:pStyle w:val="StandardWeb"/>
            </w:pPr>
            <w:proofErr w:type="gramStart"/>
            <w:r>
              <w:rPr>
                <w:rStyle w:val="cc4f8671571"/>
              </w:rPr>
              <w:t>Anlage .</w:t>
            </w:r>
            <w:proofErr w:type="gramEnd"/>
            <w:r>
              <w:rPr>
                <w:rStyle w:val="cc4f8671571"/>
              </w:rPr>
              <w:t>/7.1.</w:t>
            </w:r>
            <w:r>
              <w:rPr>
                <w:rStyle w:val="normal47"/>
              </w:rPr>
              <w:t> Entgeltregelung technische Unterstützung und Einschulung</w:t>
            </w:r>
          </w:p>
          <w:p w:rsidR="00DE41FF" w:rsidRDefault="00DE41FF">
            <w:pPr>
              <w:rPr>
                <w:rFonts w:eastAsia="Times New Roman"/>
              </w:rPr>
            </w:pPr>
          </w:p>
          <w:p w:rsidR="00DE41FF" w:rsidRDefault="00DE41FF">
            <w:pPr>
              <w:pStyle w:val="StandardWeb"/>
            </w:pPr>
            <w:proofErr w:type="gramStart"/>
            <w:r>
              <w:rPr>
                <w:rStyle w:val="cc4f8671571"/>
              </w:rPr>
              <w:t>Anlage .</w:t>
            </w:r>
            <w:proofErr w:type="gramEnd"/>
            <w:r>
              <w:rPr>
                <w:rStyle w:val="cc4f8671571"/>
              </w:rPr>
              <w:t>/14.1.</w:t>
            </w:r>
            <w:r>
              <w:rPr>
                <w:rStyle w:val="normal47"/>
              </w:rPr>
              <w:t> Meilensteine</w:t>
            </w:r>
          </w:p>
          <w:p w:rsidR="00DE41FF" w:rsidRDefault="00DE41FF">
            <w:pPr>
              <w:rPr>
                <w:rFonts w:eastAsia="Times New Roman"/>
              </w:rPr>
            </w:pPr>
          </w:p>
          <w:p w:rsidR="00DE41FF" w:rsidRDefault="00DE41FF">
            <w:pPr>
              <w:pStyle w:val="StandardWeb"/>
              <w:ind w:left="0"/>
            </w:pPr>
            <w:r>
              <w:rPr>
                <w:rStyle w:val="normal47"/>
              </w:rPr>
              <w:t xml:space="preserve">Sämtliche Anlagen bilden einen integrierenden Bestandteil dieser </w:t>
            </w:r>
            <w:r>
              <w:rPr>
                <w:rStyle w:val="cc4f8671571"/>
              </w:rPr>
              <w:t>Vereinbarung</w:t>
            </w:r>
            <w:r>
              <w:rPr>
                <w:rStyle w:val="normal47"/>
              </w:rPr>
              <w:t>.</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p w:rsidR="00DE41FF" w:rsidRDefault="00DE41FF">
            <w:pPr>
              <w:pStyle w:val="StandardWeb"/>
            </w:pPr>
            <w:r>
              <w:rPr>
                <w:rStyle w:val="cc4f8671572"/>
              </w:rPr>
              <w:t>23. Mögliche weitere Bestimmungen:</w:t>
            </w:r>
          </w:p>
          <w:p w:rsidR="00DE41FF" w:rsidRDefault="00DE41FF">
            <w:pPr>
              <w:rPr>
                <w:rFonts w:eastAsia="Times New Roman"/>
              </w:rPr>
            </w:pPr>
          </w:p>
          <w:p w:rsidR="00DE41FF" w:rsidRDefault="00DE41FF">
            <w:pPr>
              <w:pStyle w:val="StandardWeb"/>
            </w:pPr>
            <w:r>
              <w:rPr>
                <w:rStyle w:val="normal48"/>
              </w:rPr>
              <w:t>Ein Wettbewerbsverbot wird üblicherweise für die Universität oder ein Forschungsinstitut, da sie selbst weniger am Markt auftreten, nicht wesentlich sein. Im Einzelfall kann sich jedoch auch die Notwendigkeit eines Wettbewerbsverbotes ergeben:</w:t>
            </w:r>
          </w:p>
          <w:p w:rsidR="00DE41FF" w:rsidRDefault="00DE41FF">
            <w:pPr>
              <w:rPr>
                <w:rFonts w:eastAsia="Times New Roman"/>
              </w:rPr>
            </w:pPr>
          </w:p>
          <w:p w:rsidR="00DE41FF" w:rsidRDefault="00DE41FF">
            <w:pPr>
              <w:pStyle w:val="StandardWeb"/>
            </w:pPr>
            <w:r>
              <w:rPr>
                <w:rStyle w:val="normal48"/>
              </w:rPr>
              <w:t>„Dem Lizenznehmer ist es untersagt, das aufgrund dieses Vertrages erworbene Wissen bei der Herstellung und dem Vertrieb von Wettbewerbserzeugnissen einzusetzen.“</w:t>
            </w:r>
          </w:p>
          <w:p w:rsidR="00DE41FF" w:rsidRDefault="00DE41FF">
            <w:pPr>
              <w:rPr>
                <w:rFonts w:eastAsia="Times New Roman"/>
              </w:rPr>
            </w:pPr>
          </w:p>
          <w:p w:rsidR="00DE41FF" w:rsidRDefault="00DE41FF">
            <w:pPr>
              <w:pStyle w:val="StandardWeb"/>
            </w:pPr>
            <w:r>
              <w:rPr>
                <w:rStyle w:val="normal48"/>
              </w:rPr>
              <w:t>Abwerbungsverbote im Rahmen der Verträge mit Universitäten sind unüblich. Besteht ein spezieller Bedarf an einer derartigen Bestimmung, so kann folgendes vereinbart werden:</w:t>
            </w:r>
          </w:p>
          <w:p w:rsidR="00DE41FF" w:rsidRDefault="00DE41FF">
            <w:pPr>
              <w:rPr>
                <w:rFonts w:eastAsia="Times New Roman"/>
              </w:rPr>
            </w:pPr>
          </w:p>
          <w:p w:rsidR="00DE41FF" w:rsidRDefault="00DE41FF">
            <w:pPr>
              <w:pStyle w:val="StandardWeb"/>
              <w:ind w:left="0"/>
            </w:pPr>
            <w:r>
              <w:rPr>
                <w:rStyle w:val="normal48"/>
              </w:rPr>
              <w:t>„Jede Partei verpflichtet sich, während aufrechter Dauer des Vertragsverhältnisses und für einen Zeitraum von [•] Monaten nach Beendigung dieser Vereinbarung Mitarbeiter der anderen Partei nur mit deren ausdrücklichen schriftlichen vorherigen Zustimmung anzuwerben bzw. ein Arbeitsverhältnis abzuschließen.“</w:t>
            </w:r>
          </w:p>
        </w:tc>
      </w:tr>
      <w:tr w:rsidR="00DE41FF" w:rsidTr="00DE41FF">
        <w:trPr>
          <w:divId w:val="1278177193"/>
          <w:tblCellSpacing w:w="15" w:type="dxa"/>
        </w:trPr>
        <w:tc>
          <w:tcPr>
            <w:tcW w:w="3503" w:type="pct"/>
            <w:tcBorders>
              <w:right w:val="single" w:sz="6" w:space="0" w:color="000000"/>
            </w:tcBorders>
            <w:hideMark/>
          </w:tcPr>
          <w:p w:rsidR="00DE41FF" w:rsidRDefault="00DE41FF">
            <w:pPr>
              <w:pStyle w:val="berschrift3"/>
              <w:rPr>
                <w:rFonts w:eastAsia="Times New Roman"/>
              </w:rPr>
            </w:pPr>
            <w:r>
              <w:rPr>
                <w:rFonts w:eastAsia="Times New Roman"/>
              </w:rPr>
              <w:t>/24. Unterschriften</w:t>
            </w:r>
          </w:p>
          <w:p w:rsidR="00DE41FF" w:rsidRDefault="00DE41FF">
            <w:pPr>
              <w:pStyle w:val="StandardWeb"/>
              <w:jc w:val="center"/>
            </w:pPr>
            <w:r>
              <w:rPr>
                <w:rStyle w:val="cc92e6c1581"/>
              </w:rPr>
              <w:t>24.</w:t>
            </w:r>
          </w:p>
          <w:p w:rsidR="00DE41FF" w:rsidRDefault="00DE41FF">
            <w:pPr>
              <w:pStyle w:val="StandardWeb"/>
              <w:jc w:val="center"/>
            </w:pPr>
            <w:r>
              <w:rPr>
                <w:rStyle w:val="cc92e6c1581"/>
              </w:rPr>
              <w:t>UNTERSCHRIFTEN</w:t>
            </w:r>
          </w:p>
          <w:p w:rsidR="00DE41FF" w:rsidRDefault="00DE41FF">
            <w:pPr>
              <w:rPr>
                <w:rFonts w:eastAsia="Times New Roman"/>
              </w:rPr>
            </w:pPr>
          </w:p>
          <w:p w:rsidR="00DE41FF" w:rsidRDefault="00DE41FF">
            <w:pPr>
              <w:pStyle w:val="StandardWeb"/>
            </w:pPr>
            <w:r>
              <w:rPr>
                <w:rStyle w:val="normal49"/>
              </w:rPr>
              <w:t xml:space="preserve">Für den </w:t>
            </w:r>
            <w:r>
              <w:rPr>
                <w:rStyle w:val="cc92e6c1571"/>
              </w:rPr>
              <w:t>Lizenzgeber</w:t>
            </w:r>
          </w:p>
          <w:p w:rsidR="00DE41FF" w:rsidRDefault="00DE41FF">
            <w:pPr>
              <w:rPr>
                <w:rFonts w:eastAsia="Times New Roman"/>
              </w:rPr>
            </w:pPr>
          </w:p>
          <w:p w:rsidR="00DE41FF" w:rsidRDefault="00DE41FF">
            <w:pPr>
              <w:pStyle w:val="StandardWeb"/>
            </w:pPr>
            <w:r>
              <w:rPr>
                <w:rStyle w:val="normal49"/>
              </w:rPr>
              <w:t xml:space="preserve">Datum: </w:t>
            </w:r>
            <w:r>
              <w:rPr>
                <w:rStyle w:val="cc92e6c1591"/>
              </w:rPr>
              <w:t>____________</w:t>
            </w:r>
          </w:p>
          <w:p w:rsidR="00DE41FF" w:rsidRDefault="00DE41FF">
            <w:pPr>
              <w:spacing w:after="240"/>
              <w:rPr>
                <w:rFonts w:eastAsia="Times New Roman"/>
              </w:rPr>
            </w:pPr>
          </w:p>
          <w:p w:rsidR="00DE41FF" w:rsidRDefault="00DE41FF">
            <w:pPr>
              <w:pStyle w:val="StandardWeb"/>
            </w:pPr>
            <w:r>
              <w:rPr>
                <w:rStyle w:val="cc92e6c1591"/>
              </w:rPr>
              <w:t>_________________</w:t>
            </w:r>
            <w:r>
              <w:rPr>
                <w:rStyle w:val="normal49"/>
              </w:rPr>
              <w:t xml:space="preserve"> </w:t>
            </w:r>
            <w:r>
              <w:rPr>
                <w:rStyle w:val="cc92e6c1591"/>
              </w:rPr>
              <w:t>__________________</w:t>
            </w:r>
          </w:p>
          <w:p w:rsidR="00DE41FF" w:rsidRDefault="00DE41FF">
            <w:pPr>
              <w:pStyle w:val="StandardWeb"/>
            </w:pPr>
            <w:r>
              <w:rPr>
                <w:rStyle w:val="normal49"/>
              </w:rPr>
              <w:t>[Name und Titel/Position] [Unterschrift]</w:t>
            </w:r>
          </w:p>
          <w:p w:rsidR="00DE41FF" w:rsidRDefault="00DE41FF">
            <w:pPr>
              <w:rPr>
                <w:rFonts w:eastAsia="Times New Roman"/>
              </w:rPr>
            </w:pPr>
          </w:p>
          <w:p w:rsidR="00DE41FF" w:rsidRDefault="00DE41FF">
            <w:pPr>
              <w:pStyle w:val="StandardWeb"/>
            </w:pPr>
            <w:r>
              <w:rPr>
                <w:rStyle w:val="normal49"/>
              </w:rPr>
              <w:t xml:space="preserve">Für den </w:t>
            </w:r>
            <w:r>
              <w:rPr>
                <w:rStyle w:val="cc92e6c1571"/>
              </w:rPr>
              <w:t>Lizenznehmer</w:t>
            </w:r>
          </w:p>
          <w:p w:rsidR="00DE41FF" w:rsidRDefault="00DE41FF">
            <w:pPr>
              <w:rPr>
                <w:rFonts w:eastAsia="Times New Roman"/>
              </w:rPr>
            </w:pPr>
          </w:p>
          <w:p w:rsidR="00DE41FF" w:rsidRDefault="00DE41FF">
            <w:pPr>
              <w:pStyle w:val="StandardWeb"/>
            </w:pPr>
            <w:r>
              <w:rPr>
                <w:rStyle w:val="normal49"/>
              </w:rPr>
              <w:t xml:space="preserve">Datum: </w:t>
            </w:r>
            <w:r>
              <w:rPr>
                <w:rStyle w:val="cc92e6c1591"/>
              </w:rPr>
              <w:t>____________</w:t>
            </w:r>
          </w:p>
          <w:p w:rsidR="00DE41FF" w:rsidRDefault="00DE41FF">
            <w:pPr>
              <w:spacing w:after="240"/>
              <w:rPr>
                <w:rFonts w:eastAsia="Times New Roman"/>
              </w:rPr>
            </w:pPr>
          </w:p>
          <w:p w:rsidR="00DE41FF" w:rsidRDefault="00DE41FF">
            <w:pPr>
              <w:pStyle w:val="StandardWeb"/>
            </w:pPr>
            <w:r>
              <w:rPr>
                <w:rStyle w:val="cc92e6c1591"/>
              </w:rPr>
              <w:t>_________________</w:t>
            </w:r>
            <w:r>
              <w:rPr>
                <w:rStyle w:val="normal49"/>
              </w:rPr>
              <w:t xml:space="preserve"> </w:t>
            </w:r>
            <w:r>
              <w:rPr>
                <w:rStyle w:val="cc92e6c1591"/>
              </w:rPr>
              <w:t>__________________</w:t>
            </w:r>
          </w:p>
          <w:p w:rsidR="00DE41FF" w:rsidRDefault="00DE41FF">
            <w:pPr>
              <w:pStyle w:val="StandardWeb"/>
            </w:pPr>
            <w:r>
              <w:rPr>
                <w:rStyle w:val="normal49"/>
              </w:rPr>
              <w:t>[Name und Titel/Position] [Unterschrift]</w:t>
            </w:r>
          </w:p>
          <w:p w:rsidR="00DE41FF" w:rsidRDefault="00DE41FF">
            <w:pPr>
              <w:spacing w:after="240"/>
              <w:rPr>
                <w:rFonts w:eastAsia="Times New Roman"/>
              </w:rPr>
            </w:pPr>
          </w:p>
        </w:tc>
        <w:tc>
          <w:tcPr>
            <w:tcW w:w="1452" w:type="pct"/>
            <w:hideMark/>
          </w:tcPr>
          <w:p w:rsidR="00DE41FF" w:rsidRDefault="00DE41FF">
            <w:pPr>
              <w:pStyle w:val="berschrift3"/>
              <w:rPr>
                <w:rFonts w:eastAsia="Times New Roman"/>
              </w:rPr>
            </w:pPr>
            <w:r>
              <w:rPr>
                <w:rFonts w:eastAsia="Times New Roman"/>
              </w:rPr>
              <w:t>Kommentar</w:t>
            </w:r>
          </w:p>
        </w:tc>
      </w:tr>
    </w:tbl>
    <w:p w:rsidR="00DE41FF" w:rsidRDefault="00DE41FF">
      <w:pPr>
        <w:divId w:val="1278177193"/>
        <w:rPr>
          <w:rFonts w:eastAsia="Times New Roman"/>
        </w:rPr>
      </w:pPr>
    </w:p>
    <w:sectPr w:rsidR="00DE41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50CA1"/>
    <w:rsid w:val="009A2751"/>
    <w:rsid w:val="00D50CA1"/>
    <w:rsid w:val="00DE41F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A1BCAD-D5D9-4794-9B5D-2516C742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1F4D78" w:themeColor="accent1" w:themeShade="7F"/>
      <w:sz w:val="24"/>
      <w:szCs w:val="24"/>
    </w:rPr>
  </w:style>
  <w:style w:type="paragraph" w:styleId="StandardWeb">
    <w:name w:val="Normal (Web)"/>
    <w:basedOn w:val="Standard"/>
    <w:uiPriority w:val="99"/>
    <w:semiHidden/>
    <w:unhideWhenUsed/>
    <w:pPr>
      <w:ind w:left="30"/>
    </w:pPr>
  </w:style>
  <w:style w:type="paragraph" w:customStyle="1" w:styleId="normal">
    <w:name w:val="normal"/>
    <w:basedOn w:val="Standard"/>
    <w:pPr>
      <w:ind w:left="30"/>
      <w:textAlignment w:val="center"/>
    </w:pPr>
    <w:rPr>
      <w:rFonts w:ascii="Arial" w:hAnsi="Arial" w:cs="Arial"/>
      <w:color w:val="000000"/>
      <w:sz w:val="22"/>
      <w:szCs w:val="22"/>
    </w:rPr>
  </w:style>
  <w:style w:type="paragraph" w:customStyle="1" w:styleId="cccafc833">
    <w:name w:val="cccafc833"/>
    <w:basedOn w:val="Standard"/>
    <w:pPr>
      <w:ind w:left="30"/>
      <w:jc w:val="center"/>
      <w:textAlignment w:val="center"/>
    </w:pPr>
    <w:rPr>
      <w:rFonts w:ascii="Arial" w:hAnsi="Arial" w:cs="Arial"/>
      <w:b/>
      <w:bCs/>
      <w:color w:val="000000"/>
      <w:sz w:val="22"/>
      <w:szCs w:val="22"/>
    </w:rPr>
  </w:style>
  <w:style w:type="paragraph" w:customStyle="1" w:styleId="cccafc836">
    <w:name w:val="cccafc836"/>
    <w:basedOn w:val="Standard"/>
    <w:pPr>
      <w:shd w:val="clear" w:color="auto" w:fill="00FF00"/>
      <w:ind w:left="30"/>
      <w:textAlignment w:val="center"/>
    </w:pPr>
    <w:rPr>
      <w:rFonts w:ascii="Arial" w:hAnsi="Arial" w:cs="Arial"/>
      <w:color w:val="000000"/>
      <w:sz w:val="22"/>
      <w:szCs w:val="22"/>
    </w:rPr>
  </w:style>
  <w:style w:type="paragraph" w:customStyle="1" w:styleId="cccafc837">
    <w:name w:val="cccafc837"/>
    <w:basedOn w:val="Standard"/>
    <w:pPr>
      <w:shd w:val="clear" w:color="auto" w:fill="FFFF00"/>
      <w:ind w:left="30"/>
      <w:textAlignment w:val="center"/>
    </w:pPr>
    <w:rPr>
      <w:rFonts w:ascii="Arial" w:hAnsi="Arial" w:cs="Arial"/>
      <w:color w:val="000000"/>
      <w:sz w:val="22"/>
      <w:szCs w:val="22"/>
    </w:rPr>
  </w:style>
  <w:style w:type="paragraph" w:customStyle="1" w:styleId="cccafc838">
    <w:name w:val="cccafc838"/>
    <w:basedOn w:val="Standard"/>
    <w:pPr>
      <w:shd w:val="clear" w:color="auto" w:fill="00FFFF"/>
      <w:ind w:left="30"/>
      <w:textAlignment w:val="center"/>
    </w:pPr>
    <w:rPr>
      <w:rFonts w:ascii="Arial" w:hAnsi="Arial" w:cs="Arial"/>
      <w:color w:val="000000"/>
      <w:sz w:val="22"/>
      <w:szCs w:val="22"/>
    </w:rPr>
  </w:style>
  <w:style w:type="paragraph" w:customStyle="1" w:styleId="cccafc840">
    <w:name w:val="cccafc840"/>
    <w:basedOn w:val="Standard"/>
    <w:pPr>
      <w:ind w:left="30"/>
      <w:jc w:val="center"/>
      <w:textAlignment w:val="center"/>
    </w:pPr>
    <w:rPr>
      <w:rFonts w:ascii="Arial" w:hAnsi="Arial" w:cs="Arial"/>
      <w:b/>
      <w:bCs/>
      <w:color w:val="000000"/>
      <w:sz w:val="32"/>
      <w:szCs w:val="32"/>
    </w:rPr>
  </w:style>
  <w:style w:type="paragraph" w:customStyle="1" w:styleId="cccafc841">
    <w:name w:val="cccafc841"/>
    <w:basedOn w:val="Standard"/>
    <w:pPr>
      <w:shd w:val="clear" w:color="auto" w:fill="FF00FF"/>
      <w:ind w:left="30"/>
      <w:textAlignment w:val="center"/>
    </w:pPr>
    <w:rPr>
      <w:rFonts w:ascii="Arial" w:hAnsi="Arial" w:cs="Arial"/>
      <w:color w:val="000000"/>
      <w:sz w:val="22"/>
      <w:szCs w:val="22"/>
    </w:rPr>
  </w:style>
  <w:style w:type="paragraph" w:customStyle="1" w:styleId="cccafc843">
    <w:name w:val="cccafc843"/>
    <w:basedOn w:val="Standard"/>
    <w:pPr>
      <w:shd w:val="clear" w:color="auto" w:fill="C0C0C0"/>
      <w:ind w:left="30"/>
      <w:jc w:val="center"/>
      <w:textAlignment w:val="center"/>
    </w:pPr>
    <w:rPr>
      <w:rFonts w:ascii="Arial" w:hAnsi="Arial" w:cs="Arial"/>
      <w:color w:val="000000"/>
      <w:sz w:val="22"/>
      <w:szCs w:val="22"/>
    </w:rPr>
  </w:style>
  <w:style w:type="paragraph" w:customStyle="1" w:styleId="cccafc844">
    <w:name w:val="cccafc844"/>
    <w:basedOn w:val="Standard"/>
    <w:pPr>
      <w:shd w:val="clear" w:color="auto" w:fill="FFFF00"/>
      <w:ind w:left="30"/>
      <w:jc w:val="center"/>
      <w:textAlignment w:val="center"/>
    </w:pPr>
    <w:rPr>
      <w:rFonts w:ascii="Arial" w:hAnsi="Arial" w:cs="Arial"/>
      <w:color w:val="000000"/>
      <w:sz w:val="16"/>
      <w:szCs w:val="16"/>
    </w:rPr>
  </w:style>
  <w:style w:type="paragraph" w:customStyle="1" w:styleId="cccafc845">
    <w:name w:val="cccafc845"/>
    <w:basedOn w:val="Standard"/>
    <w:pPr>
      <w:ind w:left="30"/>
      <w:jc w:val="center"/>
      <w:textAlignment w:val="center"/>
    </w:pPr>
    <w:rPr>
      <w:rFonts w:ascii="Arial" w:hAnsi="Arial" w:cs="Arial"/>
      <w:color w:val="000000"/>
      <w:sz w:val="16"/>
      <w:szCs w:val="16"/>
    </w:rPr>
  </w:style>
  <w:style w:type="paragraph" w:customStyle="1" w:styleId="cccafc846">
    <w:name w:val="cccafc846"/>
    <w:basedOn w:val="Standard"/>
    <w:pPr>
      <w:ind w:left="30"/>
      <w:jc w:val="center"/>
      <w:textAlignment w:val="center"/>
    </w:pPr>
    <w:rPr>
      <w:rFonts w:ascii="Arial" w:hAnsi="Arial" w:cs="Arial"/>
      <w:b/>
      <w:bCs/>
      <w:color w:val="000000"/>
      <w:sz w:val="22"/>
      <w:szCs w:val="22"/>
    </w:rPr>
  </w:style>
  <w:style w:type="paragraph" w:customStyle="1" w:styleId="cccafc848">
    <w:name w:val="cccafc848"/>
    <w:basedOn w:val="Standard"/>
    <w:pPr>
      <w:shd w:val="clear" w:color="auto" w:fill="FFFFFF"/>
      <w:ind w:left="30"/>
      <w:jc w:val="center"/>
      <w:textAlignment w:val="center"/>
    </w:pPr>
    <w:rPr>
      <w:rFonts w:ascii="Arial" w:hAnsi="Arial" w:cs="Arial"/>
      <w:color w:val="000000"/>
      <w:sz w:val="16"/>
      <w:szCs w:val="16"/>
    </w:rPr>
  </w:style>
  <w:style w:type="paragraph" w:customStyle="1" w:styleId="cccafc849">
    <w:name w:val="cccafc849"/>
    <w:basedOn w:val="Standard"/>
    <w:pPr>
      <w:shd w:val="clear" w:color="auto" w:fill="C0C0C0"/>
      <w:ind w:left="30"/>
      <w:textAlignment w:val="center"/>
    </w:pPr>
    <w:rPr>
      <w:rFonts w:ascii="Arial" w:hAnsi="Arial" w:cs="Arial"/>
      <w:color w:val="000000"/>
      <w:sz w:val="22"/>
      <w:szCs w:val="22"/>
    </w:rPr>
  </w:style>
  <w:style w:type="paragraph" w:customStyle="1" w:styleId="cccafc850">
    <w:name w:val="cccafc850"/>
    <w:basedOn w:val="Standard"/>
    <w:pPr>
      <w:shd w:val="clear" w:color="auto" w:fill="FFFF00"/>
      <w:ind w:left="30"/>
      <w:textAlignment w:val="center"/>
    </w:pPr>
    <w:rPr>
      <w:rFonts w:ascii="Arial" w:hAnsi="Arial" w:cs="Arial"/>
      <w:color w:val="000000"/>
      <w:sz w:val="16"/>
      <w:szCs w:val="16"/>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ccafc8411">
    <w:name w:val="cccafc8411"/>
    <w:basedOn w:val="Absatz-Standardschriftart"/>
    <w:rPr>
      <w:rFonts w:ascii="Arial" w:hAnsi="Arial" w:cs="Arial" w:hint="default"/>
      <w:color w:val="000000"/>
      <w:sz w:val="22"/>
      <w:szCs w:val="22"/>
      <w:shd w:val="clear" w:color="auto" w:fill="FF00FF"/>
    </w:rPr>
  </w:style>
  <w:style w:type="character" w:customStyle="1" w:styleId="normal1">
    <w:name w:val="normal1"/>
    <w:basedOn w:val="Absatz-Standardschriftart"/>
    <w:rPr>
      <w:rFonts w:ascii="Arial" w:hAnsi="Arial" w:cs="Arial" w:hint="default"/>
      <w:color w:val="000000"/>
      <w:sz w:val="22"/>
      <w:szCs w:val="22"/>
    </w:rPr>
  </w:style>
  <w:style w:type="character" w:customStyle="1" w:styleId="cccafc8361">
    <w:name w:val="cccafc8361"/>
    <w:basedOn w:val="Absatz-Standardschriftart"/>
    <w:rPr>
      <w:rFonts w:ascii="Arial" w:hAnsi="Arial" w:cs="Arial" w:hint="default"/>
      <w:color w:val="000000"/>
      <w:sz w:val="22"/>
      <w:szCs w:val="22"/>
      <w:shd w:val="clear" w:color="auto" w:fill="00FF00"/>
    </w:rPr>
  </w:style>
  <w:style w:type="character" w:customStyle="1" w:styleId="cccafc8381">
    <w:name w:val="cccafc8381"/>
    <w:basedOn w:val="Absatz-Standardschriftart"/>
    <w:rPr>
      <w:rFonts w:ascii="Arial" w:hAnsi="Arial" w:cs="Arial" w:hint="default"/>
      <w:color w:val="000000"/>
      <w:sz w:val="22"/>
      <w:szCs w:val="22"/>
      <w:shd w:val="clear" w:color="auto" w:fill="00FFFF"/>
    </w:rPr>
  </w:style>
  <w:style w:type="character" w:customStyle="1" w:styleId="cccafc8491">
    <w:name w:val="cccafc8491"/>
    <w:basedOn w:val="Absatz-Standardschriftart"/>
    <w:rPr>
      <w:rFonts w:ascii="Arial" w:hAnsi="Arial" w:cs="Arial" w:hint="default"/>
      <w:color w:val="000000"/>
      <w:sz w:val="22"/>
      <w:szCs w:val="22"/>
      <w:shd w:val="clear" w:color="auto" w:fill="C0C0C0"/>
    </w:rPr>
  </w:style>
  <w:style w:type="character" w:customStyle="1" w:styleId="cccafc8501">
    <w:name w:val="cccafc8501"/>
    <w:basedOn w:val="Absatz-Standardschriftart"/>
    <w:rPr>
      <w:rFonts w:ascii="Arial" w:hAnsi="Arial" w:cs="Arial" w:hint="default"/>
      <w:color w:val="000000"/>
      <w:sz w:val="16"/>
      <w:szCs w:val="16"/>
      <w:shd w:val="clear" w:color="auto" w:fill="FFFF00"/>
    </w:rPr>
  </w:style>
  <w:style w:type="character" w:customStyle="1" w:styleId="cccafc8371">
    <w:name w:val="cccafc8371"/>
    <w:basedOn w:val="Absatz-Standardschriftart"/>
    <w:rPr>
      <w:rFonts w:ascii="Arial" w:hAnsi="Arial" w:cs="Arial" w:hint="default"/>
      <w:color w:val="000000"/>
      <w:sz w:val="22"/>
      <w:szCs w:val="22"/>
      <w:shd w:val="clear" w:color="auto" w:fill="FFFF00"/>
    </w:rPr>
  </w:style>
  <w:style w:type="character" w:customStyle="1" w:styleId="cccafc8401">
    <w:name w:val="cccafc8401"/>
    <w:basedOn w:val="Absatz-Standardschriftart"/>
    <w:rPr>
      <w:rFonts w:ascii="Arial" w:hAnsi="Arial" w:cs="Arial" w:hint="default"/>
      <w:b/>
      <w:bCs/>
      <w:color w:val="000000"/>
      <w:sz w:val="32"/>
      <w:szCs w:val="32"/>
    </w:rPr>
  </w:style>
  <w:style w:type="character" w:customStyle="1" w:styleId="cccafc8331">
    <w:name w:val="cccafc8331"/>
    <w:basedOn w:val="Absatz-Standardschriftart"/>
    <w:rPr>
      <w:rFonts w:ascii="Arial" w:hAnsi="Arial" w:cs="Arial" w:hint="default"/>
      <w:color w:val="000000"/>
      <w:sz w:val="22"/>
      <w:szCs w:val="22"/>
    </w:rPr>
  </w:style>
  <w:style w:type="character" w:customStyle="1" w:styleId="cccafc8431">
    <w:name w:val="cccafc8431"/>
    <w:basedOn w:val="Absatz-Standardschriftart"/>
    <w:rPr>
      <w:rFonts w:ascii="Arial" w:hAnsi="Arial" w:cs="Arial" w:hint="default"/>
      <w:color w:val="000000"/>
      <w:sz w:val="22"/>
      <w:szCs w:val="22"/>
      <w:shd w:val="clear" w:color="auto" w:fill="C0C0C0"/>
    </w:rPr>
  </w:style>
  <w:style w:type="character" w:customStyle="1" w:styleId="cccafc8441">
    <w:name w:val="cccafc8441"/>
    <w:basedOn w:val="Absatz-Standardschriftart"/>
    <w:rPr>
      <w:rFonts w:ascii="Arial" w:hAnsi="Arial" w:cs="Arial" w:hint="default"/>
      <w:color w:val="000000"/>
      <w:sz w:val="16"/>
      <w:szCs w:val="16"/>
      <w:shd w:val="clear" w:color="auto" w:fill="FFFF00"/>
    </w:rPr>
  </w:style>
  <w:style w:type="character" w:customStyle="1" w:styleId="cccafc8451">
    <w:name w:val="cccafc8451"/>
    <w:basedOn w:val="Absatz-Standardschriftart"/>
    <w:rPr>
      <w:rFonts w:ascii="Arial" w:hAnsi="Arial" w:cs="Arial" w:hint="default"/>
      <w:color w:val="000000"/>
      <w:sz w:val="16"/>
      <w:szCs w:val="16"/>
    </w:rPr>
  </w:style>
  <w:style w:type="character" w:customStyle="1" w:styleId="cccafc8461">
    <w:name w:val="cccafc8461"/>
    <w:basedOn w:val="Absatz-Standardschriftart"/>
    <w:rPr>
      <w:rFonts w:ascii="Arial" w:hAnsi="Arial" w:cs="Arial" w:hint="default"/>
      <w:b/>
      <w:bCs/>
      <w:color w:val="000000"/>
      <w:sz w:val="22"/>
      <w:szCs w:val="22"/>
    </w:rPr>
  </w:style>
  <w:style w:type="character" w:customStyle="1" w:styleId="cccafc8481">
    <w:name w:val="cccafc8481"/>
    <w:basedOn w:val="Absatz-Standardschriftart"/>
    <w:rPr>
      <w:rFonts w:ascii="Arial" w:hAnsi="Arial" w:cs="Arial" w:hint="default"/>
      <w:color w:val="000000"/>
      <w:sz w:val="16"/>
      <w:szCs w:val="16"/>
      <w:shd w:val="clear" w:color="auto" w:fill="FFFFFF"/>
    </w:rPr>
  </w:style>
  <w:style w:type="character" w:customStyle="1" w:styleId="cccafc8332">
    <w:name w:val="cccafc8332"/>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styleId="Hyperlink">
    <w:name w:val="Hyperlink"/>
    <w:basedOn w:val="Absatz-Standardschriftart"/>
    <w:uiPriority w:val="99"/>
    <w:semiHidden/>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paragraph" w:customStyle="1" w:styleId="ccfbc7e34">
    <w:name w:val="ccfbc7e34"/>
    <w:basedOn w:val="Standard"/>
    <w:pPr>
      <w:ind w:left="30"/>
      <w:jc w:val="center"/>
      <w:textAlignment w:val="center"/>
    </w:pPr>
    <w:rPr>
      <w:rFonts w:ascii="Arial" w:hAnsi="Arial" w:cs="Arial"/>
      <w:b/>
      <w:bCs/>
      <w:color w:val="000000"/>
      <w:sz w:val="22"/>
      <w:szCs w:val="22"/>
    </w:rPr>
  </w:style>
  <w:style w:type="paragraph" w:customStyle="1" w:styleId="ccfbc7e36">
    <w:name w:val="ccfbc7e36"/>
    <w:basedOn w:val="Standard"/>
    <w:pPr>
      <w:shd w:val="clear" w:color="auto" w:fill="00FFFF"/>
      <w:ind w:left="30"/>
      <w:textAlignment w:val="center"/>
    </w:pPr>
    <w:rPr>
      <w:rFonts w:ascii="Arial" w:hAnsi="Arial" w:cs="Arial"/>
      <w:color w:val="000000"/>
      <w:sz w:val="22"/>
      <w:szCs w:val="22"/>
    </w:rPr>
  </w:style>
  <w:style w:type="paragraph" w:customStyle="1" w:styleId="ccfbc7e39">
    <w:name w:val="ccfbc7e39"/>
    <w:basedOn w:val="Standard"/>
    <w:pPr>
      <w:ind w:left="30"/>
      <w:textAlignment w:val="center"/>
    </w:pPr>
    <w:rPr>
      <w:rFonts w:ascii="Arial" w:hAnsi="Arial" w:cs="Arial"/>
      <w:b/>
      <w:bCs/>
      <w:color w:val="000000"/>
      <w:sz w:val="22"/>
      <w:szCs w:val="22"/>
    </w:rPr>
  </w:style>
  <w:style w:type="paragraph" w:customStyle="1" w:styleId="ccfbc7e40">
    <w:name w:val="ccfbc7e40"/>
    <w:basedOn w:val="Standard"/>
    <w:pPr>
      <w:shd w:val="clear" w:color="auto" w:fill="C0C0C0"/>
      <w:ind w:left="30"/>
      <w:textAlignment w:val="center"/>
    </w:pPr>
    <w:rPr>
      <w:rFonts w:ascii="Arial" w:hAnsi="Arial" w:cs="Arial"/>
      <w:color w:val="000000"/>
      <w:sz w:val="22"/>
      <w:szCs w:val="22"/>
    </w:rPr>
  </w:style>
  <w:style w:type="paragraph" w:customStyle="1" w:styleId="ccfbc7e41">
    <w:name w:val="ccfbc7e41"/>
    <w:basedOn w:val="Standard"/>
    <w:pPr>
      <w:ind w:left="30"/>
      <w:textAlignment w:val="center"/>
    </w:pPr>
    <w:rPr>
      <w:rFonts w:ascii="Arial" w:hAnsi="Arial" w:cs="Arial"/>
      <w:color w:val="000000"/>
      <w:sz w:val="16"/>
      <w:szCs w:val="16"/>
    </w:rPr>
  </w:style>
  <w:style w:type="paragraph" w:customStyle="1" w:styleId="ccfbc7e42">
    <w:name w:val="ccfbc7e42"/>
    <w:basedOn w:val="Standard"/>
    <w:pPr>
      <w:shd w:val="clear" w:color="auto" w:fill="FFFF00"/>
      <w:ind w:left="30"/>
      <w:textAlignment w:val="center"/>
    </w:pPr>
    <w:rPr>
      <w:rFonts w:ascii="Arial" w:hAnsi="Arial" w:cs="Arial"/>
      <w:color w:val="000000"/>
      <w:sz w:val="16"/>
      <w:szCs w:val="16"/>
    </w:rPr>
  </w:style>
  <w:style w:type="paragraph" w:customStyle="1" w:styleId="ccfbc7e44">
    <w:name w:val="ccfbc7e44"/>
    <w:basedOn w:val="Standard"/>
    <w:pPr>
      <w:shd w:val="clear" w:color="auto" w:fill="FFFFFF"/>
      <w:ind w:left="30"/>
      <w:textAlignment w:val="center"/>
    </w:pPr>
    <w:rPr>
      <w:rFonts w:ascii="Arial" w:hAnsi="Arial" w:cs="Arial"/>
      <w:b/>
      <w:bCs/>
      <w:color w:val="000000"/>
      <w:sz w:val="22"/>
      <w:szCs w:val="22"/>
    </w:rPr>
  </w:style>
  <w:style w:type="paragraph" w:customStyle="1" w:styleId="ccfbc7e47">
    <w:name w:val="ccfbc7e47"/>
    <w:basedOn w:val="Standard"/>
    <w:pPr>
      <w:shd w:val="clear" w:color="auto" w:fill="00FFFF"/>
      <w:ind w:left="30"/>
      <w:textAlignment w:val="center"/>
    </w:pPr>
    <w:rPr>
      <w:rFonts w:ascii="Arial" w:hAnsi="Arial" w:cs="Arial"/>
      <w:b/>
      <w:bCs/>
      <w:color w:val="000000"/>
      <w:sz w:val="22"/>
      <w:szCs w:val="22"/>
    </w:rPr>
  </w:style>
  <w:style w:type="paragraph" w:customStyle="1" w:styleId="ccfbc7e49">
    <w:name w:val="ccfbc7e49"/>
    <w:basedOn w:val="Standard"/>
    <w:pPr>
      <w:shd w:val="clear" w:color="auto" w:fill="FFFFFF"/>
      <w:ind w:left="30"/>
      <w:textAlignment w:val="center"/>
    </w:pPr>
    <w:rPr>
      <w:rFonts w:ascii="Arial" w:hAnsi="Arial" w:cs="Arial"/>
      <w:color w:val="000000"/>
      <w:sz w:val="22"/>
      <w:szCs w:val="22"/>
    </w:rPr>
  </w:style>
  <w:style w:type="character" w:customStyle="1" w:styleId="ccfbc7e341">
    <w:name w:val="ccfbc7e341"/>
    <w:basedOn w:val="Absatz-Standardschriftart"/>
    <w:rPr>
      <w:rFonts w:ascii="Arial" w:hAnsi="Arial" w:cs="Arial" w:hint="default"/>
      <w:b/>
      <w:bCs/>
      <w:color w:val="000000"/>
      <w:sz w:val="22"/>
      <w:szCs w:val="22"/>
    </w:rPr>
  </w:style>
  <w:style w:type="character" w:customStyle="1" w:styleId="normal3">
    <w:name w:val="normal3"/>
    <w:basedOn w:val="Absatz-Standardschriftart"/>
    <w:rPr>
      <w:rFonts w:ascii="Arial" w:hAnsi="Arial" w:cs="Arial" w:hint="default"/>
      <w:color w:val="000000"/>
      <w:sz w:val="22"/>
      <w:szCs w:val="22"/>
    </w:rPr>
  </w:style>
  <w:style w:type="character" w:customStyle="1" w:styleId="ccfbc7e391">
    <w:name w:val="ccfbc7e391"/>
    <w:basedOn w:val="Absatz-Standardschriftart"/>
    <w:rPr>
      <w:rFonts w:ascii="Arial" w:hAnsi="Arial" w:cs="Arial" w:hint="default"/>
      <w:b/>
      <w:bCs/>
      <w:color w:val="000000"/>
      <w:sz w:val="22"/>
      <w:szCs w:val="22"/>
    </w:rPr>
  </w:style>
  <w:style w:type="character" w:customStyle="1" w:styleId="ccfbc7e361">
    <w:name w:val="ccfbc7e361"/>
    <w:basedOn w:val="Absatz-Standardschriftart"/>
    <w:rPr>
      <w:rFonts w:ascii="Arial" w:hAnsi="Arial" w:cs="Arial" w:hint="default"/>
      <w:color w:val="000000"/>
      <w:sz w:val="22"/>
      <w:szCs w:val="22"/>
      <w:shd w:val="clear" w:color="auto" w:fill="00FFFF"/>
    </w:rPr>
  </w:style>
  <w:style w:type="character" w:customStyle="1" w:styleId="ccfbc7e421">
    <w:name w:val="ccfbc7e421"/>
    <w:basedOn w:val="Absatz-Standardschriftart"/>
    <w:rPr>
      <w:rFonts w:ascii="Arial" w:hAnsi="Arial" w:cs="Arial" w:hint="default"/>
      <w:color w:val="000000"/>
      <w:sz w:val="16"/>
      <w:szCs w:val="16"/>
      <w:shd w:val="clear" w:color="auto" w:fill="FFFF00"/>
    </w:rPr>
  </w:style>
  <w:style w:type="character" w:customStyle="1" w:styleId="ccfbc7e401">
    <w:name w:val="ccfbc7e401"/>
    <w:basedOn w:val="Absatz-Standardschriftart"/>
    <w:rPr>
      <w:rFonts w:ascii="Arial" w:hAnsi="Arial" w:cs="Arial" w:hint="default"/>
      <w:color w:val="000000"/>
      <w:sz w:val="22"/>
      <w:szCs w:val="22"/>
      <w:shd w:val="clear" w:color="auto" w:fill="C0C0C0"/>
    </w:rPr>
  </w:style>
  <w:style w:type="character" w:customStyle="1" w:styleId="ccfbc7e411">
    <w:name w:val="ccfbc7e411"/>
    <w:basedOn w:val="Absatz-Standardschriftart"/>
    <w:rPr>
      <w:rFonts w:ascii="Arial" w:hAnsi="Arial" w:cs="Arial" w:hint="default"/>
      <w:color w:val="000000"/>
      <w:sz w:val="16"/>
      <w:szCs w:val="16"/>
    </w:rPr>
  </w:style>
  <w:style w:type="character" w:customStyle="1" w:styleId="ccfbc7e441">
    <w:name w:val="ccfbc7e441"/>
    <w:basedOn w:val="Absatz-Standardschriftart"/>
    <w:rPr>
      <w:rFonts w:ascii="Arial" w:hAnsi="Arial" w:cs="Arial" w:hint="default"/>
      <w:b/>
      <w:bCs/>
      <w:color w:val="000000"/>
      <w:sz w:val="22"/>
      <w:szCs w:val="22"/>
      <w:shd w:val="clear" w:color="auto" w:fill="FFFFFF"/>
    </w:rPr>
  </w:style>
  <w:style w:type="character" w:customStyle="1" w:styleId="ccfbc7e471">
    <w:name w:val="ccfbc7e471"/>
    <w:basedOn w:val="Absatz-Standardschriftart"/>
    <w:rPr>
      <w:rFonts w:ascii="Arial" w:hAnsi="Arial" w:cs="Arial" w:hint="default"/>
      <w:b/>
      <w:bCs/>
      <w:color w:val="000000"/>
      <w:sz w:val="22"/>
      <w:szCs w:val="22"/>
      <w:shd w:val="clear" w:color="auto" w:fill="00FFFF"/>
    </w:rPr>
  </w:style>
  <w:style w:type="character" w:customStyle="1" w:styleId="ccfbc7e491">
    <w:name w:val="ccfbc7e491"/>
    <w:basedOn w:val="Absatz-Standardschriftart"/>
    <w:rPr>
      <w:rFonts w:ascii="Arial" w:hAnsi="Arial" w:cs="Arial" w:hint="default"/>
      <w:color w:val="000000"/>
      <w:sz w:val="22"/>
      <w:szCs w:val="22"/>
      <w:shd w:val="clear" w:color="auto" w:fill="FFFFFF"/>
    </w:rPr>
  </w:style>
  <w:style w:type="paragraph" w:customStyle="1" w:styleId="ccfbc7e45">
    <w:name w:val="ccfbc7e45"/>
    <w:basedOn w:val="Standard"/>
    <w:pPr>
      <w:ind w:left="30"/>
      <w:textAlignment w:val="center"/>
    </w:pPr>
    <w:rPr>
      <w:rFonts w:ascii="Arial" w:hAnsi="Arial" w:cs="Arial"/>
      <w:b/>
      <w:bCs/>
      <w:color w:val="000000"/>
      <w:sz w:val="22"/>
      <w:szCs w:val="22"/>
    </w:rPr>
  </w:style>
  <w:style w:type="character" w:customStyle="1" w:styleId="ccfbc7e451">
    <w:name w:val="ccfbc7e451"/>
    <w:basedOn w:val="Absatz-Standardschriftart"/>
    <w:rPr>
      <w:rFonts w:ascii="Arial" w:hAnsi="Arial" w:cs="Arial" w:hint="default"/>
      <w:b/>
      <w:bCs/>
      <w:color w:val="000000"/>
      <w:sz w:val="22"/>
      <w:szCs w:val="22"/>
    </w:rPr>
  </w:style>
  <w:style w:type="character" w:customStyle="1" w:styleId="normal4">
    <w:name w:val="normal4"/>
    <w:basedOn w:val="Absatz-Standardschriftart"/>
    <w:rPr>
      <w:rFonts w:ascii="Arial" w:hAnsi="Arial" w:cs="Arial" w:hint="default"/>
      <w:color w:val="000000"/>
      <w:sz w:val="22"/>
      <w:szCs w:val="22"/>
    </w:rPr>
  </w:style>
  <w:style w:type="paragraph" w:customStyle="1" w:styleId="cc4becb41">
    <w:name w:val="cc4becb41"/>
    <w:basedOn w:val="Standard"/>
    <w:pPr>
      <w:ind w:left="30"/>
      <w:jc w:val="center"/>
      <w:textAlignment w:val="center"/>
    </w:pPr>
    <w:rPr>
      <w:rFonts w:ascii="Arial" w:hAnsi="Arial" w:cs="Arial"/>
      <w:b/>
      <w:bCs/>
      <w:color w:val="000000"/>
      <w:sz w:val="22"/>
      <w:szCs w:val="22"/>
    </w:rPr>
  </w:style>
  <w:style w:type="paragraph" w:customStyle="1" w:styleId="cc4becb43">
    <w:name w:val="cc4becb43"/>
    <w:basedOn w:val="Standard"/>
    <w:pPr>
      <w:ind w:left="30"/>
      <w:textAlignment w:val="center"/>
    </w:pPr>
    <w:rPr>
      <w:rFonts w:ascii="Arial" w:hAnsi="Arial" w:cs="Arial"/>
      <w:b/>
      <w:bCs/>
      <w:color w:val="000000"/>
      <w:sz w:val="22"/>
      <w:szCs w:val="22"/>
    </w:rPr>
  </w:style>
  <w:style w:type="paragraph" w:customStyle="1" w:styleId="cc4becb44">
    <w:name w:val="cc4becb44"/>
    <w:basedOn w:val="Standard"/>
    <w:pPr>
      <w:shd w:val="clear" w:color="auto" w:fill="C0C0C0"/>
      <w:ind w:left="30"/>
      <w:textAlignment w:val="center"/>
    </w:pPr>
    <w:rPr>
      <w:rFonts w:ascii="Arial" w:hAnsi="Arial" w:cs="Arial"/>
      <w:color w:val="000000"/>
      <w:sz w:val="22"/>
      <w:szCs w:val="22"/>
    </w:rPr>
  </w:style>
  <w:style w:type="paragraph" w:customStyle="1" w:styleId="cc4becb46">
    <w:name w:val="cc4becb46"/>
    <w:basedOn w:val="Standard"/>
    <w:pPr>
      <w:shd w:val="clear" w:color="auto" w:fill="FFFF00"/>
      <w:ind w:left="30"/>
      <w:textAlignment w:val="center"/>
    </w:pPr>
    <w:rPr>
      <w:rFonts w:ascii="Arial" w:hAnsi="Arial" w:cs="Arial"/>
      <w:color w:val="000000"/>
      <w:sz w:val="16"/>
      <w:szCs w:val="16"/>
    </w:rPr>
  </w:style>
  <w:style w:type="character" w:customStyle="1" w:styleId="cc4becb411">
    <w:name w:val="cc4becb411"/>
    <w:basedOn w:val="Absatz-Standardschriftart"/>
    <w:rPr>
      <w:rFonts w:ascii="Arial" w:hAnsi="Arial" w:cs="Arial" w:hint="default"/>
      <w:b/>
      <w:bCs/>
      <w:color w:val="000000"/>
      <w:sz w:val="22"/>
      <w:szCs w:val="22"/>
    </w:rPr>
  </w:style>
  <w:style w:type="character" w:customStyle="1" w:styleId="normal5">
    <w:name w:val="normal5"/>
    <w:basedOn w:val="Absatz-Standardschriftart"/>
    <w:rPr>
      <w:rFonts w:ascii="Arial" w:hAnsi="Arial" w:cs="Arial" w:hint="default"/>
      <w:color w:val="000000"/>
      <w:sz w:val="22"/>
      <w:szCs w:val="22"/>
    </w:rPr>
  </w:style>
  <w:style w:type="character" w:customStyle="1" w:styleId="cc4becb431">
    <w:name w:val="cc4becb431"/>
    <w:basedOn w:val="Absatz-Standardschriftart"/>
    <w:rPr>
      <w:rFonts w:ascii="Arial" w:hAnsi="Arial" w:cs="Arial" w:hint="default"/>
      <w:b/>
      <w:bCs/>
      <w:color w:val="000000"/>
      <w:sz w:val="22"/>
      <w:szCs w:val="22"/>
    </w:rPr>
  </w:style>
  <w:style w:type="character" w:customStyle="1" w:styleId="cc4becb441">
    <w:name w:val="cc4becb441"/>
    <w:basedOn w:val="Absatz-Standardschriftart"/>
    <w:rPr>
      <w:rFonts w:ascii="Arial" w:hAnsi="Arial" w:cs="Arial" w:hint="default"/>
      <w:color w:val="000000"/>
      <w:sz w:val="22"/>
      <w:szCs w:val="22"/>
      <w:shd w:val="clear" w:color="auto" w:fill="C0C0C0"/>
    </w:rPr>
  </w:style>
  <w:style w:type="character" w:customStyle="1" w:styleId="cc4becb461">
    <w:name w:val="cc4becb461"/>
    <w:basedOn w:val="Absatz-Standardschriftart"/>
    <w:rPr>
      <w:rFonts w:ascii="Arial" w:hAnsi="Arial" w:cs="Arial" w:hint="default"/>
      <w:color w:val="000000"/>
      <w:sz w:val="16"/>
      <w:szCs w:val="16"/>
      <w:shd w:val="clear" w:color="auto" w:fill="FFFF00"/>
    </w:rPr>
  </w:style>
  <w:style w:type="paragraph" w:customStyle="1" w:styleId="cc4becb47">
    <w:name w:val="cc4becb47"/>
    <w:basedOn w:val="Standard"/>
    <w:pPr>
      <w:ind w:left="30"/>
      <w:textAlignment w:val="center"/>
    </w:pPr>
    <w:rPr>
      <w:rFonts w:ascii="Arial" w:hAnsi="Arial" w:cs="Arial"/>
      <w:b/>
      <w:bCs/>
      <w:color w:val="000000"/>
      <w:sz w:val="22"/>
      <w:szCs w:val="22"/>
    </w:rPr>
  </w:style>
  <w:style w:type="character" w:customStyle="1" w:styleId="cc4becb471">
    <w:name w:val="cc4becb471"/>
    <w:basedOn w:val="Absatz-Standardschriftart"/>
    <w:rPr>
      <w:rFonts w:ascii="Arial" w:hAnsi="Arial" w:cs="Arial" w:hint="default"/>
      <w:b/>
      <w:bCs/>
      <w:color w:val="000000"/>
      <w:sz w:val="22"/>
      <w:szCs w:val="22"/>
    </w:rPr>
  </w:style>
  <w:style w:type="character" w:customStyle="1" w:styleId="normal6">
    <w:name w:val="normal6"/>
    <w:basedOn w:val="Absatz-Standardschriftart"/>
    <w:rPr>
      <w:rFonts w:ascii="Arial" w:hAnsi="Arial" w:cs="Arial" w:hint="default"/>
      <w:color w:val="000000"/>
      <w:sz w:val="22"/>
      <w:szCs w:val="22"/>
    </w:rPr>
  </w:style>
  <w:style w:type="paragraph" w:customStyle="1" w:styleId="cc6ab4a48">
    <w:name w:val="cc6ab4a48"/>
    <w:basedOn w:val="Standard"/>
    <w:pPr>
      <w:ind w:left="30"/>
      <w:jc w:val="center"/>
      <w:textAlignment w:val="center"/>
    </w:pPr>
    <w:rPr>
      <w:rFonts w:ascii="Arial" w:hAnsi="Arial" w:cs="Arial"/>
      <w:b/>
      <w:bCs/>
      <w:color w:val="000000"/>
      <w:sz w:val="22"/>
      <w:szCs w:val="22"/>
    </w:rPr>
  </w:style>
  <w:style w:type="paragraph" w:customStyle="1" w:styleId="cc6ab4a54">
    <w:name w:val="cc6ab4a54"/>
    <w:basedOn w:val="Standard"/>
    <w:pPr>
      <w:ind w:left="30"/>
      <w:textAlignment w:val="center"/>
    </w:pPr>
    <w:rPr>
      <w:rFonts w:ascii="Arial" w:hAnsi="Arial" w:cs="Arial"/>
      <w:b/>
      <w:bCs/>
      <w:color w:val="000000"/>
      <w:sz w:val="22"/>
      <w:szCs w:val="22"/>
    </w:rPr>
  </w:style>
  <w:style w:type="paragraph" w:customStyle="1" w:styleId="cc6ab4a55">
    <w:name w:val="cc6ab4a55"/>
    <w:basedOn w:val="Standard"/>
    <w:pPr>
      <w:shd w:val="clear" w:color="auto" w:fill="C0C0C0"/>
      <w:ind w:left="30"/>
      <w:textAlignment w:val="center"/>
    </w:pPr>
    <w:rPr>
      <w:rFonts w:ascii="Arial" w:hAnsi="Arial" w:cs="Arial"/>
      <w:color w:val="000000"/>
      <w:sz w:val="22"/>
      <w:szCs w:val="22"/>
    </w:rPr>
  </w:style>
  <w:style w:type="paragraph" w:customStyle="1" w:styleId="cc6ab4a56">
    <w:name w:val="cc6ab4a56"/>
    <w:basedOn w:val="Standard"/>
    <w:pPr>
      <w:shd w:val="clear" w:color="auto" w:fill="FFFF00"/>
      <w:ind w:left="30"/>
      <w:textAlignment w:val="center"/>
    </w:pPr>
    <w:rPr>
      <w:rFonts w:ascii="Arial" w:hAnsi="Arial" w:cs="Arial"/>
      <w:color w:val="000000"/>
      <w:sz w:val="16"/>
      <w:szCs w:val="16"/>
    </w:rPr>
  </w:style>
  <w:style w:type="character" w:customStyle="1" w:styleId="cc6ab4a481">
    <w:name w:val="cc6ab4a481"/>
    <w:basedOn w:val="Absatz-Standardschriftart"/>
    <w:rPr>
      <w:rFonts w:ascii="Arial" w:hAnsi="Arial" w:cs="Arial" w:hint="default"/>
      <w:b/>
      <w:bCs/>
      <w:color w:val="000000"/>
      <w:sz w:val="22"/>
      <w:szCs w:val="22"/>
    </w:rPr>
  </w:style>
  <w:style w:type="character" w:customStyle="1" w:styleId="normal7">
    <w:name w:val="normal7"/>
    <w:basedOn w:val="Absatz-Standardschriftart"/>
    <w:rPr>
      <w:rFonts w:ascii="Arial" w:hAnsi="Arial" w:cs="Arial" w:hint="default"/>
      <w:color w:val="000000"/>
      <w:sz w:val="22"/>
      <w:szCs w:val="22"/>
    </w:rPr>
  </w:style>
  <w:style w:type="character" w:customStyle="1" w:styleId="cc6ab4a541">
    <w:name w:val="cc6ab4a541"/>
    <w:basedOn w:val="Absatz-Standardschriftart"/>
    <w:rPr>
      <w:rFonts w:ascii="Arial" w:hAnsi="Arial" w:cs="Arial" w:hint="default"/>
      <w:b/>
      <w:bCs/>
      <w:color w:val="000000"/>
      <w:sz w:val="22"/>
      <w:szCs w:val="22"/>
    </w:rPr>
  </w:style>
  <w:style w:type="character" w:customStyle="1" w:styleId="cc6ab4a551">
    <w:name w:val="cc6ab4a551"/>
    <w:basedOn w:val="Absatz-Standardschriftart"/>
    <w:rPr>
      <w:rFonts w:ascii="Arial" w:hAnsi="Arial" w:cs="Arial" w:hint="default"/>
      <w:color w:val="000000"/>
      <w:sz w:val="22"/>
      <w:szCs w:val="22"/>
      <w:shd w:val="clear" w:color="auto" w:fill="C0C0C0"/>
    </w:rPr>
  </w:style>
  <w:style w:type="character" w:customStyle="1" w:styleId="cc6ab4a561">
    <w:name w:val="cc6ab4a561"/>
    <w:basedOn w:val="Absatz-Standardschriftart"/>
    <w:rPr>
      <w:rFonts w:ascii="Arial" w:hAnsi="Arial" w:cs="Arial" w:hint="default"/>
      <w:color w:val="000000"/>
      <w:sz w:val="16"/>
      <w:szCs w:val="16"/>
      <w:shd w:val="clear" w:color="auto" w:fill="FFFF00"/>
    </w:rPr>
  </w:style>
  <w:style w:type="character" w:customStyle="1" w:styleId="cc6ab4a542">
    <w:name w:val="cc6ab4a542"/>
    <w:basedOn w:val="Absatz-Standardschriftart"/>
    <w:rPr>
      <w:rFonts w:ascii="Arial" w:hAnsi="Arial" w:cs="Arial" w:hint="default"/>
      <w:b/>
      <w:bCs/>
      <w:color w:val="000000"/>
      <w:sz w:val="22"/>
      <w:szCs w:val="22"/>
    </w:rPr>
  </w:style>
  <w:style w:type="character" w:customStyle="1" w:styleId="normal8">
    <w:name w:val="normal8"/>
    <w:basedOn w:val="Absatz-Standardschriftart"/>
    <w:rPr>
      <w:rFonts w:ascii="Arial" w:hAnsi="Arial" w:cs="Arial" w:hint="default"/>
      <w:color w:val="000000"/>
      <w:sz w:val="22"/>
      <w:szCs w:val="22"/>
    </w:rPr>
  </w:style>
  <w:style w:type="paragraph" w:customStyle="1" w:styleId="cc8cdc354">
    <w:name w:val="cc8cdc354"/>
    <w:basedOn w:val="Standard"/>
    <w:pPr>
      <w:ind w:left="30"/>
      <w:jc w:val="center"/>
      <w:textAlignment w:val="center"/>
    </w:pPr>
    <w:rPr>
      <w:rFonts w:ascii="Arial" w:hAnsi="Arial" w:cs="Arial"/>
      <w:b/>
      <w:bCs/>
      <w:color w:val="000000"/>
      <w:sz w:val="22"/>
      <w:szCs w:val="22"/>
    </w:rPr>
  </w:style>
  <w:style w:type="paragraph" w:customStyle="1" w:styleId="cc8cdc356">
    <w:name w:val="cc8cdc356"/>
    <w:basedOn w:val="Standard"/>
    <w:pPr>
      <w:ind w:left="30"/>
      <w:textAlignment w:val="center"/>
    </w:pPr>
    <w:rPr>
      <w:rFonts w:ascii="Arial" w:hAnsi="Arial" w:cs="Arial"/>
      <w:b/>
      <w:bCs/>
      <w:color w:val="000000"/>
      <w:sz w:val="22"/>
      <w:szCs w:val="22"/>
    </w:rPr>
  </w:style>
  <w:style w:type="character" w:customStyle="1" w:styleId="cc8cdc3541">
    <w:name w:val="cc8cdc3541"/>
    <w:basedOn w:val="Absatz-Standardschriftart"/>
    <w:rPr>
      <w:rFonts w:ascii="Arial" w:hAnsi="Arial" w:cs="Arial" w:hint="default"/>
      <w:b/>
      <w:bCs/>
      <w:color w:val="000000"/>
      <w:sz w:val="22"/>
      <w:szCs w:val="22"/>
    </w:rPr>
  </w:style>
  <w:style w:type="character" w:customStyle="1" w:styleId="normal9">
    <w:name w:val="normal9"/>
    <w:basedOn w:val="Absatz-Standardschriftart"/>
    <w:rPr>
      <w:rFonts w:ascii="Arial" w:hAnsi="Arial" w:cs="Arial" w:hint="default"/>
      <w:color w:val="000000"/>
      <w:sz w:val="22"/>
      <w:szCs w:val="22"/>
    </w:rPr>
  </w:style>
  <w:style w:type="character" w:customStyle="1" w:styleId="cc8cdc3561">
    <w:name w:val="cc8cdc3561"/>
    <w:basedOn w:val="Absatz-Standardschriftart"/>
    <w:rPr>
      <w:rFonts w:ascii="Arial" w:hAnsi="Arial" w:cs="Arial" w:hint="default"/>
      <w:b/>
      <w:bCs/>
      <w:color w:val="000000"/>
      <w:sz w:val="22"/>
      <w:szCs w:val="22"/>
    </w:rPr>
  </w:style>
  <w:style w:type="paragraph" w:customStyle="1" w:styleId="cc8cdc355">
    <w:name w:val="cc8cdc355"/>
    <w:basedOn w:val="Standard"/>
    <w:pPr>
      <w:ind w:left="30"/>
      <w:textAlignment w:val="center"/>
    </w:pPr>
    <w:rPr>
      <w:rFonts w:ascii="Arial" w:hAnsi="Arial" w:cs="Arial"/>
      <w:b/>
      <w:bCs/>
      <w:color w:val="000000"/>
      <w:sz w:val="22"/>
      <w:szCs w:val="22"/>
    </w:rPr>
  </w:style>
  <w:style w:type="character" w:customStyle="1" w:styleId="cc8cdc3551">
    <w:name w:val="cc8cdc3551"/>
    <w:basedOn w:val="Absatz-Standardschriftart"/>
    <w:rPr>
      <w:rFonts w:ascii="Arial" w:hAnsi="Arial" w:cs="Arial" w:hint="default"/>
      <w:b/>
      <w:bCs/>
      <w:color w:val="000000"/>
      <w:sz w:val="22"/>
      <w:szCs w:val="22"/>
    </w:rPr>
  </w:style>
  <w:style w:type="character" w:customStyle="1" w:styleId="normal10">
    <w:name w:val="normal10"/>
    <w:basedOn w:val="Absatz-Standardschriftart"/>
    <w:rPr>
      <w:rFonts w:ascii="Arial" w:hAnsi="Arial" w:cs="Arial" w:hint="default"/>
      <w:color w:val="000000"/>
      <w:sz w:val="22"/>
      <w:szCs w:val="22"/>
    </w:rPr>
  </w:style>
  <w:style w:type="paragraph" w:customStyle="1" w:styleId="ccba68256">
    <w:name w:val="ccba68256"/>
    <w:basedOn w:val="Standard"/>
    <w:pPr>
      <w:ind w:left="30"/>
      <w:jc w:val="center"/>
      <w:textAlignment w:val="center"/>
    </w:pPr>
    <w:rPr>
      <w:rFonts w:ascii="Arial" w:hAnsi="Arial" w:cs="Arial"/>
      <w:b/>
      <w:bCs/>
      <w:color w:val="000000"/>
      <w:sz w:val="22"/>
      <w:szCs w:val="22"/>
    </w:rPr>
  </w:style>
  <w:style w:type="paragraph" w:customStyle="1" w:styleId="ccba68260">
    <w:name w:val="ccba68260"/>
    <w:basedOn w:val="Standard"/>
    <w:pPr>
      <w:ind w:left="30"/>
      <w:textAlignment w:val="center"/>
    </w:pPr>
    <w:rPr>
      <w:rFonts w:ascii="Arial" w:hAnsi="Arial" w:cs="Arial"/>
      <w:b/>
      <w:bCs/>
      <w:color w:val="000000"/>
      <w:sz w:val="22"/>
      <w:szCs w:val="22"/>
    </w:rPr>
  </w:style>
  <w:style w:type="character" w:customStyle="1" w:styleId="ccba682561">
    <w:name w:val="ccba682561"/>
    <w:basedOn w:val="Absatz-Standardschriftart"/>
    <w:rPr>
      <w:rFonts w:ascii="Arial" w:hAnsi="Arial" w:cs="Arial" w:hint="default"/>
      <w:b/>
      <w:bCs/>
      <w:color w:val="000000"/>
      <w:sz w:val="22"/>
      <w:szCs w:val="22"/>
    </w:rPr>
  </w:style>
  <w:style w:type="character" w:customStyle="1" w:styleId="normal11">
    <w:name w:val="normal11"/>
    <w:basedOn w:val="Absatz-Standardschriftart"/>
    <w:rPr>
      <w:rFonts w:ascii="Arial" w:hAnsi="Arial" w:cs="Arial" w:hint="default"/>
      <w:color w:val="000000"/>
      <w:sz w:val="22"/>
      <w:szCs w:val="22"/>
    </w:rPr>
  </w:style>
  <w:style w:type="character" w:customStyle="1" w:styleId="ccba682601">
    <w:name w:val="ccba682601"/>
    <w:basedOn w:val="Absatz-Standardschriftart"/>
    <w:rPr>
      <w:rFonts w:ascii="Arial" w:hAnsi="Arial" w:cs="Arial" w:hint="default"/>
      <w:b/>
      <w:bCs/>
      <w:color w:val="000000"/>
      <w:sz w:val="22"/>
      <w:szCs w:val="22"/>
    </w:rPr>
  </w:style>
  <w:style w:type="paragraph" w:customStyle="1" w:styleId="ccba68261">
    <w:name w:val="ccba68261"/>
    <w:basedOn w:val="Standard"/>
    <w:pPr>
      <w:ind w:left="30"/>
      <w:textAlignment w:val="center"/>
    </w:pPr>
    <w:rPr>
      <w:rFonts w:ascii="Arial" w:hAnsi="Arial" w:cs="Arial"/>
      <w:b/>
      <w:bCs/>
      <w:color w:val="000000"/>
      <w:sz w:val="22"/>
      <w:szCs w:val="22"/>
    </w:rPr>
  </w:style>
  <w:style w:type="character" w:customStyle="1" w:styleId="ccba682611">
    <w:name w:val="ccba682611"/>
    <w:basedOn w:val="Absatz-Standardschriftart"/>
    <w:rPr>
      <w:rFonts w:ascii="Arial" w:hAnsi="Arial" w:cs="Arial" w:hint="default"/>
      <w:b/>
      <w:bCs/>
      <w:color w:val="000000"/>
      <w:sz w:val="22"/>
      <w:szCs w:val="22"/>
    </w:rPr>
  </w:style>
  <w:style w:type="character" w:customStyle="1" w:styleId="normal12">
    <w:name w:val="normal12"/>
    <w:basedOn w:val="Absatz-Standardschriftart"/>
    <w:rPr>
      <w:rFonts w:ascii="Arial" w:hAnsi="Arial" w:cs="Arial" w:hint="default"/>
      <w:color w:val="000000"/>
      <w:sz w:val="22"/>
      <w:szCs w:val="22"/>
    </w:rPr>
  </w:style>
  <w:style w:type="paragraph" w:customStyle="1" w:styleId="ccbb38c63">
    <w:name w:val="ccbb38c63"/>
    <w:basedOn w:val="Standard"/>
    <w:pPr>
      <w:ind w:left="30"/>
      <w:jc w:val="center"/>
      <w:textAlignment w:val="center"/>
    </w:pPr>
    <w:rPr>
      <w:rFonts w:ascii="Arial" w:hAnsi="Arial" w:cs="Arial"/>
      <w:b/>
      <w:bCs/>
      <w:color w:val="000000"/>
      <w:sz w:val="22"/>
      <w:szCs w:val="22"/>
    </w:rPr>
  </w:style>
  <w:style w:type="paragraph" w:customStyle="1" w:styleId="ccbb38c64">
    <w:name w:val="ccbb38c64"/>
    <w:basedOn w:val="Standard"/>
    <w:pPr>
      <w:shd w:val="clear" w:color="auto" w:fill="00FFFF"/>
      <w:ind w:left="30"/>
      <w:textAlignment w:val="center"/>
    </w:pPr>
    <w:rPr>
      <w:rFonts w:ascii="Arial" w:hAnsi="Arial" w:cs="Arial"/>
      <w:color w:val="000000"/>
      <w:sz w:val="22"/>
      <w:szCs w:val="22"/>
    </w:rPr>
  </w:style>
  <w:style w:type="paragraph" w:customStyle="1" w:styleId="ccbb38c68">
    <w:name w:val="ccbb38c68"/>
    <w:basedOn w:val="Standard"/>
    <w:pPr>
      <w:ind w:left="30"/>
      <w:textAlignment w:val="center"/>
    </w:pPr>
    <w:rPr>
      <w:rFonts w:ascii="Arial" w:hAnsi="Arial" w:cs="Arial"/>
      <w:b/>
      <w:bCs/>
      <w:color w:val="000000"/>
      <w:sz w:val="22"/>
      <w:szCs w:val="22"/>
    </w:rPr>
  </w:style>
  <w:style w:type="paragraph" w:customStyle="1" w:styleId="ccbb38c69">
    <w:name w:val="ccbb38c69"/>
    <w:basedOn w:val="Standard"/>
    <w:pPr>
      <w:shd w:val="clear" w:color="auto" w:fill="C0C0C0"/>
      <w:ind w:left="30"/>
      <w:textAlignment w:val="center"/>
    </w:pPr>
    <w:rPr>
      <w:rFonts w:ascii="Arial" w:hAnsi="Arial" w:cs="Arial"/>
      <w:color w:val="000000"/>
      <w:sz w:val="22"/>
      <w:szCs w:val="22"/>
    </w:rPr>
  </w:style>
  <w:style w:type="paragraph" w:customStyle="1" w:styleId="ccbb38c70">
    <w:name w:val="ccbb38c70"/>
    <w:basedOn w:val="Standard"/>
    <w:pPr>
      <w:shd w:val="clear" w:color="auto" w:fill="FFFF00"/>
      <w:ind w:left="30"/>
      <w:textAlignment w:val="center"/>
    </w:pPr>
    <w:rPr>
      <w:rFonts w:ascii="Arial" w:hAnsi="Arial" w:cs="Arial"/>
      <w:color w:val="000000"/>
      <w:sz w:val="16"/>
      <w:szCs w:val="16"/>
    </w:rPr>
  </w:style>
  <w:style w:type="character" w:customStyle="1" w:styleId="ccbb38c631">
    <w:name w:val="ccbb38c631"/>
    <w:basedOn w:val="Absatz-Standardschriftart"/>
    <w:rPr>
      <w:rFonts w:ascii="Arial" w:hAnsi="Arial" w:cs="Arial" w:hint="default"/>
      <w:b/>
      <w:bCs/>
      <w:color w:val="000000"/>
      <w:sz w:val="22"/>
      <w:szCs w:val="22"/>
    </w:rPr>
  </w:style>
  <w:style w:type="character" w:customStyle="1" w:styleId="normal13">
    <w:name w:val="normal13"/>
    <w:basedOn w:val="Absatz-Standardschriftart"/>
    <w:rPr>
      <w:rFonts w:ascii="Arial" w:hAnsi="Arial" w:cs="Arial" w:hint="default"/>
      <w:color w:val="000000"/>
      <w:sz w:val="22"/>
      <w:szCs w:val="22"/>
    </w:rPr>
  </w:style>
  <w:style w:type="character" w:customStyle="1" w:styleId="ccbb38c681">
    <w:name w:val="ccbb38c681"/>
    <w:basedOn w:val="Absatz-Standardschriftart"/>
    <w:rPr>
      <w:rFonts w:ascii="Arial" w:hAnsi="Arial" w:cs="Arial" w:hint="default"/>
      <w:b/>
      <w:bCs/>
      <w:color w:val="000000"/>
      <w:sz w:val="22"/>
      <w:szCs w:val="22"/>
    </w:rPr>
  </w:style>
  <w:style w:type="character" w:customStyle="1" w:styleId="ccbb38c641">
    <w:name w:val="ccbb38c641"/>
    <w:basedOn w:val="Absatz-Standardschriftart"/>
    <w:rPr>
      <w:rFonts w:ascii="Arial" w:hAnsi="Arial" w:cs="Arial" w:hint="default"/>
      <w:color w:val="000000"/>
      <w:sz w:val="22"/>
      <w:szCs w:val="22"/>
      <w:shd w:val="clear" w:color="auto" w:fill="00FFFF"/>
    </w:rPr>
  </w:style>
  <w:style w:type="character" w:customStyle="1" w:styleId="ccbb38c691">
    <w:name w:val="ccbb38c691"/>
    <w:basedOn w:val="Absatz-Standardschriftart"/>
    <w:rPr>
      <w:rFonts w:ascii="Arial" w:hAnsi="Arial" w:cs="Arial" w:hint="default"/>
      <w:color w:val="000000"/>
      <w:sz w:val="22"/>
      <w:szCs w:val="22"/>
      <w:shd w:val="clear" w:color="auto" w:fill="C0C0C0"/>
    </w:rPr>
  </w:style>
  <w:style w:type="character" w:customStyle="1" w:styleId="ccbb38c701">
    <w:name w:val="ccbb38c701"/>
    <w:basedOn w:val="Absatz-Standardschriftart"/>
    <w:rPr>
      <w:rFonts w:ascii="Arial" w:hAnsi="Arial" w:cs="Arial" w:hint="default"/>
      <w:color w:val="000000"/>
      <w:sz w:val="16"/>
      <w:szCs w:val="16"/>
      <w:shd w:val="clear" w:color="auto" w:fill="FFFF00"/>
    </w:rPr>
  </w:style>
  <w:style w:type="character" w:customStyle="1" w:styleId="ccbb38c682">
    <w:name w:val="ccbb38c682"/>
    <w:basedOn w:val="Absatz-Standardschriftart"/>
    <w:rPr>
      <w:rFonts w:ascii="Arial" w:hAnsi="Arial" w:cs="Arial" w:hint="default"/>
      <w:b/>
      <w:bCs/>
      <w:color w:val="000000"/>
      <w:sz w:val="22"/>
      <w:szCs w:val="22"/>
    </w:rPr>
  </w:style>
  <w:style w:type="character" w:customStyle="1" w:styleId="normal14">
    <w:name w:val="normal14"/>
    <w:basedOn w:val="Absatz-Standardschriftart"/>
    <w:rPr>
      <w:rFonts w:ascii="Arial" w:hAnsi="Arial" w:cs="Arial" w:hint="default"/>
      <w:color w:val="000000"/>
      <w:sz w:val="22"/>
      <w:szCs w:val="22"/>
    </w:rPr>
  </w:style>
  <w:style w:type="paragraph" w:customStyle="1" w:styleId="cc227b769">
    <w:name w:val="cc227b769"/>
    <w:basedOn w:val="Standard"/>
    <w:pPr>
      <w:ind w:left="30"/>
      <w:jc w:val="center"/>
      <w:textAlignment w:val="center"/>
    </w:pPr>
    <w:rPr>
      <w:rFonts w:ascii="Arial" w:hAnsi="Arial" w:cs="Arial"/>
      <w:b/>
      <w:bCs/>
      <w:color w:val="000000"/>
      <w:sz w:val="22"/>
      <w:szCs w:val="22"/>
    </w:rPr>
  </w:style>
  <w:style w:type="paragraph" w:customStyle="1" w:styleId="cc227b771">
    <w:name w:val="cc227b771"/>
    <w:basedOn w:val="Standard"/>
    <w:pPr>
      <w:ind w:left="30"/>
      <w:textAlignment w:val="center"/>
    </w:pPr>
    <w:rPr>
      <w:rFonts w:ascii="Arial" w:hAnsi="Arial" w:cs="Arial"/>
      <w:b/>
      <w:bCs/>
      <w:color w:val="000000"/>
      <w:sz w:val="22"/>
      <w:szCs w:val="22"/>
    </w:rPr>
  </w:style>
  <w:style w:type="paragraph" w:customStyle="1" w:styleId="cc227b774">
    <w:name w:val="cc227b774"/>
    <w:basedOn w:val="Standard"/>
    <w:pPr>
      <w:shd w:val="clear" w:color="auto" w:fill="FF00FF"/>
      <w:ind w:left="30"/>
      <w:jc w:val="center"/>
      <w:textAlignment w:val="center"/>
    </w:pPr>
    <w:rPr>
      <w:rFonts w:ascii="Arial" w:hAnsi="Arial" w:cs="Arial"/>
      <w:b/>
      <w:bCs/>
      <w:color w:val="000000"/>
      <w:sz w:val="22"/>
      <w:szCs w:val="22"/>
    </w:rPr>
  </w:style>
  <w:style w:type="paragraph" w:customStyle="1" w:styleId="cc227b776">
    <w:name w:val="cc227b776"/>
    <w:basedOn w:val="Standard"/>
    <w:pPr>
      <w:shd w:val="clear" w:color="auto" w:fill="FF00FF"/>
      <w:ind w:left="30"/>
      <w:textAlignment w:val="center"/>
    </w:pPr>
    <w:rPr>
      <w:rFonts w:ascii="Arial" w:hAnsi="Arial" w:cs="Arial"/>
      <w:b/>
      <w:bCs/>
      <w:color w:val="000000"/>
      <w:sz w:val="22"/>
      <w:szCs w:val="22"/>
    </w:rPr>
  </w:style>
  <w:style w:type="paragraph" w:customStyle="1" w:styleId="cc227b777">
    <w:name w:val="cc227b777"/>
    <w:basedOn w:val="Standard"/>
    <w:pPr>
      <w:shd w:val="clear" w:color="auto" w:fill="FFFFFF"/>
      <w:ind w:left="30"/>
      <w:textAlignment w:val="center"/>
    </w:pPr>
    <w:rPr>
      <w:rFonts w:ascii="Arial" w:hAnsi="Arial" w:cs="Arial"/>
      <w:b/>
      <w:bCs/>
      <w:color w:val="000000"/>
      <w:sz w:val="22"/>
      <w:szCs w:val="22"/>
    </w:rPr>
  </w:style>
  <w:style w:type="character" w:customStyle="1" w:styleId="cc227b7691">
    <w:name w:val="cc227b7691"/>
    <w:basedOn w:val="Absatz-Standardschriftart"/>
    <w:rPr>
      <w:rFonts w:ascii="Arial" w:hAnsi="Arial" w:cs="Arial" w:hint="default"/>
      <w:b/>
      <w:bCs/>
      <w:color w:val="000000"/>
      <w:sz w:val="22"/>
      <w:szCs w:val="22"/>
    </w:rPr>
  </w:style>
  <w:style w:type="character" w:customStyle="1" w:styleId="cc227b7741">
    <w:name w:val="cc227b7741"/>
    <w:basedOn w:val="Absatz-Standardschriftart"/>
    <w:rPr>
      <w:rFonts w:ascii="Arial" w:hAnsi="Arial" w:cs="Arial" w:hint="default"/>
      <w:b/>
      <w:bCs/>
      <w:color w:val="000000"/>
      <w:sz w:val="22"/>
      <w:szCs w:val="22"/>
      <w:shd w:val="clear" w:color="auto" w:fill="FF00FF"/>
    </w:rPr>
  </w:style>
  <w:style w:type="character" w:customStyle="1" w:styleId="normal15">
    <w:name w:val="normal15"/>
    <w:basedOn w:val="Absatz-Standardschriftart"/>
    <w:rPr>
      <w:rFonts w:ascii="Arial" w:hAnsi="Arial" w:cs="Arial" w:hint="default"/>
      <w:color w:val="000000"/>
      <w:sz w:val="22"/>
      <w:szCs w:val="22"/>
    </w:rPr>
  </w:style>
  <w:style w:type="character" w:customStyle="1" w:styleId="cc227b7711">
    <w:name w:val="cc227b7711"/>
    <w:basedOn w:val="Absatz-Standardschriftart"/>
    <w:rPr>
      <w:rFonts w:ascii="Arial" w:hAnsi="Arial" w:cs="Arial" w:hint="default"/>
      <w:b/>
      <w:bCs/>
      <w:color w:val="000000"/>
      <w:sz w:val="22"/>
      <w:szCs w:val="22"/>
    </w:rPr>
  </w:style>
  <w:style w:type="character" w:customStyle="1" w:styleId="cc227b7761">
    <w:name w:val="cc227b7761"/>
    <w:basedOn w:val="Absatz-Standardschriftart"/>
    <w:rPr>
      <w:rFonts w:ascii="Arial" w:hAnsi="Arial" w:cs="Arial" w:hint="default"/>
      <w:color w:val="000000"/>
      <w:sz w:val="22"/>
      <w:szCs w:val="22"/>
      <w:shd w:val="clear" w:color="auto" w:fill="FFFFFF"/>
    </w:rPr>
  </w:style>
  <w:style w:type="character" w:customStyle="1" w:styleId="cc227b7771">
    <w:name w:val="cc227b7771"/>
    <w:basedOn w:val="Absatz-Standardschriftart"/>
    <w:rPr>
      <w:rFonts w:ascii="Arial" w:hAnsi="Arial" w:cs="Arial" w:hint="default"/>
      <w:b/>
      <w:bCs/>
      <w:color w:val="000000"/>
      <w:sz w:val="22"/>
      <w:szCs w:val="22"/>
      <w:shd w:val="clear" w:color="auto" w:fill="FFFFFF"/>
    </w:rPr>
  </w:style>
  <w:style w:type="character" w:customStyle="1" w:styleId="cc227b7762">
    <w:name w:val="cc227b7762"/>
    <w:basedOn w:val="Absatz-Standardschriftart"/>
    <w:rPr>
      <w:rFonts w:ascii="Arial" w:hAnsi="Arial" w:cs="Arial" w:hint="default"/>
      <w:b/>
      <w:bCs/>
      <w:color w:val="000000"/>
      <w:sz w:val="22"/>
      <w:szCs w:val="22"/>
      <w:shd w:val="clear" w:color="auto" w:fill="FF00FF"/>
    </w:rPr>
  </w:style>
  <w:style w:type="character" w:customStyle="1" w:styleId="normal16">
    <w:name w:val="normal16"/>
    <w:basedOn w:val="Absatz-Standardschriftart"/>
    <w:rPr>
      <w:rFonts w:ascii="Arial" w:hAnsi="Arial" w:cs="Arial" w:hint="default"/>
      <w:color w:val="000000"/>
      <w:sz w:val="22"/>
      <w:szCs w:val="22"/>
    </w:rPr>
  </w:style>
  <w:style w:type="paragraph" w:customStyle="1" w:styleId="cc2869173">
    <w:name w:val="cc2869173"/>
    <w:basedOn w:val="Standard"/>
    <w:pPr>
      <w:ind w:left="30"/>
      <w:jc w:val="center"/>
      <w:textAlignment w:val="center"/>
    </w:pPr>
    <w:rPr>
      <w:rFonts w:ascii="Arial" w:hAnsi="Arial" w:cs="Arial"/>
      <w:b/>
      <w:bCs/>
      <w:color w:val="000000"/>
      <w:sz w:val="22"/>
      <w:szCs w:val="22"/>
    </w:rPr>
  </w:style>
  <w:style w:type="paragraph" w:customStyle="1" w:styleId="cc2869174">
    <w:name w:val="cc2869174"/>
    <w:basedOn w:val="Standard"/>
    <w:pPr>
      <w:shd w:val="clear" w:color="auto" w:fill="00FFFF"/>
      <w:ind w:left="30"/>
      <w:textAlignment w:val="center"/>
    </w:pPr>
    <w:rPr>
      <w:rFonts w:ascii="Arial" w:hAnsi="Arial" w:cs="Arial"/>
      <w:color w:val="000000"/>
      <w:sz w:val="22"/>
      <w:szCs w:val="22"/>
    </w:rPr>
  </w:style>
  <w:style w:type="paragraph" w:customStyle="1" w:styleId="cc2869180">
    <w:name w:val="cc2869180"/>
    <w:basedOn w:val="Standard"/>
    <w:pPr>
      <w:ind w:left="30"/>
      <w:textAlignment w:val="center"/>
    </w:pPr>
    <w:rPr>
      <w:rFonts w:ascii="Arial" w:hAnsi="Arial" w:cs="Arial"/>
      <w:b/>
      <w:bCs/>
      <w:color w:val="000000"/>
      <w:sz w:val="22"/>
      <w:szCs w:val="22"/>
    </w:rPr>
  </w:style>
  <w:style w:type="paragraph" w:customStyle="1" w:styleId="cc2869182">
    <w:name w:val="cc2869182"/>
    <w:basedOn w:val="Standard"/>
    <w:pPr>
      <w:shd w:val="clear" w:color="auto" w:fill="00FFFF"/>
      <w:ind w:left="30"/>
      <w:textAlignment w:val="center"/>
    </w:pPr>
    <w:rPr>
      <w:rFonts w:ascii="Arial" w:hAnsi="Arial" w:cs="Arial"/>
      <w:b/>
      <w:bCs/>
      <w:color w:val="000000"/>
      <w:sz w:val="13"/>
      <w:szCs w:val="13"/>
      <w:vertAlign w:val="superscript"/>
    </w:rPr>
  </w:style>
  <w:style w:type="character" w:customStyle="1" w:styleId="cc28691731">
    <w:name w:val="cc28691731"/>
    <w:basedOn w:val="Absatz-Standardschriftart"/>
    <w:rPr>
      <w:rFonts w:ascii="Arial" w:hAnsi="Arial" w:cs="Arial" w:hint="default"/>
      <w:b/>
      <w:bCs/>
      <w:color w:val="000000"/>
      <w:sz w:val="22"/>
      <w:szCs w:val="22"/>
    </w:rPr>
  </w:style>
  <w:style w:type="character" w:customStyle="1" w:styleId="normal17">
    <w:name w:val="normal17"/>
    <w:basedOn w:val="Absatz-Standardschriftart"/>
    <w:rPr>
      <w:rFonts w:ascii="Arial" w:hAnsi="Arial" w:cs="Arial" w:hint="default"/>
      <w:color w:val="000000"/>
      <w:sz w:val="22"/>
      <w:szCs w:val="22"/>
    </w:rPr>
  </w:style>
  <w:style w:type="character" w:customStyle="1" w:styleId="cc28691801">
    <w:name w:val="cc28691801"/>
    <w:basedOn w:val="Absatz-Standardschriftart"/>
    <w:rPr>
      <w:rFonts w:ascii="Arial" w:hAnsi="Arial" w:cs="Arial" w:hint="default"/>
      <w:b/>
      <w:bCs/>
      <w:color w:val="000000"/>
      <w:sz w:val="22"/>
      <w:szCs w:val="22"/>
    </w:rPr>
  </w:style>
  <w:style w:type="character" w:customStyle="1" w:styleId="cc28691741">
    <w:name w:val="cc28691741"/>
    <w:basedOn w:val="Absatz-Standardschriftart"/>
    <w:rPr>
      <w:rFonts w:ascii="Arial" w:hAnsi="Arial" w:cs="Arial" w:hint="default"/>
      <w:color w:val="000000"/>
      <w:sz w:val="22"/>
      <w:szCs w:val="22"/>
      <w:shd w:val="clear" w:color="auto" w:fill="00FFFF"/>
    </w:rPr>
  </w:style>
  <w:style w:type="character" w:customStyle="1" w:styleId="cc28691821">
    <w:name w:val="cc28691821"/>
    <w:basedOn w:val="Absatz-Standardschriftart"/>
    <w:rPr>
      <w:rFonts w:ascii="Arial" w:hAnsi="Arial" w:cs="Arial" w:hint="default"/>
      <w:b/>
      <w:bCs/>
      <w:color w:val="000000"/>
      <w:sz w:val="22"/>
      <w:szCs w:val="22"/>
      <w:shd w:val="clear" w:color="auto" w:fill="00FFFF"/>
    </w:rPr>
  </w:style>
  <w:style w:type="paragraph" w:customStyle="1" w:styleId="cc2869181">
    <w:name w:val="cc2869181"/>
    <w:basedOn w:val="Standard"/>
    <w:pPr>
      <w:ind w:left="30"/>
      <w:textAlignment w:val="center"/>
    </w:pPr>
    <w:rPr>
      <w:rFonts w:ascii="Arial" w:hAnsi="Arial" w:cs="Arial"/>
      <w:b/>
      <w:bCs/>
      <w:color w:val="000000"/>
      <w:sz w:val="22"/>
      <w:szCs w:val="22"/>
    </w:rPr>
  </w:style>
  <w:style w:type="character" w:customStyle="1" w:styleId="cc28691811">
    <w:name w:val="cc28691811"/>
    <w:basedOn w:val="Absatz-Standardschriftart"/>
    <w:rPr>
      <w:rFonts w:ascii="Arial" w:hAnsi="Arial" w:cs="Arial" w:hint="default"/>
      <w:b/>
      <w:bCs/>
      <w:color w:val="000000"/>
      <w:sz w:val="22"/>
      <w:szCs w:val="22"/>
    </w:rPr>
  </w:style>
  <w:style w:type="character" w:customStyle="1" w:styleId="normal18">
    <w:name w:val="normal18"/>
    <w:basedOn w:val="Absatz-Standardschriftart"/>
    <w:rPr>
      <w:rFonts w:ascii="Arial" w:hAnsi="Arial" w:cs="Arial" w:hint="default"/>
      <w:color w:val="000000"/>
      <w:sz w:val="22"/>
      <w:szCs w:val="22"/>
    </w:rPr>
  </w:style>
  <w:style w:type="character" w:customStyle="1" w:styleId="cc28691822">
    <w:name w:val="cc28691822"/>
    <w:basedOn w:val="Absatz-Standardschriftart"/>
    <w:rPr>
      <w:rFonts w:ascii="Arial" w:hAnsi="Arial" w:cs="Arial" w:hint="default"/>
      <w:b/>
      <w:bCs/>
      <w:color w:val="000000"/>
      <w:sz w:val="13"/>
      <w:szCs w:val="13"/>
      <w:shd w:val="clear" w:color="auto" w:fill="00FFFF"/>
      <w:vertAlign w:val="superscript"/>
    </w:rPr>
  </w:style>
  <w:style w:type="paragraph" w:customStyle="1" w:styleId="cc9d8ed82">
    <w:name w:val="cc9d8ed82"/>
    <w:basedOn w:val="Standard"/>
    <w:pPr>
      <w:ind w:left="30"/>
      <w:jc w:val="center"/>
      <w:textAlignment w:val="center"/>
    </w:pPr>
    <w:rPr>
      <w:rFonts w:ascii="Arial" w:hAnsi="Arial" w:cs="Arial"/>
      <w:b/>
      <w:bCs/>
      <w:color w:val="000000"/>
      <w:sz w:val="22"/>
      <w:szCs w:val="22"/>
    </w:rPr>
  </w:style>
  <w:style w:type="paragraph" w:customStyle="1" w:styleId="cc9d8ed83">
    <w:name w:val="cc9d8ed83"/>
    <w:basedOn w:val="Standard"/>
    <w:pPr>
      <w:ind w:left="30"/>
      <w:textAlignment w:val="center"/>
    </w:pPr>
    <w:rPr>
      <w:rFonts w:ascii="Arial" w:hAnsi="Arial" w:cs="Arial"/>
      <w:b/>
      <w:bCs/>
      <w:color w:val="000000"/>
      <w:sz w:val="22"/>
      <w:szCs w:val="22"/>
    </w:rPr>
  </w:style>
  <w:style w:type="paragraph" w:customStyle="1" w:styleId="cc9d8ed85">
    <w:name w:val="cc9d8ed85"/>
    <w:basedOn w:val="Standard"/>
    <w:pPr>
      <w:shd w:val="clear" w:color="auto" w:fill="C0C0C0"/>
      <w:ind w:left="30"/>
      <w:textAlignment w:val="center"/>
    </w:pPr>
    <w:rPr>
      <w:rFonts w:ascii="Arial" w:hAnsi="Arial" w:cs="Arial"/>
      <w:color w:val="000000"/>
      <w:sz w:val="22"/>
      <w:szCs w:val="22"/>
    </w:rPr>
  </w:style>
  <w:style w:type="paragraph" w:customStyle="1" w:styleId="cc9d8ed86">
    <w:name w:val="cc9d8ed86"/>
    <w:basedOn w:val="Standard"/>
    <w:pPr>
      <w:shd w:val="clear" w:color="auto" w:fill="FF00FF"/>
      <w:ind w:left="30"/>
      <w:jc w:val="center"/>
      <w:textAlignment w:val="center"/>
    </w:pPr>
    <w:rPr>
      <w:rFonts w:ascii="Arial" w:hAnsi="Arial" w:cs="Arial"/>
      <w:b/>
      <w:bCs/>
      <w:color w:val="000000"/>
      <w:sz w:val="22"/>
      <w:szCs w:val="22"/>
    </w:rPr>
  </w:style>
  <w:style w:type="paragraph" w:customStyle="1" w:styleId="cc9d8ed89">
    <w:name w:val="cc9d8ed89"/>
    <w:basedOn w:val="Standard"/>
    <w:pPr>
      <w:shd w:val="clear" w:color="auto" w:fill="FFFFFF"/>
      <w:ind w:left="30"/>
      <w:textAlignment w:val="center"/>
    </w:pPr>
    <w:rPr>
      <w:rFonts w:ascii="Arial" w:hAnsi="Arial" w:cs="Arial"/>
      <w:color w:val="000000"/>
      <w:sz w:val="22"/>
      <w:szCs w:val="22"/>
    </w:rPr>
  </w:style>
  <w:style w:type="paragraph" w:customStyle="1" w:styleId="cc9d8ed91">
    <w:name w:val="cc9d8ed91"/>
    <w:basedOn w:val="Standard"/>
    <w:pPr>
      <w:shd w:val="clear" w:color="auto" w:fill="FFFF00"/>
      <w:ind w:left="30"/>
      <w:textAlignment w:val="center"/>
    </w:pPr>
    <w:rPr>
      <w:rFonts w:ascii="Arial" w:hAnsi="Arial" w:cs="Arial"/>
      <w:color w:val="000000"/>
      <w:sz w:val="16"/>
      <w:szCs w:val="16"/>
    </w:rPr>
  </w:style>
  <w:style w:type="character" w:customStyle="1" w:styleId="cc9d8ed821">
    <w:name w:val="cc9d8ed821"/>
    <w:basedOn w:val="Absatz-Standardschriftart"/>
    <w:rPr>
      <w:rFonts w:ascii="Arial" w:hAnsi="Arial" w:cs="Arial" w:hint="default"/>
      <w:b/>
      <w:bCs/>
      <w:color w:val="000000"/>
      <w:sz w:val="22"/>
      <w:szCs w:val="22"/>
    </w:rPr>
  </w:style>
  <w:style w:type="character" w:customStyle="1" w:styleId="cc9d8ed861">
    <w:name w:val="cc9d8ed861"/>
    <w:basedOn w:val="Absatz-Standardschriftart"/>
    <w:rPr>
      <w:rFonts w:ascii="Arial" w:hAnsi="Arial" w:cs="Arial" w:hint="default"/>
      <w:b/>
      <w:bCs/>
      <w:color w:val="000000"/>
      <w:sz w:val="22"/>
      <w:szCs w:val="22"/>
      <w:shd w:val="clear" w:color="auto" w:fill="FF00FF"/>
    </w:rPr>
  </w:style>
  <w:style w:type="character" w:customStyle="1" w:styleId="normal19">
    <w:name w:val="normal19"/>
    <w:basedOn w:val="Absatz-Standardschriftart"/>
    <w:rPr>
      <w:rFonts w:ascii="Arial" w:hAnsi="Arial" w:cs="Arial" w:hint="default"/>
      <w:color w:val="000000"/>
      <w:sz w:val="22"/>
      <w:szCs w:val="22"/>
    </w:rPr>
  </w:style>
  <w:style w:type="character" w:customStyle="1" w:styleId="cc9d8ed831">
    <w:name w:val="cc9d8ed831"/>
    <w:basedOn w:val="Absatz-Standardschriftart"/>
    <w:rPr>
      <w:rFonts w:ascii="Arial" w:hAnsi="Arial" w:cs="Arial" w:hint="default"/>
      <w:b/>
      <w:bCs/>
      <w:color w:val="000000"/>
      <w:sz w:val="22"/>
      <w:szCs w:val="22"/>
    </w:rPr>
  </w:style>
  <w:style w:type="character" w:customStyle="1" w:styleId="cc9d8ed851">
    <w:name w:val="cc9d8ed851"/>
    <w:basedOn w:val="Absatz-Standardschriftart"/>
    <w:rPr>
      <w:rFonts w:ascii="Arial" w:hAnsi="Arial" w:cs="Arial" w:hint="default"/>
      <w:color w:val="000000"/>
      <w:sz w:val="22"/>
      <w:szCs w:val="22"/>
      <w:shd w:val="clear" w:color="auto" w:fill="C0C0C0"/>
    </w:rPr>
  </w:style>
  <w:style w:type="character" w:customStyle="1" w:styleId="cc9d8ed891">
    <w:name w:val="cc9d8ed891"/>
    <w:basedOn w:val="Absatz-Standardschriftart"/>
    <w:rPr>
      <w:rFonts w:ascii="Arial" w:hAnsi="Arial" w:cs="Arial" w:hint="default"/>
      <w:color w:val="000000"/>
      <w:sz w:val="22"/>
      <w:szCs w:val="22"/>
      <w:shd w:val="clear" w:color="auto" w:fill="FFFFFF"/>
    </w:rPr>
  </w:style>
  <w:style w:type="character" w:customStyle="1" w:styleId="cc9d8ed911">
    <w:name w:val="cc9d8ed911"/>
    <w:basedOn w:val="Absatz-Standardschriftart"/>
    <w:rPr>
      <w:rFonts w:ascii="Arial" w:hAnsi="Arial" w:cs="Arial" w:hint="default"/>
      <w:color w:val="000000"/>
      <w:sz w:val="16"/>
      <w:szCs w:val="16"/>
      <w:shd w:val="clear" w:color="auto" w:fill="FFFF00"/>
    </w:rPr>
  </w:style>
  <w:style w:type="paragraph" w:customStyle="1" w:styleId="cc9d8ed92">
    <w:name w:val="cc9d8ed92"/>
    <w:basedOn w:val="Standard"/>
    <w:pPr>
      <w:ind w:left="30"/>
      <w:textAlignment w:val="center"/>
    </w:pPr>
    <w:rPr>
      <w:rFonts w:ascii="Arial" w:hAnsi="Arial" w:cs="Arial"/>
      <w:b/>
      <w:bCs/>
      <w:color w:val="000000"/>
      <w:sz w:val="22"/>
      <w:szCs w:val="22"/>
    </w:rPr>
  </w:style>
  <w:style w:type="character" w:customStyle="1" w:styleId="cc9d8ed921">
    <w:name w:val="cc9d8ed921"/>
    <w:basedOn w:val="Absatz-Standardschriftart"/>
    <w:rPr>
      <w:rFonts w:ascii="Arial" w:hAnsi="Arial" w:cs="Arial" w:hint="default"/>
      <w:b/>
      <w:bCs/>
      <w:color w:val="000000"/>
      <w:sz w:val="22"/>
      <w:szCs w:val="22"/>
    </w:rPr>
  </w:style>
  <w:style w:type="character" w:customStyle="1" w:styleId="normal20">
    <w:name w:val="normal20"/>
    <w:basedOn w:val="Absatz-Standardschriftart"/>
    <w:rPr>
      <w:rFonts w:ascii="Arial" w:hAnsi="Arial" w:cs="Arial" w:hint="default"/>
      <w:color w:val="000000"/>
      <w:sz w:val="22"/>
      <w:szCs w:val="22"/>
    </w:rPr>
  </w:style>
  <w:style w:type="paragraph" w:customStyle="1" w:styleId="cca133385">
    <w:name w:val="cca133385"/>
    <w:basedOn w:val="Standard"/>
    <w:pPr>
      <w:ind w:left="30"/>
      <w:jc w:val="center"/>
      <w:textAlignment w:val="center"/>
    </w:pPr>
    <w:rPr>
      <w:rFonts w:ascii="Arial" w:hAnsi="Arial" w:cs="Arial"/>
      <w:b/>
      <w:bCs/>
      <w:color w:val="000000"/>
      <w:sz w:val="22"/>
      <w:szCs w:val="22"/>
    </w:rPr>
  </w:style>
  <w:style w:type="paragraph" w:customStyle="1" w:styleId="cca133388">
    <w:name w:val="cca133388"/>
    <w:basedOn w:val="Standard"/>
    <w:pPr>
      <w:ind w:left="30"/>
      <w:textAlignment w:val="center"/>
    </w:pPr>
    <w:rPr>
      <w:rFonts w:ascii="Arial" w:hAnsi="Arial" w:cs="Arial"/>
      <w:b/>
      <w:bCs/>
      <w:color w:val="000000"/>
      <w:sz w:val="22"/>
      <w:szCs w:val="22"/>
    </w:rPr>
  </w:style>
  <w:style w:type="paragraph" w:customStyle="1" w:styleId="cca133389">
    <w:name w:val="cca133389"/>
    <w:basedOn w:val="Standard"/>
    <w:pPr>
      <w:shd w:val="clear" w:color="auto" w:fill="00FFFF"/>
      <w:ind w:left="30"/>
      <w:textAlignment w:val="center"/>
    </w:pPr>
    <w:rPr>
      <w:rFonts w:ascii="Arial" w:hAnsi="Arial" w:cs="Arial"/>
      <w:color w:val="000000"/>
      <w:sz w:val="22"/>
      <w:szCs w:val="22"/>
    </w:rPr>
  </w:style>
  <w:style w:type="paragraph" w:customStyle="1" w:styleId="cca133390">
    <w:name w:val="cca133390"/>
    <w:basedOn w:val="Standard"/>
    <w:pPr>
      <w:shd w:val="clear" w:color="auto" w:fill="C0C0C0"/>
      <w:ind w:left="30"/>
      <w:textAlignment w:val="center"/>
    </w:pPr>
    <w:rPr>
      <w:rFonts w:ascii="Arial" w:hAnsi="Arial" w:cs="Arial"/>
      <w:color w:val="000000"/>
      <w:sz w:val="22"/>
      <w:szCs w:val="22"/>
    </w:rPr>
  </w:style>
  <w:style w:type="paragraph" w:customStyle="1" w:styleId="cca133391">
    <w:name w:val="cca133391"/>
    <w:basedOn w:val="Standard"/>
    <w:pPr>
      <w:shd w:val="clear" w:color="auto" w:fill="FFFF00"/>
      <w:ind w:left="30"/>
      <w:textAlignment w:val="center"/>
    </w:pPr>
    <w:rPr>
      <w:rFonts w:ascii="Arial" w:hAnsi="Arial" w:cs="Arial"/>
      <w:color w:val="000000"/>
      <w:sz w:val="16"/>
      <w:szCs w:val="16"/>
    </w:rPr>
  </w:style>
  <w:style w:type="paragraph" w:customStyle="1" w:styleId="cca133393">
    <w:name w:val="cca133393"/>
    <w:basedOn w:val="Standard"/>
    <w:pPr>
      <w:shd w:val="clear" w:color="auto" w:fill="00FFFF"/>
      <w:ind w:left="30"/>
      <w:textAlignment w:val="center"/>
    </w:pPr>
    <w:rPr>
      <w:rFonts w:ascii="Arial" w:hAnsi="Arial" w:cs="Arial"/>
      <w:b/>
      <w:bCs/>
      <w:color w:val="000000"/>
      <w:sz w:val="22"/>
      <w:szCs w:val="22"/>
    </w:rPr>
  </w:style>
  <w:style w:type="character" w:customStyle="1" w:styleId="cca1333851">
    <w:name w:val="cca1333851"/>
    <w:basedOn w:val="Absatz-Standardschriftart"/>
    <w:rPr>
      <w:rFonts w:ascii="Arial" w:hAnsi="Arial" w:cs="Arial" w:hint="default"/>
      <w:b/>
      <w:bCs/>
      <w:color w:val="000000"/>
      <w:sz w:val="22"/>
      <w:szCs w:val="22"/>
    </w:rPr>
  </w:style>
  <w:style w:type="character" w:customStyle="1" w:styleId="normal21">
    <w:name w:val="normal21"/>
    <w:basedOn w:val="Absatz-Standardschriftart"/>
    <w:rPr>
      <w:rFonts w:ascii="Arial" w:hAnsi="Arial" w:cs="Arial" w:hint="default"/>
      <w:color w:val="000000"/>
      <w:sz w:val="22"/>
      <w:szCs w:val="22"/>
    </w:rPr>
  </w:style>
  <w:style w:type="character" w:customStyle="1" w:styleId="cca1333881">
    <w:name w:val="cca1333881"/>
    <w:basedOn w:val="Absatz-Standardschriftart"/>
    <w:rPr>
      <w:rFonts w:ascii="Arial" w:hAnsi="Arial" w:cs="Arial" w:hint="default"/>
      <w:b/>
      <w:bCs/>
      <w:color w:val="000000"/>
      <w:sz w:val="22"/>
      <w:szCs w:val="22"/>
    </w:rPr>
  </w:style>
  <w:style w:type="character" w:customStyle="1" w:styleId="cca1333891">
    <w:name w:val="cca1333891"/>
    <w:basedOn w:val="Absatz-Standardschriftart"/>
    <w:rPr>
      <w:rFonts w:ascii="Arial" w:hAnsi="Arial" w:cs="Arial" w:hint="default"/>
      <w:color w:val="000000"/>
      <w:sz w:val="22"/>
      <w:szCs w:val="22"/>
      <w:shd w:val="clear" w:color="auto" w:fill="00FFFF"/>
    </w:rPr>
  </w:style>
  <w:style w:type="character" w:customStyle="1" w:styleId="cca1333931">
    <w:name w:val="cca1333931"/>
    <w:basedOn w:val="Absatz-Standardschriftart"/>
    <w:rPr>
      <w:rFonts w:ascii="Arial" w:hAnsi="Arial" w:cs="Arial" w:hint="default"/>
      <w:b/>
      <w:bCs/>
      <w:color w:val="000000"/>
      <w:sz w:val="22"/>
      <w:szCs w:val="22"/>
      <w:shd w:val="clear" w:color="auto" w:fill="00FFFF"/>
    </w:rPr>
  </w:style>
  <w:style w:type="character" w:customStyle="1" w:styleId="cca1333911">
    <w:name w:val="cca1333911"/>
    <w:basedOn w:val="Absatz-Standardschriftart"/>
    <w:rPr>
      <w:rFonts w:ascii="Arial" w:hAnsi="Arial" w:cs="Arial" w:hint="default"/>
      <w:color w:val="000000"/>
      <w:sz w:val="16"/>
      <w:szCs w:val="16"/>
      <w:shd w:val="clear" w:color="auto" w:fill="FFFF00"/>
    </w:rPr>
  </w:style>
  <w:style w:type="character" w:customStyle="1" w:styleId="cca1333901">
    <w:name w:val="cca1333901"/>
    <w:basedOn w:val="Absatz-Standardschriftart"/>
    <w:rPr>
      <w:rFonts w:ascii="Arial" w:hAnsi="Arial" w:cs="Arial" w:hint="default"/>
      <w:color w:val="000000"/>
      <w:sz w:val="22"/>
      <w:szCs w:val="22"/>
      <w:shd w:val="clear" w:color="auto" w:fill="C0C0C0"/>
    </w:rPr>
  </w:style>
  <w:style w:type="paragraph" w:customStyle="1" w:styleId="cca133392">
    <w:name w:val="cca133392"/>
    <w:basedOn w:val="Standard"/>
    <w:pPr>
      <w:ind w:left="30"/>
      <w:textAlignment w:val="center"/>
    </w:pPr>
    <w:rPr>
      <w:rFonts w:ascii="Arial" w:hAnsi="Arial" w:cs="Arial"/>
      <w:b/>
      <w:bCs/>
      <w:color w:val="000000"/>
      <w:sz w:val="22"/>
      <w:szCs w:val="22"/>
    </w:rPr>
  </w:style>
  <w:style w:type="character" w:customStyle="1" w:styleId="cca1333921">
    <w:name w:val="cca1333921"/>
    <w:basedOn w:val="Absatz-Standardschriftart"/>
    <w:rPr>
      <w:rFonts w:ascii="Arial" w:hAnsi="Arial" w:cs="Arial" w:hint="default"/>
      <w:b/>
      <w:bCs/>
      <w:color w:val="000000"/>
      <w:sz w:val="22"/>
      <w:szCs w:val="22"/>
    </w:rPr>
  </w:style>
  <w:style w:type="character" w:customStyle="1" w:styleId="normal22">
    <w:name w:val="normal22"/>
    <w:basedOn w:val="Absatz-Standardschriftart"/>
    <w:rPr>
      <w:rFonts w:ascii="Arial" w:hAnsi="Arial" w:cs="Arial" w:hint="default"/>
      <w:color w:val="000000"/>
      <w:sz w:val="22"/>
      <w:szCs w:val="22"/>
    </w:rPr>
  </w:style>
  <w:style w:type="paragraph" w:customStyle="1" w:styleId="cc7483388">
    <w:name w:val="cc7483388"/>
    <w:basedOn w:val="Standard"/>
    <w:pPr>
      <w:ind w:left="30"/>
      <w:jc w:val="center"/>
      <w:textAlignment w:val="center"/>
    </w:pPr>
    <w:rPr>
      <w:rFonts w:ascii="Arial" w:hAnsi="Arial" w:cs="Arial"/>
      <w:b/>
      <w:bCs/>
      <w:color w:val="000000"/>
      <w:sz w:val="22"/>
      <w:szCs w:val="22"/>
    </w:rPr>
  </w:style>
  <w:style w:type="paragraph" w:customStyle="1" w:styleId="cc7483391">
    <w:name w:val="cc7483391"/>
    <w:basedOn w:val="Standard"/>
    <w:pPr>
      <w:ind w:left="30"/>
      <w:textAlignment w:val="center"/>
    </w:pPr>
    <w:rPr>
      <w:rFonts w:ascii="Arial" w:hAnsi="Arial" w:cs="Arial"/>
      <w:b/>
      <w:bCs/>
      <w:color w:val="000000"/>
      <w:sz w:val="22"/>
      <w:szCs w:val="22"/>
    </w:rPr>
  </w:style>
  <w:style w:type="paragraph" w:customStyle="1" w:styleId="cc7483392">
    <w:name w:val="cc7483392"/>
    <w:basedOn w:val="Standard"/>
    <w:pPr>
      <w:shd w:val="clear" w:color="auto" w:fill="C0C0C0"/>
      <w:ind w:left="30"/>
      <w:textAlignment w:val="center"/>
    </w:pPr>
    <w:rPr>
      <w:rFonts w:ascii="Arial" w:hAnsi="Arial" w:cs="Arial"/>
      <w:color w:val="000000"/>
      <w:sz w:val="22"/>
      <w:szCs w:val="22"/>
    </w:rPr>
  </w:style>
  <w:style w:type="paragraph" w:customStyle="1" w:styleId="cc7483394">
    <w:name w:val="cc7483394"/>
    <w:basedOn w:val="Standard"/>
    <w:pPr>
      <w:shd w:val="clear" w:color="auto" w:fill="00FFFF"/>
      <w:ind w:left="30"/>
      <w:textAlignment w:val="center"/>
    </w:pPr>
    <w:rPr>
      <w:rFonts w:ascii="Arial" w:hAnsi="Arial" w:cs="Arial"/>
      <w:b/>
      <w:bCs/>
      <w:color w:val="000000"/>
      <w:sz w:val="22"/>
      <w:szCs w:val="22"/>
    </w:rPr>
  </w:style>
  <w:style w:type="paragraph" w:customStyle="1" w:styleId="cc7483396">
    <w:name w:val="cc7483396"/>
    <w:basedOn w:val="Standard"/>
    <w:pPr>
      <w:shd w:val="clear" w:color="auto" w:fill="FFFF00"/>
      <w:ind w:left="30"/>
      <w:textAlignment w:val="center"/>
    </w:pPr>
    <w:rPr>
      <w:rFonts w:ascii="Arial" w:hAnsi="Arial" w:cs="Arial"/>
      <w:color w:val="000000"/>
      <w:sz w:val="16"/>
      <w:szCs w:val="16"/>
    </w:rPr>
  </w:style>
  <w:style w:type="character" w:customStyle="1" w:styleId="cc74833881">
    <w:name w:val="cc74833881"/>
    <w:basedOn w:val="Absatz-Standardschriftart"/>
    <w:rPr>
      <w:rFonts w:ascii="Arial" w:hAnsi="Arial" w:cs="Arial" w:hint="default"/>
      <w:b/>
      <w:bCs/>
      <w:color w:val="000000"/>
      <w:sz w:val="22"/>
      <w:szCs w:val="22"/>
    </w:rPr>
  </w:style>
  <w:style w:type="character" w:customStyle="1" w:styleId="normal23">
    <w:name w:val="normal23"/>
    <w:basedOn w:val="Absatz-Standardschriftart"/>
    <w:rPr>
      <w:rFonts w:ascii="Arial" w:hAnsi="Arial" w:cs="Arial" w:hint="default"/>
      <w:color w:val="000000"/>
      <w:sz w:val="22"/>
      <w:szCs w:val="22"/>
    </w:rPr>
  </w:style>
  <w:style w:type="character" w:customStyle="1" w:styleId="cc74833911">
    <w:name w:val="cc74833911"/>
    <w:basedOn w:val="Absatz-Standardschriftart"/>
    <w:rPr>
      <w:rFonts w:ascii="Arial" w:hAnsi="Arial" w:cs="Arial" w:hint="default"/>
      <w:b/>
      <w:bCs/>
      <w:color w:val="000000"/>
      <w:sz w:val="22"/>
      <w:szCs w:val="22"/>
    </w:rPr>
  </w:style>
  <w:style w:type="character" w:customStyle="1" w:styleId="cc74833941">
    <w:name w:val="cc74833941"/>
    <w:basedOn w:val="Absatz-Standardschriftart"/>
    <w:rPr>
      <w:rFonts w:ascii="Arial" w:hAnsi="Arial" w:cs="Arial" w:hint="default"/>
      <w:b/>
      <w:bCs/>
      <w:color w:val="000000"/>
      <w:sz w:val="22"/>
      <w:szCs w:val="22"/>
      <w:shd w:val="clear" w:color="auto" w:fill="00FFFF"/>
    </w:rPr>
  </w:style>
  <w:style w:type="character" w:customStyle="1" w:styleId="cc74833921">
    <w:name w:val="cc74833921"/>
    <w:basedOn w:val="Absatz-Standardschriftart"/>
    <w:rPr>
      <w:rFonts w:ascii="Arial" w:hAnsi="Arial" w:cs="Arial" w:hint="default"/>
      <w:color w:val="000000"/>
      <w:sz w:val="22"/>
      <w:szCs w:val="22"/>
      <w:shd w:val="clear" w:color="auto" w:fill="00FFFF"/>
    </w:rPr>
  </w:style>
  <w:style w:type="character" w:customStyle="1" w:styleId="cc74833961">
    <w:name w:val="cc74833961"/>
    <w:basedOn w:val="Absatz-Standardschriftart"/>
    <w:rPr>
      <w:rFonts w:ascii="Arial" w:hAnsi="Arial" w:cs="Arial" w:hint="default"/>
      <w:color w:val="000000"/>
      <w:sz w:val="16"/>
      <w:szCs w:val="16"/>
      <w:shd w:val="clear" w:color="auto" w:fill="FFFF00"/>
    </w:rPr>
  </w:style>
  <w:style w:type="paragraph" w:customStyle="1" w:styleId="cc7483393">
    <w:name w:val="cc7483393"/>
    <w:basedOn w:val="Standard"/>
    <w:pPr>
      <w:shd w:val="clear" w:color="auto" w:fill="FFFF00"/>
      <w:ind w:left="30"/>
      <w:textAlignment w:val="center"/>
    </w:pPr>
    <w:rPr>
      <w:rFonts w:ascii="Arial" w:hAnsi="Arial" w:cs="Arial"/>
      <w:color w:val="000000"/>
      <w:sz w:val="16"/>
      <w:szCs w:val="16"/>
    </w:rPr>
  </w:style>
  <w:style w:type="character" w:customStyle="1" w:styleId="cc74833942">
    <w:name w:val="cc74833942"/>
    <w:basedOn w:val="Absatz-Standardschriftart"/>
    <w:rPr>
      <w:rFonts w:ascii="Arial" w:hAnsi="Arial" w:cs="Arial" w:hint="default"/>
      <w:b/>
      <w:bCs/>
      <w:color w:val="000000"/>
      <w:sz w:val="22"/>
      <w:szCs w:val="22"/>
      <w:shd w:val="clear" w:color="auto" w:fill="00FFFF"/>
    </w:rPr>
  </w:style>
  <w:style w:type="character" w:customStyle="1" w:styleId="normal24">
    <w:name w:val="normal24"/>
    <w:basedOn w:val="Absatz-Standardschriftart"/>
    <w:rPr>
      <w:rFonts w:ascii="Arial" w:hAnsi="Arial" w:cs="Arial" w:hint="default"/>
      <w:color w:val="000000"/>
      <w:sz w:val="22"/>
      <w:szCs w:val="22"/>
    </w:rPr>
  </w:style>
  <w:style w:type="character" w:customStyle="1" w:styleId="cc74833922">
    <w:name w:val="cc74833922"/>
    <w:basedOn w:val="Absatz-Standardschriftart"/>
    <w:rPr>
      <w:rFonts w:ascii="Arial" w:hAnsi="Arial" w:cs="Arial" w:hint="default"/>
      <w:color w:val="000000"/>
      <w:sz w:val="22"/>
      <w:szCs w:val="22"/>
      <w:shd w:val="clear" w:color="auto" w:fill="C0C0C0"/>
    </w:rPr>
  </w:style>
  <w:style w:type="character" w:customStyle="1" w:styleId="cc74833931">
    <w:name w:val="cc74833931"/>
    <w:basedOn w:val="Absatz-Standardschriftart"/>
    <w:rPr>
      <w:rFonts w:ascii="Arial" w:hAnsi="Arial" w:cs="Arial" w:hint="default"/>
      <w:color w:val="000000"/>
      <w:sz w:val="16"/>
      <w:szCs w:val="16"/>
      <w:shd w:val="clear" w:color="auto" w:fill="FFFF00"/>
    </w:rPr>
  </w:style>
  <w:style w:type="paragraph" w:customStyle="1" w:styleId="cc38f6b93">
    <w:name w:val="cc38f6b93"/>
    <w:basedOn w:val="Standard"/>
    <w:pPr>
      <w:ind w:left="30"/>
      <w:jc w:val="center"/>
      <w:textAlignment w:val="center"/>
    </w:pPr>
    <w:rPr>
      <w:rFonts w:ascii="Arial" w:hAnsi="Arial" w:cs="Arial"/>
      <w:b/>
      <w:bCs/>
      <w:color w:val="000000"/>
      <w:sz w:val="22"/>
      <w:szCs w:val="22"/>
    </w:rPr>
  </w:style>
  <w:style w:type="paragraph" w:customStyle="1" w:styleId="cc38f6b95">
    <w:name w:val="cc38f6b95"/>
    <w:basedOn w:val="Standard"/>
    <w:pPr>
      <w:shd w:val="clear" w:color="auto" w:fill="FF00FF"/>
      <w:ind w:left="30"/>
      <w:jc w:val="center"/>
      <w:textAlignment w:val="center"/>
    </w:pPr>
    <w:rPr>
      <w:rFonts w:ascii="Arial" w:hAnsi="Arial" w:cs="Arial"/>
      <w:b/>
      <w:bCs/>
      <w:color w:val="000000"/>
      <w:sz w:val="22"/>
      <w:szCs w:val="22"/>
    </w:rPr>
  </w:style>
  <w:style w:type="paragraph" w:customStyle="1" w:styleId="cc38f6b96">
    <w:name w:val="cc38f6b96"/>
    <w:basedOn w:val="Standard"/>
    <w:pPr>
      <w:ind w:left="30"/>
      <w:textAlignment w:val="center"/>
    </w:pPr>
    <w:rPr>
      <w:rFonts w:ascii="Arial" w:hAnsi="Arial" w:cs="Arial"/>
      <w:b/>
      <w:bCs/>
      <w:color w:val="000000"/>
      <w:sz w:val="22"/>
      <w:szCs w:val="22"/>
    </w:rPr>
  </w:style>
  <w:style w:type="paragraph" w:customStyle="1" w:styleId="cc38f6b97">
    <w:name w:val="cc38f6b97"/>
    <w:basedOn w:val="Standard"/>
    <w:pPr>
      <w:shd w:val="clear" w:color="auto" w:fill="00FFFF"/>
      <w:ind w:left="30"/>
      <w:textAlignment w:val="center"/>
    </w:pPr>
    <w:rPr>
      <w:rFonts w:ascii="Arial" w:hAnsi="Arial" w:cs="Arial"/>
      <w:color w:val="000000"/>
      <w:sz w:val="22"/>
      <w:szCs w:val="22"/>
    </w:rPr>
  </w:style>
  <w:style w:type="paragraph" w:customStyle="1" w:styleId="cc38f6b98">
    <w:name w:val="cc38f6b98"/>
    <w:basedOn w:val="Standard"/>
    <w:pPr>
      <w:shd w:val="clear" w:color="auto" w:fill="00FFFF"/>
      <w:ind w:left="30"/>
      <w:textAlignment w:val="center"/>
    </w:pPr>
    <w:rPr>
      <w:rFonts w:ascii="Arial" w:hAnsi="Arial" w:cs="Arial"/>
      <w:b/>
      <w:bCs/>
      <w:color w:val="000000"/>
      <w:sz w:val="22"/>
      <w:szCs w:val="22"/>
    </w:rPr>
  </w:style>
  <w:style w:type="paragraph" w:customStyle="1" w:styleId="cc38f6b105">
    <w:name w:val="cc38f6b105"/>
    <w:basedOn w:val="Standard"/>
    <w:pPr>
      <w:shd w:val="clear" w:color="auto" w:fill="FFFF00"/>
      <w:ind w:left="30"/>
      <w:textAlignment w:val="center"/>
    </w:pPr>
    <w:rPr>
      <w:rFonts w:ascii="Arial" w:hAnsi="Arial" w:cs="Arial"/>
      <w:color w:val="000000"/>
      <w:sz w:val="16"/>
      <w:szCs w:val="16"/>
    </w:rPr>
  </w:style>
  <w:style w:type="paragraph" w:customStyle="1" w:styleId="cc38f6b107">
    <w:name w:val="cc38f6b107"/>
    <w:basedOn w:val="Standard"/>
    <w:pPr>
      <w:shd w:val="clear" w:color="auto" w:fill="C0C0C0"/>
      <w:ind w:left="30"/>
      <w:textAlignment w:val="center"/>
    </w:pPr>
    <w:rPr>
      <w:rFonts w:ascii="Arial" w:hAnsi="Arial" w:cs="Arial"/>
      <w:color w:val="000000"/>
      <w:sz w:val="22"/>
      <w:szCs w:val="22"/>
    </w:rPr>
  </w:style>
  <w:style w:type="paragraph" w:customStyle="1" w:styleId="cc38f6b108">
    <w:name w:val="cc38f6b108"/>
    <w:basedOn w:val="Standard"/>
    <w:pPr>
      <w:shd w:val="clear" w:color="auto" w:fill="FFFFFF"/>
      <w:ind w:left="30"/>
      <w:textAlignment w:val="center"/>
    </w:pPr>
    <w:rPr>
      <w:rFonts w:ascii="Arial" w:hAnsi="Arial" w:cs="Arial"/>
      <w:b/>
      <w:bCs/>
      <w:color w:val="000000"/>
      <w:sz w:val="22"/>
      <w:szCs w:val="22"/>
    </w:rPr>
  </w:style>
  <w:style w:type="character" w:customStyle="1" w:styleId="cc38f6b931">
    <w:name w:val="cc38f6b931"/>
    <w:basedOn w:val="Absatz-Standardschriftart"/>
    <w:rPr>
      <w:rFonts w:ascii="Arial" w:hAnsi="Arial" w:cs="Arial" w:hint="default"/>
      <w:b/>
      <w:bCs/>
      <w:color w:val="000000"/>
      <w:sz w:val="22"/>
      <w:szCs w:val="22"/>
    </w:rPr>
  </w:style>
  <w:style w:type="character" w:customStyle="1" w:styleId="cc38f6b951">
    <w:name w:val="cc38f6b951"/>
    <w:basedOn w:val="Absatz-Standardschriftart"/>
    <w:rPr>
      <w:rFonts w:ascii="Arial" w:hAnsi="Arial" w:cs="Arial" w:hint="default"/>
      <w:b/>
      <w:bCs/>
      <w:color w:val="000000"/>
      <w:sz w:val="22"/>
      <w:szCs w:val="22"/>
      <w:shd w:val="clear" w:color="auto" w:fill="FF00FF"/>
    </w:rPr>
  </w:style>
  <w:style w:type="character" w:customStyle="1" w:styleId="normal25">
    <w:name w:val="normal25"/>
    <w:basedOn w:val="Absatz-Standardschriftart"/>
    <w:rPr>
      <w:rFonts w:ascii="Arial" w:hAnsi="Arial" w:cs="Arial" w:hint="default"/>
      <w:color w:val="000000"/>
      <w:sz w:val="22"/>
      <w:szCs w:val="22"/>
    </w:rPr>
  </w:style>
  <w:style w:type="character" w:customStyle="1" w:styleId="cc38f6b961">
    <w:name w:val="cc38f6b961"/>
    <w:basedOn w:val="Absatz-Standardschriftart"/>
    <w:rPr>
      <w:rFonts w:ascii="Arial" w:hAnsi="Arial" w:cs="Arial" w:hint="default"/>
      <w:b/>
      <w:bCs/>
      <w:color w:val="000000"/>
      <w:sz w:val="22"/>
      <w:szCs w:val="22"/>
    </w:rPr>
  </w:style>
  <w:style w:type="character" w:customStyle="1" w:styleId="cc38f6b981">
    <w:name w:val="cc38f6b981"/>
    <w:basedOn w:val="Absatz-Standardschriftart"/>
    <w:rPr>
      <w:rFonts w:ascii="Arial" w:hAnsi="Arial" w:cs="Arial" w:hint="default"/>
      <w:b/>
      <w:bCs/>
      <w:color w:val="000000"/>
      <w:sz w:val="22"/>
      <w:szCs w:val="22"/>
      <w:shd w:val="clear" w:color="auto" w:fill="00FFFF"/>
    </w:rPr>
  </w:style>
  <w:style w:type="character" w:customStyle="1" w:styleId="cc38f6b1051">
    <w:name w:val="cc38f6b1051"/>
    <w:basedOn w:val="Absatz-Standardschriftart"/>
    <w:rPr>
      <w:rFonts w:ascii="Arial" w:hAnsi="Arial" w:cs="Arial" w:hint="default"/>
      <w:color w:val="000000"/>
      <w:sz w:val="16"/>
      <w:szCs w:val="16"/>
      <w:shd w:val="clear" w:color="auto" w:fill="FFFF00"/>
    </w:rPr>
  </w:style>
  <w:style w:type="character" w:customStyle="1" w:styleId="cc38f6b971">
    <w:name w:val="cc38f6b971"/>
    <w:basedOn w:val="Absatz-Standardschriftart"/>
    <w:rPr>
      <w:rFonts w:ascii="Arial" w:hAnsi="Arial" w:cs="Arial" w:hint="default"/>
      <w:color w:val="000000"/>
      <w:sz w:val="22"/>
      <w:szCs w:val="22"/>
      <w:shd w:val="clear" w:color="auto" w:fill="00FFFF"/>
    </w:rPr>
  </w:style>
  <w:style w:type="character" w:customStyle="1" w:styleId="cc38f6b1071">
    <w:name w:val="cc38f6b1071"/>
    <w:basedOn w:val="Absatz-Standardschriftart"/>
    <w:rPr>
      <w:rFonts w:ascii="Arial" w:hAnsi="Arial" w:cs="Arial" w:hint="default"/>
      <w:color w:val="000000"/>
      <w:sz w:val="22"/>
      <w:szCs w:val="22"/>
      <w:shd w:val="clear" w:color="auto" w:fill="FFFFFF"/>
    </w:rPr>
  </w:style>
  <w:style w:type="character" w:customStyle="1" w:styleId="cc38f6b1081">
    <w:name w:val="cc38f6b1081"/>
    <w:basedOn w:val="Absatz-Standardschriftart"/>
    <w:rPr>
      <w:rFonts w:ascii="Arial" w:hAnsi="Arial" w:cs="Arial" w:hint="default"/>
      <w:b/>
      <w:bCs/>
      <w:color w:val="000000"/>
      <w:sz w:val="22"/>
      <w:szCs w:val="22"/>
      <w:shd w:val="clear" w:color="auto" w:fill="FFFFFF"/>
    </w:rPr>
  </w:style>
  <w:style w:type="paragraph" w:customStyle="1" w:styleId="cc38f6b106">
    <w:name w:val="cc38f6b106"/>
    <w:basedOn w:val="Standard"/>
    <w:pPr>
      <w:ind w:left="30"/>
      <w:textAlignment w:val="center"/>
    </w:pPr>
    <w:rPr>
      <w:rFonts w:ascii="Arial" w:hAnsi="Arial" w:cs="Arial"/>
      <w:b/>
      <w:bCs/>
      <w:color w:val="000000"/>
      <w:sz w:val="22"/>
      <w:szCs w:val="22"/>
    </w:rPr>
  </w:style>
  <w:style w:type="character" w:customStyle="1" w:styleId="cc38f6b1061">
    <w:name w:val="cc38f6b1061"/>
    <w:basedOn w:val="Absatz-Standardschriftart"/>
    <w:rPr>
      <w:rFonts w:ascii="Arial" w:hAnsi="Arial" w:cs="Arial" w:hint="default"/>
      <w:b/>
      <w:bCs/>
      <w:color w:val="000000"/>
      <w:sz w:val="22"/>
      <w:szCs w:val="22"/>
    </w:rPr>
  </w:style>
  <w:style w:type="character" w:customStyle="1" w:styleId="normal26">
    <w:name w:val="normal26"/>
    <w:basedOn w:val="Absatz-Standardschriftart"/>
    <w:rPr>
      <w:rFonts w:ascii="Arial" w:hAnsi="Arial" w:cs="Arial" w:hint="default"/>
      <w:color w:val="000000"/>
      <w:sz w:val="22"/>
      <w:szCs w:val="22"/>
    </w:rPr>
  </w:style>
  <w:style w:type="character" w:customStyle="1" w:styleId="cc38f6b1072">
    <w:name w:val="cc38f6b1072"/>
    <w:basedOn w:val="Absatz-Standardschriftart"/>
    <w:rPr>
      <w:rFonts w:ascii="Arial" w:hAnsi="Arial" w:cs="Arial" w:hint="default"/>
      <w:color w:val="000000"/>
      <w:sz w:val="22"/>
      <w:szCs w:val="22"/>
      <w:shd w:val="clear" w:color="auto" w:fill="C0C0C0"/>
    </w:rPr>
  </w:style>
  <w:style w:type="paragraph" w:customStyle="1" w:styleId="cc58e6b101">
    <w:name w:val="cc58e6b101"/>
    <w:basedOn w:val="Standard"/>
    <w:pPr>
      <w:ind w:left="30"/>
      <w:jc w:val="center"/>
      <w:textAlignment w:val="center"/>
    </w:pPr>
    <w:rPr>
      <w:rFonts w:ascii="Arial" w:hAnsi="Arial" w:cs="Arial"/>
      <w:b/>
      <w:bCs/>
      <w:color w:val="000000"/>
      <w:sz w:val="22"/>
      <w:szCs w:val="22"/>
    </w:rPr>
  </w:style>
  <w:style w:type="paragraph" w:customStyle="1" w:styleId="cc58e6b107">
    <w:name w:val="cc58e6b107"/>
    <w:basedOn w:val="Standard"/>
    <w:pPr>
      <w:ind w:left="30"/>
      <w:textAlignment w:val="center"/>
    </w:pPr>
    <w:rPr>
      <w:rFonts w:ascii="Arial" w:hAnsi="Arial" w:cs="Arial"/>
      <w:b/>
      <w:bCs/>
      <w:color w:val="000000"/>
      <w:sz w:val="22"/>
      <w:szCs w:val="22"/>
    </w:rPr>
  </w:style>
  <w:style w:type="paragraph" w:customStyle="1" w:styleId="cc58e6b108">
    <w:name w:val="cc58e6b108"/>
    <w:basedOn w:val="Standard"/>
    <w:pPr>
      <w:shd w:val="clear" w:color="auto" w:fill="C0C0C0"/>
      <w:ind w:left="30"/>
      <w:textAlignment w:val="center"/>
    </w:pPr>
    <w:rPr>
      <w:rFonts w:ascii="Arial" w:hAnsi="Arial" w:cs="Arial"/>
      <w:color w:val="000000"/>
      <w:sz w:val="22"/>
      <w:szCs w:val="22"/>
    </w:rPr>
  </w:style>
  <w:style w:type="paragraph" w:customStyle="1" w:styleId="cc58e6b109">
    <w:name w:val="cc58e6b109"/>
    <w:basedOn w:val="Standard"/>
    <w:pPr>
      <w:shd w:val="clear" w:color="auto" w:fill="FFFF00"/>
      <w:ind w:left="30"/>
      <w:textAlignment w:val="center"/>
    </w:pPr>
    <w:rPr>
      <w:rFonts w:ascii="Arial" w:hAnsi="Arial" w:cs="Arial"/>
      <w:color w:val="000000"/>
      <w:sz w:val="16"/>
      <w:szCs w:val="16"/>
    </w:rPr>
  </w:style>
  <w:style w:type="character" w:customStyle="1" w:styleId="cc58e6b1011">
    <w:name w:val="cc58e6b1011"/>
    <w:basedOn w:val="Absatz-Standardschriftart"/>
    <w:rPr>
      <w:rFonts w:ascii="Arial" w:hAnsi="Arial" w:cs="Arial" w:hint="default"/>
      <w:b/>
      <w:bCs/>
      <w:color w:val="000000"/>
      <w:sz w:val="22"/>
      <w:szCs w:val="22"/>
    </w:rPr>
  </w:style>
  <w:style w:type="character" w:customStyle="1" w:styleId="normal27">
    <w:name w:val="normal27"/>
    <w:basedOn w:val="Absatz-Standardschriftart"/>
    <w:rPr>
      <w:rFonts w:ascii="Arial" w:hAnsi="Arial" w:cs="Arial" w:hint="default"/>
      <w:color w:val="000000"/>
      <w:sz w:val="22"/>
      <w:szCs w:val="22"/>
    </w:rPr>
  </w:style>
  <w:style w:type="character" w:customStyle="1" w:styleId="cc58e6b1071">
    <w:name w:val="cc58e6b1071"/>
    <w:basedOn w:val="Absatz-Standardschriftart"/>
    <w:rPr>
      <w:rFonts w:ascii="Arial" w:hAnsi="Arial" w:cs="Arial" w:hint="default"/>
      <w:b/>
      <w:bCs/>
      <w:color w:val="000000"/>
      <w:sz w:val="22"/>
      <w:szCs w:val="22"/>
    </w:rPr>
  </w:style>
  <w:style w:type="character" w:customStyle="1" w:styleId="cc58e6b1081">
    <w:name w:val="cc58e6b1081"/>
    <w:basedOn w:val="Absatz-Standardschriftart"/>
    <w:rPr>
      <w:rFonts w:ascii="Arial" w:hAnsi="Arial" w:cs="Arial" w:hint="default"/>
      <w:color w:val="000000"/>
      <w:sz w:val="22"/>
      <w:szCs w:val="22"/>
      <w:shd w:val="clear" w:color="auto" w:fill="C0C0C0"/>
    </w:rPr>
  </w:style>
  <w:style w:type="character" w:customStyle="1" w:styleId="cc58e6b1091">
    <w:name w:val="cc58e6b1091"/>
    <w:basedOn w:val="Absatz-Standardschriftart"/>
    <w:rPr>
      <w:rFonts w:ascii="Arial" w:hAnsi="Arial" w:cs="Arial" w:hint="default"/>
      <w:color w:val="000000"/>
      <w:sz w:val="16"/>
      <w:szCs w:val="16"/>
      <w:shd w:val="clear" w:color="auto" w:fill="FFFF00"/>
    </w:rPr>
  </w:style>
  <w:style w:type="paragraph" w:customStyle="1" w:styleId="cc58e6b110">
    <w:name w:val="cc58e6b110"/>
    <w:basedOn w:val="Standard"/>
    <w:pPr>
      <w:ind w:left="30"/>
      <w:textAlignment w:val="center"/>
    </w:pPr>
    <w:rPr>
      <w:rFonts w:ascii="Arial" w:hAnsi="Arial" w:cs="Arial"/>
      <w:b/>
      <w:bCs/>
      <w:color w:val="000000"/>
      <w:sz w:val="22"/>
      <w:szCs w:val="22"/>
    </w:rPr>
  </w:style>
  <w:style w:type="character" w:customStyle="1" w:styleId="cc58e6b1101">
    <w:name w:val="cc58e6b1101"/>
    <w:basedOn w:val="Absatz-Standardschriftart"/>
    <w:rPr>
      <w:rFonts w:ascii="Arial" w:hAnsi="Arial" w:cs="Arial" w:hint="default"/>
      <w:b/>
      <w:bCs/>
      <w:color w:val="000000"/>
      <w:sz w:val="22"/>
      <w:szCs w:val="22"/>
    </w:rPr>
  </w:style>
  <w:style w:type="character" w:customStyle="1" w:styleId="normal28">
    <w:name w:val="normal28"/>
    <w:basedOn w:val="Absatz-Standardschriftart"/>
    <w:rPr>
      <w:rFonts w:ascii="Arial" w:hAnsi="Arial" w:cs="Arial" w:hint="default"/>
      <w:color w:val="000000"/>
      <w:sz w:val="22"/>
      <w:szCs w:val="22"/>
    </w:rPr>
  </w:style>
  <w:style w:type="paragraph" w:customStyle="1" w:styleId="cc2fd28107">
    <w:name w:val="cc2fd28107"/>
    <w:basedOn w:val="Standard"/>
    <w:pPr>
      <w:ind w:left="30"/>
      <w:jc w:val="center"/>
      <w:textAlignment w:val="center"/>
    </w:pPr>
    <w:rPr>
      <w:rFonts w:ascii="Arial" w:hAnsi="Arial" w:cs="Arial"/>
      <w:b/>
      <w:bCs/>
      <w:color w:val="000000"/>
      <w:sz w:val="22"/>
      <w:szCs w:val="22"/>
    </w:rPr>
  </w:style>
  <w:style w:type="paragraph" w:customStyle="1" w:styleId="cc2fd28108">
    <w:name w:val="cc2fd28108"/>
    <w:basedOn w:val="Standard"/>
    <w:pPr>
      <w:shd w:val="clear" w:color="auto" w:fill="00FFFF"/>
      <w:ind w:left="30"/>
      <w:textAlignment w:val="center"/>
    </w:pPr>
    <w:rPr>
      <w:rFonts w:ascii="Arial" w:hAnsi="Arial" w:cs="Arial"/>
      <w:color w:val="000000"/>
      <w:sz w:val="22"/>
      <w:szCs w:val="22"/>
    </w:rPr>
  </w:style>
  <w:style w:type="paragraph" w:customStyle="1" w:styleId="cc2fd28112">
    <w:name w:val="cc2fd28112"/>
    <w:basedOn w:val="Standard"/>
    <w:pPr>
      <w:ind w:left="30"/>
      <w:textAlignment w:val="center"/>
    </w:pPr>
    <w:rPr>
      <w:rFonts w:ascii="Arial" w:hAnsi="Arial" w:cs="Arial"/>
      <w:b/>
      <w:bCs/>
      <w:color w:val="000000"/>
      <w:sz w:val="22"/>
      <w:szCs w:val="22"/>
    </w:rPr>
  </w:style>
  <w:style w:type="paragraph" w:customStyle="1" w:styleId="cc2fd28114">
    <w:name w:val="cc2fd28114"/>
    <w:basedOn w:val="Standard"/>
    <w:pPr>
      <w:shd w:val="clear" w:color="auto" w:fill="00FFFF"/>
      <w:ind w:left="30"/>
      <w:textAlignment w:val="center"/>
    </w:pPr>
    <w:rPr>
      <w:rFonts w:ascii="Arial" w:hAnsi="Arial" w:cs="Arial"/>
      <w:color w:val="000000"/>
      <w:sz w:val="22"/>
      <w:szCs w:val="22"/>
      <w:u w:val="single"/>
    </w:rPr>
  </w:style>
  <w:style w:type="paragraph" w:customStyle="1" w:styleId="cc2fd28116">
    <w:name w:val="cc2fd28116"/>
    <w:basedOn w:val="Standard"/>
    <w:pPr>
      <w:shd w:val="clear" w:color="auto" w:fill="FFFF00"/>
      <w:ind w:left="30"/>
      <w:textAlignment w:val="center"/>
    </w:pPr>
    <w:rPr>
      <w:rFonts w:ascii="Arial" w:hAnsi="Arial" w:cs="Arial"/>
      <w:color w:val="000000"/>
      <w:sz w:val="16"/>
      <w:szCs w:val="16"/>
    </w:rPr>
  </w:style>
  <w:style w:type="paragraph" w:customStyle="1" w:styleId="cc2fd28117">
    <w:name w:val="cc2fd28117"/>
    <w:basedOn w:val="Standard"/>
    <w:pPr>
      <w:shd w:val="clear" w:color="auto" w:fill="C0C0C0"/>
      <w:ind w:left="30"/>
      <w:textAlignment w:val="center"/>
    </w:pPr>
    <w:rPr>
      <w:rFonts w:ascii="Arial" w:hAnsi="Arial" w:cs="Arial"/>
      <w:color w:val="000000"/>
      <w:sz w:val="22"/>
      <w:szCs w:val="22"/>
    </w:rPr>
  </w:style>
  <w:style w:type="paragraph" w:customStyle="1" w:styleId="cc2fd28121">
    <w:name w:val="cc2fd28121"/>
    <w:basedOn w:val="Standard"/>
    <w:pPr>
      <w:shd w:val="clear" w:color="auto" w:fill="00FFFF"/>
      <w:ind w:left="30"/>
      <w:textAlignment w:val="center"/>
    </w:pPr>
    <w:rPr>
      <w:rFonts w:ascii="Arial" w:hAnsi="Arial" w:cs="Arial"/>
      <w:b/>
      <w:bCs/>
      <w:color w:val="000000"/>
      <w:sz w:val="22"/>
      <w:szCs w:val="22"/>
    </w:rPr>
  </w:style>
  <w:style w:type="paragraph" w:customStyle="1" w:styleId="cc2fd28123">
    <w:name w:val="cc2fd28123"/>
    <w:basedOn w:val="Standard"/>
    <w:pPr>
      <w:shd w:val="clear" w:color="auto" w:fill="FFFFFF"/>
      <w:ind w:left="30"/>
      <w:textAlignment w:val="center"/>
    </w:pPr>
    <w:rPr>
      <w:rFonts w:ascii="Arial" w:hAnsi="Arial" w:cs="Arial"/>
      <w:color w:val="000000"/>
      <w:sz w:val="22"/>
      <w:szCs w:val="22"/>
    </w:rPr>
  </w:style>
  <w:style w:type="paragraph" w:customStyle="1" w:styleId="cc2fd28124">
    <w:name w:val="cc2fd28124"/>
    <w:basedOn w:val="Standard"/>
    <w:pPr>
      <w:shd w:val="clear" w:color="auto" w:fill="FFFFFF"/>
      <w:ind w:left="30"/>
      <w:textAlignment w:val="center"/>
    </w:pPr>
    <w:rPr>
      <w:rFonts w:ascii="Arial" w:hAnsi="Arial" w:cs="Arial"/>
      <w:b/>
      <w:bCs/>
      <w:color w:val="000000"/>
      <w:sz w:val="22"/>
      <w:szCs w:val="22"/>
    </w:rPr>
  </w:style>
  <w:style w:type="character" w:customStyle="1" w:styleId="cc2fd281071">
    <w:name w:val="cc2fd281071"/>
    <w:basedOn w:val="Absatz-Standardschriftart"/>
    <w:rPr>
      <w:rFonts w:ascii="Arial" w:hAnsi="Arial" w:cs="Arial" w:hint="default"/>
      <w:b/>
      <w:bCs/>
      <w:color w:val="000000"/>
      <w:sz w:val="22"/>
      <w:szCs w:val="22"/>
    </w:rPr>
  </w:style>
  <w:style w:type="character" w:customStyle="1" w:styleId="normal29">
    <w:name w:val="normal29"/>
    <w:basedOn w:val="Absatz-Standardschriftart"/>
    <w:rPr>
      <w:rFonts w:ascii="Arial" w:hAnsi="Arial" w:cs="Arial" w:hint="default"/>
      <w:color w:val="000000"/>
      <w:sz w:val="22"/>
      <w:szCs w:val="22"/>
    </w:rPr>
  </w:style>
  <w:style w:type="character" w:customStyle="1" w:styleId="cc2fd281121">
    <w:name w:val="cc2fd281121"/>
    <w:basedOn w:val="Absatz-Standardschriftart"/>
    <w:rPr>
      <w:rFonts w:ascii="Arial" w:hAnsi="Arial" w:cs="Arial" w:hint="default"/>
      <w:b/>
      <w:bCs/>
      <w:color w:val="000000"/>
      <w:sz w:val="22"/>
      <w:szCs w:val="22"/>
    </w:rPr>
  </w:style>
  <w:style w:type="character" w:customStyle="1" w:styleId="cc2fd281081">
    <w:name w:val="cc2fd281081"/>
    <w:basedOn w:val="Absatz-Standardschriftart"/>
    <w:rPr>
      <w:rFonts w:ascii="Arial" w:hAnsi="Arial" w:cs="Arial" w:hint="default"/>
      <w:color w:val="000000"/>
      <w:sz w:val="22"/>
      <w:szCs w:val="22"/>
      <w:shd w:val="clear" w:color="auto" w:fill="00FFFF"/>
    </w:rPr>
  </w:style>
  <w:style w:type="character" w:customStyle="1" w:styleId="cc2fd281161">
    <w:name w:val="cc2fd281161"/>
    <w:basedOn w:val="Absatz-Standardschriftart"/>
    <w:rPr>
      <w:rFonts w:ascii="Arial" w:hAnsi="Arial" w:cs="Arial" w:hint="default"/>
      <w:color w:val="000000"/>
      <w:sz w:val="16"/>
      <w:szCs w:val="16"/>
      <w:shd w:val="clear" w:color="auto" w:fill="FFFF00"/>
    </w:rPr>
  </w:style>
  <w:style w:type="character" w:customStyle="1" w:styleId="cc2fd281211">
    <w:name w:val="cc2fd281211"/>
    <w:basedOn w:val="Absatz-Standardschriftart"/>
    <w:rPr>
      <w:rFonts w:ascii="Arial" w:hAnsi="Arial" w:cs="Arial" w:hint="default"/>
      <w:b/>
      <w:bCs/>
      <w:color w:val="000000"/>
      <w:sz w:val="22"/>
      <w:szCs w:val="22"/>
      <w:shd w:val="clear" w:color="auto" w:fill="00FFFF"/>
    </w:rPr>
  </w:style>
  <w:style w:type="character" w:customStyle="1" w:styleId="cc2fd281171">
    <w:name w:val="cc2fd281171"/>
    <w:basedOn w:val="Absatz-Standardschriftart"/>
    <w:rPr>
      <w:rFonts w:ascii="Arial" w:hAnsi="Arial" w:cs="Arial" w:hint="default"/>
      <w:color w:val="000000"/>
      <w:sz w:val="22"/>
      <w:szCs w:val="22"/>
      <w:shd w:val="clear" w:color="auto" w:fill="C0C0C0"/>
    </w:rPr>
  </w:style>
  <w:style w:type="character" w:customStyle="1" w:styleId="cc2fd281141">
    <w:name w:val="cc2fd281141"/>
    <w:basedOn w:val="Absatz-Standardschriftart"/>
    <w:rPr>
      <w:rFonts w:ascii="Arial" w:hAnsi="Arial" w:cs="Arial" w:hint="default"/>
      <w:color w:val="000000"/>
      <w:sz w:val="22"/>
      <w:szCs w:val="22"/>
      <w:u w:val="single"/>
      <w:shd w:val="clear" w:color="auto" w:fill="00FFFF"/>
    </w:rPr>
  </w:style>
  <w:style w:type="character" w:customStyle="1" w:styleId="cc2fd281231">
    <w:name w:val="cc2fd281231"/>
    <w:basedOn w:val="Absatz-Standardschriftart"/>
    <w:rPr>
      <w:rFonts w:ascii="Arial" w:hAnsi="Arial" w:cs="Arial" w:hint="default"/>
      <w:color w:val="000000"/>
      <w:sz w:val="22"/>
      <w:szCs w:val="22"/>
      <w:shd w:val="clear" w:color="auto" w:fill="FFFFFF"/>
    </w:rPr>
  </w:style>
  <w:style w:type="character" w:customStyle="1" w:styleId="cc2fd281241">
    <w:name w:val="cc2fd281241"/>
    <w:basedOn w:val="Absatz-Standardschriftart"/>
    <w:rPr>
      <w:rFonts w:ascii="Arial" w:hAnsi="Arial" w:cs="Arial" w:hint="default"/>
      <w:b/>
      <w:bCs/>
      <w:color w:val="000000"/>
      <w:sz w:val="22"/>
      <w:szCs w:val="22"/>
      <w:shd w:val="clear" w:color="auto" w:fill="FFFFFF"/>
    </w:rPr>
  </w:style>
  <w:style w:type="paragraph" w:customStyle="1" w:styleId="cc2fd28120">
    <w:name w:val="cc2fd28120"/>
    <w:basedOn w:val="Standard"/>
    <w:pPr>
      <w:ind w:left="30"/>
      <w:textAlignment w:val="center"/>
    </w:pPr>
    <w:rPr>
      <w:rFonts w:ascii="Arial" w:hAnsi="Arial" w:cs="Arial"/>
      <w:b/>
      <w:bCs/>
      <w:color w:val="000000"/>
      <w:sz w:val="22"/>
      <w:szCs w:val="22"/>
    </w:rPr>
  </w:style>
  <w:style w:type="character" w:customStyle="1" w:styleId="cc2fd281201">
    <w:name w:val="cc2fd281201"/>
    <w:basedOn w:val="Absatz-Standardschriftart"/>
    <w:rPr>
      <w:rFonts w:ascii="Arial" w:hAnsi="Arial" w:cs="Arial" w:hint="default"/>
      <w:b/>
      <w:bCs/>
      <w:color w:val="000000"/>
      <w:sz w:val="22"/>
      <w:szCs w:val="22"/>
    </w:rPr>
  </w:style>
  <w:style w:type="character" w:customStyle="1" w:styleId="normal30">
    <w:name w:val="normal30"/>
    <w:basedOn w:val="Absatz-Standardschriftart"/>
    <w:rPr>
      <w:rFonts w:ascii="Arial" w:hAnsi="Arial" w:cs="Arial" w:hint="default"/>
      <w:color w:val="000000"/>
      <w:sz w:val="22"/>
      <w:szCs w:val="22"/>
    </w:rPr>
  </w:style>
  <w:style w:type="paragraph" w:customStyle="1" w:styleId="cc2a709112">
    <w:name w:val="cc2a709112"/>
    <w:basedOn w:val="Standard"/>
    <w:pPr>
      <w:ind w:left="30"/>
      <w:textAlignment w:val="center"/>
    </w:pPr>
    <w:rPr>
      <w:rFonts w:ascii="Arial" w:hAnsi="Arial" w:cs="Arial"/>
      <w:b/>
      <w:bCs/>
      <w:color w:val="000000"/>
      <w:sz w:val="22"/>
      <w:szCs w:val="22"/>
    </w:rPr>
  </w:style>
  <w:style w:type="paragraph" w:customStyle="1" w:styleId="cc2a709113">
    <w:name w:val="cc2a709113"/>
    <w:basedOn w:val="Standard"/>
    <w:pPr>
      <w:ind w:left="30"/>
      <w:jc w:val="center"/>
      <w:textAlignment w:val="center"/>
    </w:pPr>
    <w:rPr>
      <w:rFonts w:ascii="Arial" w:hAnsi="Arial" w:cs="Arial"/>
      <w:b/>
      <w:bCs/>
      <w:color w:val="000000"/>
      <w:sz w:val="22"/>
      <w:szCs w:val="22"/>
    </w:rPr>
  </w:style>
  <w:style w:type="paragraph" w:customStyle="1" w:styleId="cc2a709120">
    <w:name w:val="cc2a709120"/>
    <w:basedOn w:val="Standard"/>
    <w:pPr>
      <w:shd w:val="clear" w:color="auto" w:fill="C0C0C0"/>
      <w:ind w:left="30"/>
      <w:textAlignment w:val="center"/>
    </w:pPr>
    <w:rPr>
      <w:rFonts w:ascii="Arial" w:hAnsi="Arial" w:cs="Arial"/>
      <w:b/>
      <w:bCs/>
      <w:color w:val="000000"/>
      <w:sz w:val="22"/>
      <w:szCs w:val="22"/>
    </w:rPr>
  </w:style>
  <w:style w:type="paragraph" w:customStyle="1" w:styleId="cc2a709122">
    <w:name w:val="cc2a709122"/>
    <w:basedOn w:val="Standard"/>
    <w:pPr>
      <w:shd w:val="clear" w:color="auto" w:fill="FFFF00"/>
      <w:ind w:left="30"/>
      <w:textAlignment w:val="center"/>
    </w:pPr>
    <w:rPr>
      <w:rFonts w:ascii="Arial" w:hAnsi="Arial" w:cs="Arial"/>
      <w:color w:val="000000"/>
      <w:sz w:val="16"/>
      <w:szCs w:val="16"/>
    </w:rPr>
  </w:style>
  <w:style w:type="character" w:customStyle="1" w:styleId="cc2a7091131">
    <w:name w:val="cc2a7091131"/>
    <w:basedOn w:val="Absatz-Standardschriftart"/>
    <w:rPr>
      <w:rFonts w:ascii="Arial" w:hAnsi="Arial" w:cs="Arial" w:hint="default"/>
      <w:b/>
      <w:bCs/>
      <w:color w:val="000000"/>
      <w:sz w:val="22"/>
      <w:szCs w:val="22"/>
    </w:rPr>
  </w:style>
  <w:style w:type="character" w:customStyle="1" w:styleId="normal31">
    <w:name w:val="normal31"/>
    <w:basedOn w:val="Absatz-Standardschriftart"/>
    <w:rPr>
      <w:rFonts w:ascii="Arial" w:hAnsi="Arial" w:cs="Arial" w:hint="default"/>
      <w:color w:val="000000"/>
      <w:sz w:val="22"/>
      <w:szCs w:val="22"/>
    </w:rPr>
  </w:style>
  <w:style w:type="character" w:customStyle="1" w:styleId="cc2a7091121">
    <w:name w:val="cc2a7091121"/>
    <w:basedOn w:val="Absatz-Standardschriftart"/>
    <w:rPr>
      <w:rFonts w:ascii="Arial" w:hAnsi="Arial" w:cs="Arial" w:hint="default"/>
      <w:b/>
      <w:bCs/>
      <w:color w:val="000000"/>
      <w:sz w:val="22"/>
      <w:szCs w:val="22"/>
    </w:rPr>
  </w:style>
  <w:style w:type="character" w:customStyle="1" w:styleId="cc2a7091201">
    <w:name w:val="cc2a7091201"/>
    <w:basedOn w:val="Absatz-Standardschriftart"/>
    <w:rPr>
      <w:rFonts w:ascii="Arial" w:hAnsi="Arial" w:cs="Arial" w:hint="default"/>
      <w:color w:val="000000"/>
      <w:sz w:val="22"/>
      <w:szCs w:val="22"/>
      <w:shd w:val="clear" w:color="auto" w:fill="C0C0C0"/>
    </w:rPr>
  </w:style>
  <w:style w:type="character" w:customStyle="1" w:styleId="cc2a7091221">
    <w:name w:val="cc2a7091221"/>
    <w:basedOn w:val="Absatz-Standardschriftart"/>
    <w:rPr>
      <w:rFonts w:ascii="Arial" w:hAnsi="Arial" w:cs="Arial" w:hint="default"/>
      <w:color w:val="000000"/>
      <w:sz w:val="16"/>
      <w:szCs w:val="16"/>
      <w:shd w:val="clear" w:color="auto" w:fill="FFFF00"/>
    </w:rPr>
  </w:style>
  <w:style w:type="character" w:customStyle="1" w:styleId="cc2a7091202">
    <w:name w:val="cc2a7091202"/>
    <w:basedOn w:val="Absatz-Standardschriftart"/>
    <w:rPr>
      <w:rFonts w:ascii="Arial" w:hAnsi="Arial" w:cs="Arial" w:hint="default"/>
      <w:b/>
      <w:bCs/>
      <w:color w:val="000000"/>
      <w:sz w:val="22"/>
      <w:szCs w:val="22"/>
      <w:shd w:val="clear" w:color="auto" w:fill="C0C0C0"/>
    </w:rPr>
  </w:style>
  <w:style w:type="character" w:customStyle="1" w:styleId="normal32">
    <w:name w:val="normal32"/>
    <w:basedOn w:val="Absatz-Standardschriftart"/>
    <w:rPr>
      <w:rFonts w:ascii="Arial" w:hAnsi="Arial" w:cs="Arial" w:hint="default"/>
      <w:color w:val="000000"/>
      <w:sz w:val="22"/>
      <w:szCs w:val="22"/>
    </w:rPr>
  </w:style>
  <w:style w:type="paragraph" w:customStyle="1" w:styleId="cc9f1b8121">
    <w:name w:val="cc9f1b8121"/>
    <w:basedOn w:val="Standard"/>
    <w:pPr>
      <w:ind w:left="30"/>
      <w:jc w:val="center"/>
      <w:textAlignment w:val="center"/>
    </w:pPr>
    <w:rPr>
      <w:rFonts w:ascii="Arial" w:hAnsi="Arial" w:cs="Arial"/>
      <w:b/>
      <w:bCs/>
      <w:color w:val="000000"/>
      <w:sz w:val="22"/>
      <w:szCs w:val="22"/>
    </w:rPr>
  </w:style>
  <w:style w:type="paragraph" w:customStyle="1" w:styleId="cc9f1b8124">
    <w:name w:val="cc9f1b8124"/>
    <w:basedOn w:val="Standard"/>
    <w:pPr>
      <w:ind w:left="30"/>
      <w:textAlignment w:val="center"/>
    </w:pPr>
    <w:rPr>
      <w:rFonts w:ascii="Arial" w:hAnsi="Arial" w:cs="Arial"/>
      <w:b/>
      <w:bCs/>
      <w:color w:val="000000"/>
      <w:sz w:val="22"/>
      <w:szCs w:val="22"/>
    </w:rPr>
  </w:style>
  <w:style w:type="paragraph" w:customStyle="1" w:styleId="cc9f1b8125">
    <w:name w:val="cc9f1b8125"/>
    <w:basedOn w:val="Standard"/>
    <w:pPr>
      <w:shd w:val="clear" w:color="auto" w:fill="00FFFF"/>
      <w:ind w:left="30"/>
      <w:textAlignment w:val="center"/>
    </w:pPr>
    <w:rPr>
      <w:rFonts w:ascii="Arial" w:hAnsi="Arial" w:cs="Arial"/>
      <w:color w:val="000000"/>
      <w:sz w:val="22"/>
      <w:szCs w:val="22"/>
    </w:rPr>
  </w:style>
  <w:style w:type="paragraph" w:customStyle="1" w:styleId="cc9f1b8127">
    <w:name w:val="cc9f1b8127"/>
    <w:basedOn w:val="Standard"/>
    <w:pPr>
      <w:shd w:val="clear" w:color="auto" w:fill="FFFF00"/>
      <w:ind w:left="30"/>
      <w:textAlignment w:val="center"/>
    </w:pPr>
    <w:rPr>
      <w:rFonts w:ascii="Arial" w:hAnsi="Arial" w:cs="Arial"/>
      <w:color w:val="000000"/>
      <w:sz w:val="16"/>
      <w:szCs w:val="16"/>
    </w:rPr>
  </w:style>
  <w:style w:type="paragraph" w:customStyle="1" w:styleId="cc9f1b8128">
    <w:name w:val="cc9f1b8128"/>
    <w:basedOn w:val="Standard"/>
    <w:pPr>
      <w:shd w:val="clear" w:color="auto" w:fill="C0C0C0"/>
      <w:ind w:left="30"/>
      <w:textAlignment w:val="center"/>
    </w:pPr>
    <w:rPr>
      <w:rFonts w:ascii="Arial" w:hAnsi="Arial" w:cs="Arial"/>
      <w:color w:val="000000"/>
      <w:sz w:val="22"/>
      <w:szCs w:val="22"/>
    </w:rPr>
  </w:style>
  <w:style w:type="paragraph" w:customStyle="1" w:styleId="cc9f1b8130">
    <w:name w:val="cc9f1b8130"/>
    <w:basedOn w:val="Standard"/>
    <w:pPr>
      <w:shd w:val="clear" w:color="auto" w:fill="00FFFF"/>
      <w:ind w:left="30"/>
      <w:textAlignment w:val="center"/>
    </w:pPr>
    <w:rPr>
      <w:rFonts w:ascii="Arial" w:hAnsi="Arial" w:cs="Arial"/>
      <w:b/>
      <w:bCs/>
      <w:color w:val="000000"/>
      <w:sz w:val="22"/>
      <w:szCs w:val="22"/>
    </w:rPr>
  </w:style>
  <w:style w:type="character" w:customStyle="1" w:styleId="cc9f1b81211">
    <w:name w:val="cc9f1b81211"/>
    <w:basedOn w:val="Absatz-Standardschriftart"/>
    <w:rPr>
      <w:rFonts w:ascii="Arial" w:hAnsi="Arial" w:cs="Arial" w:hint="default"/>
      <w:b/>
      <w:bCs/>
      <w:color w:val="000000"/>
      <w:sz w:val="22"/>
      <w:szCs w:val="22"/>
    </w:rPr>
  </w:style>
  <w:style w:type="character" w:customStyle="1" w:styleId="normal33">
    <w:name w:val="normal33"/>
    <w:basedOn w:val="Absatz-Standardschriftart"/>
    <w:rPr>
      <w:rFonts w:ascii="Arial" w:hAnsi="Arial" w:cs="Arial" w:hint="default"/>
      <w:color w:val="000000"/>
      <w:sz w:val="22"/>
      <w:szCs w:val="22"/>
    </w:rPr>
  </w:style>
  <w:style w:type="character" w:customStyle="1" w:styleId="cc9f1b81241">
    <w:name w:val="cc9f1b81241"/>
    <w:basedOn w:val="Absatz-Standardschriftart"/>
    <w:rPr>
      <w:rFonts w:ascii="Arial" w:hAnsi="Arial" w:cs="Arial" w:hint="default"/>
      <w:b/>
      <w:bCs/>
      <w:color w:val="000000"/>
      <w:sz w:val="22"/>
      <w:szCs w:val="22"/>
    </w:rPr>
  </w:style>
  <w:style w:type="character" w:customStyle="1" w:styleId="cc9f1b81251">
    <w:name w:val="cc9f1b81251"/>
    <w:basedOn w:val="Absatz-Standardschriftart"/>
    <w:rPr>
      <w:rFonts w:ascii="Arial" w:hAnsi="Arial" w:cs="Arial" w:hint="default"/>
      <w:color w:val="000000"/>
      <w:sz w:val="22"/>
      <w:szCs w:val="22"/>
      <w:shd w:val="clear" w:color="auto" w:fill="00FFFF"/>
    </w:rPr>
  </w:style>
  <w:style w:type="character" w:customStyle="1" w:styleId="cc9f1b81301">
    <w:name w:val="cc9f1b81301"/>
    <w:basedOn w:val="Absatz-Standardschriftart"/>
    <w:rPr>
      <w:rFonts w:ascii="Arial" w:hAnsi="Arial" w:cs="Arial" w:hint="default"/>
      <w:b/>
      <w:bCs/>
      <w:color w:val="000000"/>
      <w:sz w:val="22"/>
      <w:szCs w:val="22"/>
      <w:shd w:val="clear" w:color="auto" w:fill="00FFFF"/>
    </w:rPr>
  </w:style>
  <w:style w:type="character" w:customStyle="1" w:styleId="cc9f1b81271">
    <w:name w:val="cc9f1b81271"/>
    <w:basedOn w:val="Absatz-Standardschriftart"/>
    <w:rPr>
      <w:rFonts w:ascii="Arial" w:hAnsi="Arial" w:cs="Arial" w:hint="default"/>
      <w:color w:val="000000"/>
      <w:sz w:val="16"/>
      <w:szCs w:val="16"/>
      <w:shd w:val="clear" w:color="auto" w:fill="FFFF00"/>
    </w:rPr>
  </w:style>
  <w:style w:type="character" w:customStyle="1" w:styleId="cc9f1b81281">
    <w:name w:val="cc9f1b81281"/>
    <w:basedOn w:val="Absatz-Standardschriftart"/>
    <w:rPr>
      <w:rFonts w:ascii="Arial" w:hAnsi="Arial" w:cs="Arial" w:hint="default"/>
      <w:color w:val="000000"/>
      <w:sz w:val="22"/>
      <w:szCs w:val="22"/>
      <w:shd w:val="clear" w:color="auto" w:fill="C0C0C0"/>
    </w:rPr>
  </w:style>
  <w:style w:type="paragraph" w:customStyle="1" w:styleId="cc9f1b8129">
    <w:name w:val="cc9f1b8129"/>
    <w:basedOn w:val="Standard"/>
    <w:pPr>
      <w:ind w:left="30"/>
      <w:textAlignment w:val="center"/>
    </w:pPr>
    <w:rPr>
      <w:rFonts w:ascii="Arial" w:hAnsi="Arial" w:cs="Arial"/>
      <w:b/>
      <w:bCs/>
      <w:color w:val="000000"/>
      <w:sz w:val="22"/>
      <w:szCs w:val="22"/>
    </w:rPr>
  </w:style>
  <w:style w:type="character" w:customStyle="1" w:styleId="cc9f1b81291">
    <w:name w:val="cc9f1b81291"/>
    <w:basedOn w:val="Absatz-Standardschriftart"/>
    <w:rPr>
      <w:rFonts w:ascii="Arial" w:hAnsi="Arial" w:cs="Arial" w:hint="default"/>
      <w:b/>
      <w:bCs/>
      <w:color w:val="000000"/>
      <w:sz w:val="22"/>
      <w:szCs w:val="22"/>
    </w:rPr>
  </w:style>
  <w:style w:type="character" w:customStyle="1" w:styleId="normal34">
    <w:name w:val="normal34"/>
    <w:basedOn w:val="Absatz-Standardschriftart"/>
    <w:rPr>
      <w:rFonts w:ascii="Arial" w:hAnsi="Arial" w:cs="Arial" w:hint="default"/>
      <w:color w:val="000000"/>
      <w:sz w:val="22"/>
      <w:szCs w:val="22"/>
    </w:rPr>
  </w:style>
  <w:style w:type="paragraph" w:customStyle="1" w:styleId="cc257e3124">
    <w:name w:val="cc257e3124"/>
    <w:basedOn w:val="Standard"/>
    <w:pPr>
      <w:ind w:left="30"/>
      <w:jc w:val="center"/>
      <w:textAlignment w:val="center"/>
    </w:pPr>
    <w:rPr>
      <w:rFonts w:ascii="Arial" w:hAnsi="Arial" w:cs="Arial"/>
      <w:b/>
      <w:bCs/>
      <w:color w:val="000000"/>
      <w:sz w:val="22"/>
      <w:szCs w:val="22"/>
    </w:rPr>
  </w:style>
  <w:style w:type="paragraph" w:customStyle="1" w:styleId="cc257e3129">
    <w:name w:val="cc257e3129"/>
    <w:basedOn w:val="Standard"/>
    <w:pPr>
      <w:ind w:left="30"/>
      <w:textAlignment w:val="center"/>
    </w:pPr>
    <w:rPr>
      <w:rFonts w:ascii="Arial" w:hAnsi="Arial" w:cs="Arial"/>
      <w:b/>
      <w:bCs/>
      <w:color w:val="000000"/>
      <w:sz w:val="22"/>
      <w:szCs w:val="22"/>
    </w:rPr>
  </w:style>
  <w:style w:type="character" w:customStyle="1" w:styleId="cc257e31241">
    <w:name w:val="cc257e31241"/>
    <w:basedOn w:val="Absatz-Standardschriftart"/>
    <w:rPr>
      <w:rFonts w:ascii="Arial" w:hAnsi="Arial" w:cs="Arial" w:hint="default"/>
      <w:b/>
      <w:bCs/>
      <w:color w:val="000000"/>
      <w:sz w:val="22"/>
      <w:szCs w:val="22"/>
    </w:rPr>
  </w:style>
  <w:style w:type="character" w:customStyle="1" w:styleId="normal35">
    <w:name w:val="normal35"/>
    <w:basedOn w:val="Absatz-Standardschriftart"/>
    <w:rPr>
      <w:rFonts w:ascii="Arial" w:hAnsi="Arial" w:cs="Arial" w:hint="default"/>
      <w:color w:val="000000"/>
      <w:sz w:val="22"/>
      <w:szCs w:val="22"/>
    </w:rPr>
  </w:style>
  <w:style w:type="character" w:customStyle="1" w:styleId="cc257e31291">
    <w:name w:val="cc257e31291"/>
    <w:basedOn w:val="Absatz-Standardschriftart"/>
    <w:rPr>
      <w:rFonts w:ascii="Arial" w:hAnsi="Arial" w:cs="Arial" w:hint="default"/>
      <w:b/>
      <w:bCs/>
      <w:color w:val="000000"/>
      <w:sz w:val="22"/>
      <w:szCs w:val="22"/>
    </w:rPr>
  </w:style>
  <w:style w:type="paragraph" w:customStyle="1" w:styleId="cc257e3130">
    <w:name w:val="cc257e3130"/>
    <w:basedOn w:val="Standard"/>
    <w:pPr>
      <w:ind w:left="30"/>
      <w:textAlignment w:val="center"/>
    </w:pPr>
    <w:rPr>
      <w:rFonts w:ascii="Arial" w:hAnsi="Arial" w:cs="Arial"/>
      <w:b/>
      <w:bCs/>
      <w:color w:val="000000"/>
      <w:sz w:val="22"/>
      <w:szCs w:val="22"/>
    </w:rPr>
  </w:style>
  <w:style w:type="character" w:customStyle="1" w:styleId="cc257e31301">
    <w:name w:val="cc257e31301"/>
    <w:basedOn w:val="Absatz-Standardschriftart"/>
    <w:rPr>
      <w:rFonts w:ascii="Arial" w:hAnsi="Arial" w:cs="Arial" w:hint="default"/>
      <w:b/>
      <w:bCs/>
      <w:color w:val="000000"/>
      <w:sz w:val="22"/>
      <w:szCs w:val="22"/>
    </w:rPr>
  </w:style>
  <w:style w:type="character" w:customStyle="1" w:styleId="normal36">
    <w:name w:val="normal36"/>
    <w:basedOn w:val="Absatz-Standardschriftart"/>
    <w:rPr>
      <w:rFonts w:ascii="Arial" w:hAnsi="Arial" w:cs="Arial" w:hint="default"/>
      <w:color w:val="000000"/>
      <w:sz w:val="22"/>
      <w:szCs w:val="22"/>
    </w:rPr>
  </w:style>
  <w:style w:type="paragraph" w:customStyle="1" w:styleId="cc83359129">
    <w:name w:val="cc83359129"/>
    <w:basedOn w:val="Standard"/>
    <w:pPr>
      <w:ind w:left="30"/>
      <w:jc w:val="center"/>
      <w:textAlignment w:val="center"/>
    </w:pPr>
    <w:rPr>
      <w:rFonts w:ascii="Arial" w:hAnsi="Arial" w:cs="Arial"/>
      <w:b/>
      <w:bCs/>
      <w:color w:val="000000"/>
      <w:sz w:val="22"/>
      <w:szCs w:val="22"/>
    </w:rPr>
  </w:style>
  <w:style w:type="paragraph" w:customStyle="1" w:styleId="cc83359130">
    <w:name w:val="cc83359130"/>
    <w:basedOn w:val="Standard"/>
    <w:pPr>
      <w:shd w:val="clear" w:color="auto" w:fill="00FFFF"/>
      <w:ind w:left="30"/>
      <w:textAlignment w:val="center"/>
    </w:pPr>
    <w:rPr>
      <w:rFonts w:ascii="Arial" w:hAnsi="Arial" w:cs="Arial"/>
      <w:color w:val="000000"/>
      <w:sz w:val="22"/>
      <w:szCs w:val="22"/>
    </w:rPr>
  </w:style>
  <w:style w:type="paragraph" w:customStyle="1" w:styleId="cc83359133">
    <w:name w:val="cc83359133"/>
    <w:basedOn w:val="Standard"/>
    <w:pPr>
      <w:ind w:left="30"/>
      <w:textAlignment w:val="center"/>
    </w:pPr>
    <w:rPr>
      <w:rFonts w:ascii="Arial" w:hAnsi="Arial" w:cs="Arial"/>
      <w:b/>
      <w:bCs/>
      <w:color w:val="000000"/>
      <w:sz w:val="22"/>
      <w:szCs w:val="22"/>
    </w:rPr>
  </w:style>
  <w:style w:type="paragraph" w:customStyle="1" w:styleId="cc83359134">
    <w:name w:val="cc83359134"/>
    <w:basedOn w:val="Standard"/>
    <w:pPr>
      <w:shd w:val="clear" w:color="auto" w:fill="C0C0C0"/>
      <w:ind w:left="30"/>
      <w:textAlignment w:val="center"/>
    </w:pPr>
    <w:rPr>
      <w:rFonts w:ascii="Arial" w:hAnsi="Arial" w:cs="Arial"/>
      <w:color w:val="000000"/>
      <w:sz w:val="22"/>
      <w:szCs w:val="22"/>
    </w:rPr>
  </w:style>
  <w:style w:type="paragraph" w:customStyle="1" w:styleId="cc83359136">
    <w:name w:val="cc83359136"/>
    <w:basedOn w:val="Standard"/>
    <w:pPr>
      <w:shd w:val="clear" w:color="auto" w:fill="FFFF00"/>
      <w:ind w:left="30"/>
      <w:textAlignment w:val="center"/>
    </w:pPr>
    <w:rPr>
      <w:rFonts w:ascii="Arial" w:hAnsi="Arial" w:cs="Arial"/>
      <w:color w:val="000000"/>
      <w:sz w:val="16"/>
      <w:szCs w:val="16"/>
    </w:rPr>
  </w:style>
  <w:style w:type="paragraph" w:customStyle="1" w:styleId="cc83359140">
    <w:name w:val="cc83359140"/>
    <w:basedOn w:val="Standard"/>
    <w:pPr>
      <w:shd w:val="clear" w:color="auto" w:fill="00FFFF"/>
      <w:ind w:left="30"/>
      <w:textAlignment w:val="center"/>
    </w:pPr>
    <w:rPr>
      <w:rFonts w:ascii="Arial" w:hAnsi="Arial" w:cs="Arial"/>
      <w:b/>
      <w:bCs/>
      <w:color w:val="000000"/>
      <w:sz w:val="22"/>
      <w:szCs w:val="22"/>
    </w:rPr>
  </w:style>
  <w:style w:type="paragraph" w:customStyle="1" w:styleId="cc83359142">
    <w:name w:val="cc83359142"/>
    <w:basedOn w:val="Standard"/>
    <w:pPr>
      <w:shd w:val="clear" w:color="auto" w:fill="FFFFFF"/>
      <w:ind w:left="30"/>
      <w:textAlignment w:val="center"/>
    </w:pPr>
    <w:rPr>
      <w:rFonts w:ascii="Arial" w:hAnsi="Arial" w:cs="Arial"/>
      <w:b/>
      <w:bCs/>
      <w:color w:val="000000"/>
      <w:sz w:val="22"/>
      <w:szCs w:val="22"/>
    </w:rPr>
  </w:style>
  <w:style w:type="character" w:customStyle="1" w:styleId="cc833591291">
    <w:name w:val="cc833591291"/>
    <w:basedOn w:val="Absatz-Standardschriftart"/>
    <w:rPr>
      <w:rFonts w:ascii="Arial" w:hAnsi="Arial" w:cs="Arial" w:hint="default"/>
      <w:b/>
      <w:bCs/>
      <w:color w:val="000000"/>
      <w:sz w:val="22"/>
      <w:szCs w:val="22"/>
    </w:rPr>
  </w:style>
  <w:style w:type="character" w:customStyle="1" w:styleId="normal37">
    <w:name w:val="normal37"/>
    <w:basedOn w:val="Absatz-Standardschriftart"/>
    <w:rPr>
      <w:rFonts w:ascii="Arial" w:hAnsi="Arial" w:cs="Arial" w:hint="default"/>
      <w:color w:val="000000"/>
      <w:sz w:val="22"/>
      <w:szCs w:val="22"/>
    </w:rPr>
  </w:style>
  <w:style w:type="character" w:customStyle="1" w:styleId="cc833591331">
    <w:name w:val="cc833591331"/>
    <w:basedOn w:val="Absatz-Standardschriftart"/>
    <w:rPr>
      <w:rFonts w:ascii="Arial" w:hAnsi="Arial" w:cs="Arial" w:hint="default"/>
      <w:b/>
      <w:bCs/>
      <w:color w:val="000000"/>
      <w:sz w:val="22"/>
      <w:szCs w:val="22"/>
    </w:rPr>
  </w:style>
  <w:style w:type="character" w:customStyle="1" w:styleId="cc833591301">
    <w:name w:val="cc833591301"/>
    <w:basedOn w:val="Absatz-Standardschriftart"/>
    <w:rPr>
      <w:rFonts w:ascii="Arial" w:hAnsi="Arial" w:cs="Arial" w:hint="default"/>
      <w:color w:val="000000"/>
      <w:sz w:val="22"/>
      <w:szCs w:val="22"/>
      <w:shd w:val="clear" w:color="auto" w:fill="00FFFF"/>
    </w:rPr>
  </w:style>
  <w:style w:type="character" w:customStyle="1" w:styleId="cc833591401">
    <w:name w:val="cc833591401"/>
    <w:basedOn w:val="Absatz-Standardschriftart"/>
    <w:rPr>
      <w:rFonts w:ascii="Arial" w:hAnsi="Arial" w:cs="Arial" w:hint="default"/>
      <w:b/>
      <w:bCs/>
      <w:color w:val="000000"/>
      <w:sz w:val="22"/>
      <w:szCs w:val="22"/>
      <w:shd w:val="clear" w:color="auto" w:fill="00FFFF"/>
    </w:rPr>
  </w:style>
  <w:style w:type="character" w:customStyle="1" w:styleId="cc833591341">
    <w:name w:val="cc833591341"/>
    <w:basedOn w:val="Absatz-Standardschriftart"/>
    <w:rPr>
      <w:rFonts w:ascii="Arial" w:hAnsi="Arial" w:cs="Arial" w:hint="default"/>
      <w:color w:val="000000"/>
      <w:sz w:val="22"/>
      <w:szCs w:val="22"/>
      <w:shd w:val="clear" w:color="auto" w:fill="C0C0C0"/>
    </w:rPr>
  </w:style>
  <w:style w:type="character" w:customStyle="1" w:styleId="cc833591361">
    <w:name w:val="cc833591361"/>
    <w:basedOn w:val="Absatz-Standardschriftart"/>
    <w:rPr>
      <w:rFonts w:ascii="Arial" w:hAnsi="Arial" w:cs="Arial" w:hint="default"/>
      <w:color w:val="000000"/>
      <w:sz w:val="16"/>
      <w:szCs w:val="16"/>
      <w:shd w:val="clear" w:color="auto" w:fill="FFFF00"/>
    </w:rPr>
  </w:style>
  <w:style w:type="character" w:customStyle="1" w:styleId="cc833591421">
    <w:name w:val="cc833591421"/>
    <w:basedOn w:val="Absatz-Standardschriftart"/>
    <w:rPr>
      <w:rFonts w:ascii="Arial" w:hAnsi="Arial" w:cs="Arial" w:hint="default"/>
      <w:b/>
      <w:bCs/>
      <w:color w:val="000000"/>
      <w:sz w:val="22"/>
      <w:szCs w:val="22"/>
      <w:shd w:val="clear" w:color="auto" w:fill="FFFFFF"/>
    </w:rPr>
  </w:style>
  <w:style w:type="paragraph" w:customStyle="1" w:styleId="cc83359143">
    <w:name w:val="cc83359143"/>
    <w:basedOn w:val="Standard"/>
    <w:pPr>
      <w:ind w:left="30"/>
      <w:textAlignment w:val="center"/>
    </w:pPr>
    <w:rPr>
      <w:rFonts w:ascii="Arial" w:hAnsi="Arial" w:cs="Arial"/>
      <w:b/>
      <w:bCs/>
      <w:color w:val="000000"/>
      <w:sz w:val="22"/>
      <w:szCs w:val="22"/>
    </w:rPr>
  </w:style>
  <w:style w:type="character" w:customStyle="1" w:styleId="cc833591431">
    <w:name w:val="cc833591431"/>
    <w:basedOn w:val="Absatz-Standardschriftart"/>
    <w:rPr>
      <w:rFonts w:ascii="Arial" w:hAnsi="Arial" w:cs="Arial" w:hint="default"/>
      <w:b/>
      <w:bCs/>
      <w:color w:val="000000"/>
      <w:sz w:val="22"/>
      <w:szCs w:val="22"/>
    </w:rPr>
  </w:style>
  <w:style w:type="character" w:customStyle="1" w:styleId="normal38">
    <w:name w:val="normal38"/>
    <w:basedOn w:val="Absatz-Standardschriftart"/>
    <w:rPr>
      <w:rFonts w:ascii="Arial" w:hAnsi="Arial" w:cs="Arial" w:hint="default"/>
      <w:color w:val="000000"/>
      <w:sz w:val="22"/>
      <w:szCs w:val="22"/>
    </w:rPr>
  </w:style>
  <w:style w:type="paragraph" w:customStyle="1" w:styleId="cc1dfe3133">
    <w:name w:val="cc1dfe3133"/>
    <w:basedOn w:val="Standard"/>
    <w:pPr>
      <w:ind w:left="30"/>
      <w:jc w:val="center"/>
      <w:textAlignment w:val="center"/>
    </w:pPr>
    <w:rPr>
      <w:rFonts w:ascii="Arial" w:hAnsi="Arial" w:cs="Arial"/>
      <w:b/>
      <w:bCs/>
      <w:color w:val="000000"/>
      <w:sz w:val="22"/>
      <w:szCs w:val="22"/>
    </w:rPr>
  </w:style>
  <w:style w:type="paragraph" w:customStyle="1" w:styleId="cc1dfe3137">
    <w:name w:val="cc1dfe3137"/>
    <w:basedOn w:val="Standard"/>
    <w:pPr>
      <w:shd w:val="clear" w:color="auto" w:fill="C0C0C0"/>
      <w:ind w:left="30"/>
      <w:textAlignment w:val="center"/>
    </w:pPr>
    <w:rPr>
      <w:rFonts w:ascii="Arial" w:hAnsi="Arial" w:cs="Arial"/>
      <w:color w:val="000000"/>
      <w:sz w:val="22"/>
      <w:szCs w:val="22"/>
    </w:rPr>
  </w:style>
  <w:style w:type="paragraph" w:customStyle="1" w:styleId="cc1dfe3139">
    <w:name w:val="cc1dfe3139"/>
    <w:basedOn w:val="Standard"/>
    <w:pPr>
      <w:ind w:left="30"/>
      <w:textAlignment w:val="center"/>
    </w:pPr>
    <w:rPr>
      <w:rFonts w:ascii="Arial" w:hAnsi="Arial" w:cs="Arial"/>
      <w:b/>
      <w:bCs/>
      <w:color w:val="000000"/>
      <w:sz w:val="22"/>
      <w:szCs w:val="22"/>
    </w:rPr>
  </w:style>
  <w:style w:type="paragraph" w:customStyle="1" w:styleId="cc1dfe3141">
    <w:name w:val="cc1dfe3141"/>
    <w:basedOn w:val="Standard"/>
    <w:pPr>
      <w:shd w:val="clear" w:color="auto" w:fill="FFFF00"/>
      <w:ind w:left="30"/>
      <w:textAlignment w:val="center"/>
    </w:pPr>
    <w:rPr>
      <w:rFonts w:ascii="Arial" w:hAnsi="Arial" w:cs="Arial"/>
      <w:color w:val="000000"/>
      <w:sz w:val="16"/>
      <w:szCs w:val="16"/>
    </w:rPr>
  </w:style>
  <w:style w:type="paragraph" w:customStyle="1" w:styleId="cc1dfe3142">
    <w:name w:val="cc1dfe3142"/>
    <w:basedOn w:val="Standard"/>
    <w:pPr>
      <w:shd w:val="clear" w:color="auto" w:fill="FFFFFF"/>
      <w:ind w:left="30"/>
      <w:textAlignment w:val="center"/>
    </w:pPr>
    <w:rPr>
      <w:rFonts w:ascii="Arial" w:hAnsi="Arial" w:cs="Arial"/>
      <w:color w:val="000000"/>
      <w:sz w:val="22"/>
      <w:szCs w:val="22"/>
    </w:rPr>
  </w:style>
  <w:style w:type="paragraph" w:customStyle="1" w:styleId="cc1dfe3144">
    <w:name w:val="cc1dfe3144"/>
    <w:basedOn w:val="Standard"/>
    <w:pPr>
      <w:shd w:val="clear" w:color="auto" w:fill="00FFFF"/>
      <w:ind w:left="30"/>
      <w:textAlignment w:val="center"/>
    </w:pPr>
    <w:rPr>
      <w:rFonts w:ascii="Arial" w:hAnsi="Arial" w:cs="Arial"/>
      <w:color w:val="000000"/>
      <w:sz w:val="22"/>
      <w:szCs w:val="22"/>
    </w:rPr>
  </w:style>
  <w:style w:type="character" w:customStyle="1" w:styleId="cc1dfe31331">
    <w:name w:val="cc1dfe31331"/>
    <w:basedOn w:val="Absatz-Standardschriftart"/>
    <w:rPr>
      <w:rFonts w:ascii="Arial" w:hAnsi="Arial" w:cs="Arial" w:hint="default"/>
      <w:b/>
      <w:bCs/>
      <w:color w:val="000000"/>
      <w:sz w:val="22"/>
      <w:szCs w:val="22"/>
    </w:rPr>
  </w:style>
  <w:style w:type="character" w:customStyle="1" w:styleId="normal39">
    <w:name w:val="normal39"/>
    <w:basedOn w:val="Absatz-Standardschriftart"/>
    <w:rPr>
      <w:rFonts w:ascii="Arial" w:hAnsi="Arial" w:cs="Arial" w:hint="default"/>
      <w:color w:val="000000"/>
      <w:sz w:val="22"/>
      <w:szCs w:val="22"/>
    </w:rPr>
  </w:style>
  <w:style w:type="character" w:customStyle="1" w:styleId="cc1dfe31391">
    <w:name w:val="cc1dfe31391"/>
    <w:basedOn w:val="Absatz-Standardschriftart"/>
    <w:rPr>
      <w:rFonts w:ascii="Arial" w:hAnsi="Arial" w:cs="Arial" w:hint="default"/>
      <w:b/>
      <w:bCs/>
      <w:color w:val="000000"/>
      <w:sz w:val="22"/>
      <w:szCs w:val="22"/>
    </w:rPr>
  </w:style>
  <w:style w:type="character" w:customStyle="1" w:styleId="cc1dfe31441">
    <w:name w:val="cc1dfe31441"/>
    <w:basedOn w:val="Absatz-Standardschriftart"/>
    <w:rPr>
      <w:rFonts w:ascii="Arial" w:hAnsi="Arial" w:cs="Arial" w:hint="default"/>
      <w:color w:val="000000"/>
      <w:sz w:val="22"/>
      <w:szCs w:val="22"/>
      <w:shd w:val="clear" w:color="auto" w:fill="00FFFF"/>
    </w:rPr>
  </w:style>
  <w:style w:type="character" w:customStyle="1" w:styleId="cc1dfe31371">
    <w:name w:val="cc1dfe31371"/>
    <w:basedOn w:val="Absatz-Standardschriftart"/>
    <w:rPr>
      <w:rFonts w:ascii="Arial" w:hAnsi="Arial" w:cs="Arial" w:hint="default"/>
      <w:color w:val="000000"/>
      <w:sz w:val="22"/>
      <w:szCs w:val="22"/>
      <w:shd w:val="clear" w:color="auto" w:fill="C0C0C0"/>
    </w:rPr>
  </w:style>
  <w:style w:type="character" w:customStyle="1" w:styleId="cc1dfe31411">
    <w:name w:val="cc1dfe31411"/>
    <w:basedOn w:val="Absatz-Standardschriftart"/>
    <w:rPr>
      <w:rFonts w:ascii="Arial" w:hAnsi="Arial" w:cs="Arial" w:hint="default"/>
      <w:color w:val="000000"/>
      <w:sz w:val="16"/>
      <w:szCs w:val="16"/>
      <w:shd w:val="clear" w:color="auto" w:fill="FFFF00"/>
    </w:rPr>
  </w:style>
  <w:style w:type="character" w:customStyle="1" w:styleId="cc1dfe31421">
    <w:name w:val="cc1dfe31421"/>
    <w:basedOn w:val="Absatz-Standardschriftart"/>
    <w:rPr>
      <w:rFonts w:ascii="Arial" w:hAnsi="Arial" w:cs="Arial" w:hint="default"/>
      <w:color w:val="000000"/>
      <w:sz w:val="22"/>
      <w:szCs w:val="22"/>
      <w:shd w:val="clear" w:color="auto" w:fill="FFFFFF"/>
    </w:rPr>
  </w:style>
  <w:style w:type="paragraph" w:customStyle="1" w:styleId="cc1dfe3143">
    <w:name w:val="cc1dfe3143"/>
    <w:basedOn w:val="Standard"/>
    <w:pPr>
      <w:ind w:left="30"/>
      <w:textAlignment w:val="center"/>
    </w:pPr>
    <w:rPr>
      <w:rFonts w:ascii="Arial" w:hAnsi="Arial" w:cs="Arial"/>
      <w:b/>
      <w:bCs/>
      <w:color w:val="000000"/>
      <w:sz w:val="22"/>
      <w:szCs w:val="22"/>
    </w:rPr>
  </w:style>
  <w:style w:type="character" w:customStyle="1" w:styleId="cc1dfe31431">
    <w:name w:val="cc1dfe31431"/>
    <w:basedOn w:val="Absatz-Standardschriftart"/>
    <w:rPr>
      <w:rFonts w:ascii="Arial" w:hAnsi="Arial" w:cs="Arial" w:hint="default"/>
      <w:b/>
      <w:bCs/>
      <w:color w:val="000000"/>
      <w:sz w:val="22"/>
      <w:szCs w:val="22"/>
    </w:rPr>
  </w:style>
  <w:style w:type="character" w:customStyle="1" w:styleId="normal40">
    <w:name w:val="normal40"/>
    <w:basedOn w:val="Absatz-Standardschriftart"/>
    <w:rPr>
      <w:rFonts w:ascii="Arial" w:hAnsi="Arial" w:cs="Arial" w:hint="default"/>
      <w:color w:val="000000"/>
      <w:sz w:val="22"/>
      <w:szCs w:val="22"/>
    </w:rPr>
  </w:style>
  <w:style w:type="paragraph" w:customStyle="1" w:styleId="cccb020140">
    <w:name w:val="cccb020140"/>
    <w:basedOn w:val="Standard"/>
    <w:pPr>
      <w:ind w:left="30"/>
      <w:jc w:val="center"/>
      <w:textAlignment w:val="center"/>
    </w:pPr>
    <w:rPr>
      <w:rFonts w:ascii="Arial" w:hAnsi="Arial" w:cs="Arial"/>
      <w:b/>
      <w:bCs/>
      <w:color w:val="000000"/>
      <w:sz w:val="22"/>
      <w:szCs w:val="22"/>
    </w:rPr>
  </w:style>
  <w:style w:type="paragraph" w:customStyle="1" w:styleId="cccb020142">
    <w:name w:val="cccb020142"/>
    <w:basedOn w:val="Standard"/>
    <w:pPr>
      <w:shd w:val="clear" w:color="auto" w:fill="00FFFF"/>
      <w:ind w:left="30"/>
      <w:textAlignment w:val="center"/>
    </w:pPr>
    <w:rPr>
      <w:rFonts w:ascii="Arial" w:hAnsi="Arial" w:cs="Arial"/>
      <w:color w:val="000000"/>
      <w:sz w:val="22"/>
      <w:szCs w:val="22"/>
    </w:rPr>
  </w:style>
  <w:style w:type="paragraph" w:customStyle="1" w:styleId="cccb020144">
    <w:name w:val="cccb020144"/>
    <w:basedOn w:val="Standard"/>
    <w:pPr>
      <w:shd w:val="clear" w:color="auto" w:fill="C0C0C0"/>
      <w:ind w:left="30"/>
      <w:textAlignment w:val="center"/>
    </w:pPr>
    <w:rPr>
      <w:rFonts w:ascii="Arial" w:hAnsi="Arial" w:cs="Arial"/>
      <w:color w:val="000000"/>
      <w:sz w:val="22"/>
      <w:szCs w:val="22"/>
    </w:rPr>
  </w:style>
  <w:style w:type="paragraph" w:customStyle="1" w:styleId="cccb020145">
    <w:name w:val="cccb020145"/>
    <w:basedOn w:val="Standard"/>
    <w:pPr>
      <w:shd w:val="clear" w:color="auto" w:fill="FFFF00"/>
      <w:ind w:left="30"/>
      <w:textAlignment w:val="center"/>
    </w:pPr>
    <w:rPr>
      <w:rFonts w:ascii="Arial" w:hAnsi="Arial" w:cs="Arial"/>
      <w:color w:val="000000"/>
      <w:sz w:val="16"/>
      <w:szCs w:val="16"/>
    </w:rPr>
  </w:style>
  <w:style w:type="paragraph" w:customStyle="1" w:styleId="cccb020147">
    <w:name w:val="cccb020147"/>
    <w:basedOn w:val="Standard"/>
    <w:pPr>
      <w:ind w:left="30"/>
      <w:textAlignment w:val="center"/>
    </w:pPr>
    <w:rPr>
      <w:rFonts w:ascii="Arial" w:hAnsi="Arial" w:cs="Arial"/>
      <w:b/>
      <w:bCs/>
      <w:color w:val="000000"/>
      <w:sz w:val="22"/>
      <w:szCs w:val="22"/>
    </w:rPr>
  </w:style>
  <w:style w:type="character" w:customStyle="1" w:styleId="cccb0201401">
    <w:name w:val="cccb0201401"/>
    <w:basedOn w:val="Absatz-Standardschriftart"/>
    <w:rPr>
      <w:rFonts w:ascii="Arial" w:hAnsi="Arial" w:cs="Arial" w:hint="default"/>
      <w:b/>
      <w:bCs/>
      <w:color w:val="000000"/>
      <w:sz w:val="22"/>
      <w:szCs w:val="22"/>
    </w:rPr>
  </w:style>
  <w:style w:type="character" w:customStyle="1" w:styleId="normal41">
    <w:name w:val="normal41"/>
    <w:basedOn w:val="Absatz-Standardschriftart"/>
    <w:rPr>
      <w:rFonts w:ascii="Arial" w:hAnsi="Arial" w:cs="Arial" w:hint="default"/>
      <w:color w:val="000000"/>
      <w:sz w:val="22"/>
      <w:szCs w:val="22"/>
    </w:rPr>
  </w:style>
  <w:style w:type="character" w:customStyle="1" w:styleId="cccb0201421">
    <w:name w:val="cccb0201421"/>
    <w:basedOn w:val="Absatz-Standardschriftart"/>
    <w:rPr>
      <w:rFonts w:ascii="Arial" w:hAnsi="Arial" w:cs="Arial" w:hint="default"/>
      <w:color w:val="000000"/>
      <w:sz w:val="22"/>
      <w:szCs w:val="22"/>
      <w:shd w:val="clear" w:color="auto" w:fill="00FFFF"/>
    </w:rPr>
  </w:style>
  <w:style w:type="character" w:customStyle="1" w:styleId="cccb0201471">
    <w:name w:val="cccb0201471"/>
    <w:basedOn w:val="Absatz-Standardschriftart"/>
    <w:rPr>
      <w:rFonts w:ascii="Arial" w:hAnsi="Arial" w:cs="Arial" w:hint="default"/>
      <w:b/>
      <w:bCs/>
      <w:color w:val="000000"/>
      <w:sz w:val="22"/>
      <w:szCs w:val="22"/>
    </w:rPr>
  </w:style>
  <w:style w:type="character" w:customStyle="1" w:styleId="cccb0201441">
    <w:name w:val="cccb0201441"/>
    <w:basedOn w:val="Absatz-Standardschriftart"/>
    <w:rPr>
      <w:rFonts w:ascii="Arial" w:hAnsi="Arial" w:cs="Arial" w:hint="default"/>
      <w:color w:val="000000"/>
      <w:sz w:val="22"/>
      <w:szCs w:val="22"/>
      <w:shd w:val="clear" w:color="auto" w:fill="C0C0C0"/>
    </w:rPr>
  </w:style>
  <w:style w:type="character" w:customStyle="1" w:styleId="cccb0201451">
    <w:name w:val="cccb0201451"/>
    <w:basedOn w:val="Absatz-Standardschriftart"/>
    <w:rPr>
      <w:rFonts w:ascii="Arial" w:hAnsi="Arial" w:cs="Arial" w:hint="default"/>
      <w:color w:val="000000"/>
      <w:sz w:val="16"/>
      <w:szCs w:val="16"/>
      <w:shd w:val="clear" w:color="auto" w:fill="FFFF00"/>
    </w:rPr>
  </w:style>
  <w:style w:type="paragraph" w:customStyle="1" w:styleId="cccb020149">
    <w:name w:val="cccb020149"/>
    <w:basedOn w:val="Standard"/>
    <w:pPr>
      <w:ind w:left="30"/>
      <w:textAlignment w:val="center"/>
    </w:pPr>
    <w:rPr>
      <w:rFonts w:ascii="Arial" w:hAnsi="Arial" w:cs="Arial"/>
      <w:b/>
      <w:bCs/>
      <w:color w:val="000000"/>
      <w:sz w:val="22"/>
      <w:szCs w:val="22"/>
    </w:rPr>
  </w:style>
  <w:style w:type="paragraph" w:customStyle="1" w:styleId="cccb020150">
    <w:name w:val="cccb020150"/>
    <w:basedOn w:val="Standard"/>
    <w:pPr>
      <w:shd w:val="clear" w:color="auto" w:fill="FFFFFF"/>
      <w:ind w:left="30"/>
      <w:textAlignment w:val="center"/>
    </w:pPr>
    <w:rPr>
      <w:rFonts w:ascii="Arial" w:hAnsi="Arial" w:cs="Arial"/>
      <w:color w:val="000000"/>
      <w:sz w:val="22"/>
      <w:szCs w:val="22"/>
    </w:rPr>
  </w:style>
  <w:style w:type="character" w:customStyle="1" w:styleId="cccb0201491">
    <w:name w:val="cccb0201491"/>
    <w:basedOn w:val="Absatz-Standardschriftart"/>
    <w:rPr>
      <w:rFonts w:ascii="Arial" w:hAnsi="Arial" w:cs="Arial" w:hint="default"/>
      <w:b/>
      <w:bCs/>
      <w:color w:val="000000"/>
      <w:sz w:val="22"/>
      <w:szCs w:val="22"/>
    </w:rPr>
  </w:style>
  <w:style w:type="character" w:customStyle="1" w:styleId="normal42">
    <w:name w:val="normal42"/>
    <w:basedOn w:val="Absatz-Standardschriftart"/>
    <w:rPr>
      <w:rFonts w:ascii="Arial" w:hAnsi="Arial" w:cs="Arial" w:hint="default"/>
      <w:color w:val="000000"/>
      <w:sz w:val="22"/>
      <w:szCs w:val="22"/>
    </w:rPr>
  </w:style>
  <w:style w:type="character" w:customStyle="1" w:styleId="cccb0201501">
    <w:name w:val="cccb0201501"/>
    <w:basedOn w:val="Absatz-Standardschriftart"/>
    <w:rPr>
      <w:rFonts w:ascii="Arial" w:hAnsi="Arial" w:cs="Arial" w:hint="default"/>
      <w:color w:val="000000"/>
      <w:sz w:val="22"/>
      <w:szCs w:val="22"/>
      <w:shd w:val="clear" w:color="auto" w:fill="FFFFFF"/>
    </w:rPr>
  </w:style>
  <w:style w:type="paragraph" w:customStyle="1" w:styleId="cc66749150">
    <w:name w:val="cc66749150"/>
    <w:basedOn w:val="Standard"/>
    <w:pPr>
      <w:ind w:left="30"/>
      <w:jc w:val="center"/>
      <w:textAlignment w:val="center"/>
    </w:pPr>
    <w:rPr>
      <w:rFonts w:ascii="Arial" w:hAnsi="Arial" w:cs="Arial"/>
      <w:b/>
      <w:bCs/>
      <w:color w:val="000000"/>
      <w:sz w:val="22"/>
      <w:szCs w:val="22"/>
    </w:rPr>
  </w:style>
  <w:style w:type="paragraph" w:customStyle="1" w:styleId="cc66749152">
    <w:name w:val="cc66749152"/>
    <w:basedOn w:val="Standard"/>
    <w:pPr>
      <w:ind w:left="30"/>
      <w:textAlignment w:val="center"/>
    </w:pPr>
    <w:rPr>
      <w:rFonts w:ascii="Arial" w:hAnsi="Arial" w:cs="Arial"/>
      <w:b/>
      <w:bCs/>
      <w:color w:val="000000"/>
      <w:sz w:val="22"/>
      <w:szCs w:val="22"/>
    </w:rPr>
  </w:style>
  <w:style w:type="paragraph" w:customStyle="1" w:styleId="cc66749155">
    <w:name w:val="cc66749155"/>
    <w:basedOn w:val="Standard"/>
    <w:pPr>
      <w:shd w:val="clear" w:color="auto" w:fill="FFFF00"/>
      <w:ind w:left="30"/>
      <w:textAlignment w:val="center"/>
    </w:pPr>
    <w:rPr>
      <w:rFonts w:ascii="Arial" w:hAnsi="Arial" w:cs="Arial"/>
      <w:color w:val="000000"/>
      <w:sz w:val="16"/>
      <w:szCs w:val="16"/>
    </w:rPr>
  </w:style>
  <w:style w:type="paragraph" w:customStyle="1" w:styleId="cc66749157">
    <w:name w:val="cc66749157"/>
    <w:basedOn w:val="Standard"/>
    <w:pPr>
      <w:shd w:val="clear" w:color="auto" w:fill="00FFFF"/>
      <w:ind w:left="30"/>
      <w:textAlignment w:val="center"/>
    </w:pPr>
    <w:rPr>
      <w:rFonts w:ascii="Arial" w:hAnsi="Arial" w:cs="Arial"/>
      <w:b/>
      <w:bCs/>
      <w:color w:val="000000"/>
      <w:sz w:val="22"/>
      <w:szCs w:val="22"/>
    </w:rPr>
  </w:style>
  <w:style w:type="character" w:customStyle="1" w:styleId="cc667491501">
    <w:name w:val="cc667491501"/>
    <w:basedOn w:val="Absatz-Standardschriftart"/>
    <w:rPr>
      <w:rFonts w:ascii="Arial" w:hAnsi="Arial" w:cs="Arial" w:hint="default"/>
      <w:b/>
      <w:bCs/>
      <w:color w:val="000000"/>
      <w:sz w:val="22"/>
      <w:szCs w:val="22"/>
    </w:rPr>
  </w:style>
  <w:style w:type="character" w:customStyle="1" w:styleId="normal43">
    <w:name w:val="normal43"/>
    <w:basedOn w:val="Absatz-Standardschriftart"/>
    <w:rPr>
      <w:rFonts w:ascii="Arial" w:hAnsi="Arial" w:cs="Arial" w:hint="default"/>
      <w:color w:val="000000"/>
      <w:sz w:val="22"/>
      <w:szCs w:val="22"/>
    </w:rPr>
  </w:style>
  <w:style w:type="character" w:customStyle="1" w:styleId="cc667491521">
    <w:name w:val="cc667491521"/>
    <w:basedOn w:val="Absatz-Standardschriftart"/>
    <w:rPr>
      <w:rFonts w:ascii="Arial" w:hAnsi="Arial" w:cs="Arial" w:hint="default"/>
      <w:b/>
      <w:bCs/>
      <w:color w:val="000000"/>
      <w:sz w:val="22"/>
      <w:szCs w:val="22"/>
    </w:rPr>
  </w:style>
  <w:style w:type="character" w:customStyle="1" w:styleId="cc667491571">
    <w:name w:val="cc667491571"/>
    <w:basedOn w:val="Absatz-Standardschriftart"/>
    <w:rPr>
      <w:rFonts w:ascii="Arial" w:hAnsi="Arial" w:cs="Arial" w:hint="default"/>
      <w:b/>
      <w:bCs/>
      <w:color w:val="000000"/>
      <w:sz w:val="22"/>
      <w:szCs w:val="22"/>
      <w:shd w:val="clear" w:color="auto" w:fill="00FFFF"/>
    </w:rPr>
  </w:style>
  <w:style w:type="character" w:customStyle="1" w:styleId="cc667491551">
    <w:name w:val="cc667491551"/>
    <w:basedOn w:val="Absatz-Standardschriftart"/>
    <w:rPr>
      <w:rFonts w:ascii="Arial" w:hAnsi="Arial" w:cs="Arial" w:hint="default"/>
      <w:color w:val="000000"/>
      <w:sz w:val="16"/>
      <w:szCs w:val="16"/>
      <w:shd w:val="clear" w:color="auto" w:fill="FFFF00"/>
    </w:rPr>
  </w:style>
  <w:style w:type="paragraph" w:customStyle="1" w:styleId="cc66749156">
    <w:name w:val="cc66749156"/>
    <w:basedOn w:val="Standard"/>
    <w:pPr>
      <w:ind w:left="30"/>
      <w:textAlignment w:val="center"/>
    </w:pPr>
    <w:rPr>
      <w:rFonts w:ascii="Arial" w:hAnsi="Arial" w:cs="Arial"/>
      <w:b/>
      <w:bCs/>
      <w:color w:val="000000"/>
      <w:sz w:val="22"/>
      <w:szCs w:val="22"/>
    </w:rPr>
  </w:style>
  <w:style w:type="character" w:customStyle="1" w:styleId="cc667491561">
    <w:name w:val="cc667491561"/>
    <w:basedOn w:val="Absatz-Standardschriftart"/>
    <w:rPr>
      <w:rFonts w:ascii="Arial" w:hAnsi="Arial" w:cs="Arial" w:hint="default"/>
      <w:b/>
      <w:bCs/>
      <w:color w:val="000000"/>
      <w:sz w:val="22"/>
      <w:szCs w:val="22"/>
    </w:rPr>
  </w:style>
  <w:style w:type="character" w:customStyle="1" w:styleId="normal44">
    <w:name w:val="normal44"/>
    <w:basedOn w:val="Absatz-Standardschriftart"/>
    <w:rPr>
      <w:rFonts w:ascii="Arial" w:hAnsi="Arial" w:cs="Arial" w:hint="default"/>
      <w:color w:val="000000"/>
      <w:sz w:val="22"/>
      <w:szCs w:val="22"/>
    </w:rPr>
  </w:style>
  <w:style w:type="paragraph" w:customStyle="1" w:styleId="ccaa5bb152">
    <w:name w:val="ccaa5bb152"/>
    <w:basedOn w:val="Standard"/>
    <w:pPr>
      <w:ind w:left="30"/>
      <w:jc w:val="center"/>
      <w:textAlignment w:val="center"/>
    </w:pPr>
    <w:rPr>
      <w:rFonts w:ascii="Arial" w:hAnsi="Arial" w:cs="Arial"/>
      <w:b/>
      <w:bCs/>
      <w:color w:val="000000"/>
      <w:sz w:val="22"/>
      <w:szCs w:val="22"/>
    </w:rPr>
  </w:style>
  <w:style w:type="paragraph" w:customStyle="1" w:styleId="ccaa5bb155">
    <w:name w:val="ccaa5bb155"/>
    <w:basedOn w:val="Standard"/>
    <w:pPr>
      <w:shd w:val="clear" w:color="auto" w:fill="C0C0C0"/>
      <w:ind w:left="30"/>
      <w:textAlignment w:val="center"/>
    </w:pPr>
    <w:rPr>
      <w:rFonts w:ascii="Arial" w:hAnsi="Arial" w:cs="Arial"/>
      <w:color w:val="000000"/>
      <w:sz w:val="22"/>
      <w:szCs w:val="22"/>
    </w:rPr>
  </w:style>
  <w:style w:type="paragraph" w:customStyle="1" w:styleId="ccaa5bb156">
    <w:name w:val="ccaa5bb156"/>
    <w:basedOn w:val="Standard"/>
    <w:pPr>
      <w:shd w:val="clear" w:color="auto" w:fill="FFFF00"/>
      <w:ind w:left="30"/>
      <w:textAlignment w:val="center"/>
    </w:pPr>
    <w:rPr>
      <w:rFonts w:ascii="Arial" w:hAnsi="Arial" w:cs="Arial"/>
      <w:color w:val="000000"/>
      <w:sz w:val="16"/>
      <w:szCs w:val="16"/>
    </w:rPr>
  </w:style>
  <w:style w:type="paragraph" w:customStyle="1" w:styleId="ccaa5bb157">
    <w:name w:val="ccaa5bb157"/>
    <w:basedOn w:val="Standard"/>
    <w:pPr>
      <w:ind w:left="30"/>
      <w:textAlignment w:val="center"/>
    </w:pPr>
    <w:rPr>
      <w:rFonts w:ascii="Arial" w:hAnsi="Arial" w:cs="Arial"/>
      <w:b/>
      <w:bCs/>
      <w:color w:val="000000"/>
      <w:sz w:val="22"/>
      <w:szCs w:val="22"/>
    </w:rPr>
  </w:style>
  <w:style w:type="character" w:customStyle="1" w:styleId="ccaa5bb1521">
    <w:name w:val="ccaa5bb1521"/>
    <w:basedOn w:val="Absatz-Standardschriftart"/>
    <w:rPr>
      <w:rFonts w:ascii="Arial" w:hAnsi="Arial" w:cs="Arial" w:hint="default"/>
      <w:b/>
      <w:bCs/>
      <w:color w:val="000000"/>
      <w:sz w:val="22"/>
      <w:szCs w:val="22"/>
    </w:rPr>
  </w:style>
  <w:style w:type="character" w:customStyle="1" w:styleId="normal45">
    <w:name w:val="normal45"/>
    <w:basedOn w:val="Absatz-Standardschriftart"/>
    <w:rPr>
      <w:rFonts w:ascii="Arial" w:hAnsi="Arial" w:cs="Arial" w:hint="default"/>
      <w:color w:val="000000"/>
      <w:sz w:val="22"/>
      <w:szCs w:val="22"/>
    </w:rPr>
  </w:style>
  <w:style w:type="character" w:customStyle="1" w:styleId="ccaa5bb1571">
    <w:name w:val="ccaa5bb1571"/>
    <w:basedOn w:val="Absatz-Standardschriftart"/>
    <w:rPr>
      <w:rFonts w:ascii="Arial" w:hAnsi="Arial" w:cs="Arial" w:hint="default"/>
      <w:b/>
      <w:bCs/>
      <w:color w:val="000000"/>
      <w:sz w:val="22"/>
      <w:szCs w:val="22"/>
    </w:rPr>
  </w:style>
  <w:style w:type="character" w:customStyle="1" w:styleId="ccaa5bb1551">
    <w:name w:val="ccaa5bb1551"/>
    <w:basedOn w:val="Absatz-Standardschriftart"/>
    <w:rPr>
      <w:rFonts w:ascii="Arial" w:hAnsi="Arial" w:cs="Arial" w:hint="default"/>
      <w:color w:val="000000"/>
      <w:sz w:val="22"/>
      <w:szCs w:val="22"/>
      <w:shd w:val="clear" w:color="auto" w:fill="C0C0C0"/>
    </w:rPr>
  </w:style>
  <w:style w:type="character" w:customStyle="1" w:styleId="ccaa5bb1561">
    <w:name w:val="ccaa5bb1561"/>
    <w:basedOn w:val="Absatz-Standardschriftart"/>
    <w:rPr>
      <w:rFonts w:ascii="Arial" w:hAnsi="Arial" w:cs="Arial" w:hint="default"/>
      <w:color w:val="000000"/>
      <w:sz w:val="16"/>
      <w:szCs w:val="16"/>
      <w:shd w:val="clear" w:color="auto" w:fill="FFFF00"/>
    </w:rPr>
  </w:style>
  <w:style w:type="paragraph" w:customStyle="1" w:styleId="ccaa5bb158">
    <w:name w:val="ccaa5bb158"/>
    <w:basedOn w:val="Standard"/>
    <w:pPr>
      <w:ind w:left="30"/>
      <w:textAlignment w:val="center"/>
    </w:pPr>
    <w:rPr>
      <w:rFonts w:ascii="Arial" w:hAnsi="Arial" w:cs="Arial"/>
      <w:b/>
      <w:bCs/>
      <w:color w:val="000000"/>
      <w:sz w:val="22"/>
      <w:szCs w:val="22"/>
    </w:rPr>
  </w:style>
  <w:style w:type="character" w:customStyle="1" w:styleId="ccaa5bb1581">
    <w:name w:val="ccaa5bb1581"/>
    <w:basedOn w:val="Absatz-Standardschriftart"/>
    <w:rPr>
      <w:rFonts w:ascii="Arial" w:hAnsi="Arial" w:cs="Arial" w:hint="default"/>
      <w:b/>
      <w:bCs/>
      <w:color w:val="000000"/>
      <w:sz w:val="22"/>
      <w:szCs w:val="22"/>
    </w:rPr>
  </w:style>
  <w:style w:type="character" w:customStyle="1" w:styleId="normal46">
    <w:name w:val="normal46"/>
    <w:basedOn w:val="Absatz-Standardschriftart"/>
    <w:rPr>
      <w:rFonts w:ascii="Arial" w:hAnsi="Arial" w:cs="Arial" w:hint="default"/>
      <w:color w:val="000000"/>
      <w:sz w:val="22"/>
      <w:szCs w:val="22"/>
    </w:rPr>
  </w:style>
  <w:style w:type="paragraph" w:customStyle="1" w:styleId="cc4f867155">
    <w:name w:val="cc4f867155"/>
    <w:basedOn w:val="Standard"/>
    <w:pPr>
      <w:ind w:left="30"/>
      <w:jc w:val="center"/>
      <w:textAlignment w:val="center"/>
    </w:pPr>
    <w:rPr>
      <w:rFonts w:ascii="Arial" w:hAnsi="Arial" w:cs="Arial"/>
      <w:b/>
      <w:bCs/>
      <w:color w:val="000000"/>
      <w:sz w:val="22"/>
      <w:szCs w:val="22"/>
    </w:rPr>
  </w:style>
  <w:style w:type="paragraph" w:customStyle="1" w:styleId="cc4f867157">
    <w:name w:val="cc4f867157"/>
    <w:basedOn w:val="Standard"/>
    <w:pPr>
      <w:ind w:left="30"/>
      <w:textAlignment w:val="center"/>
    </w:pPr>
    <w:rPr>
      <w:rFonts w:ascii="Arial" w:hAnsi="Arial" w:cs="Arial"/>
      <w:b/>
      <w:bCs/>
      <w:color w:val="000000"/>
      <w:sz w:val="22"/>
      <w:szCs w:val="22"/>
    </w:rPr>
  </w:style>
  <w:style w:type="character" w:customStyle="1" w:styleId="cc4f8671551">
    <w:name w:val="cc4f8671551"/>
    <w:basedOn w:val="Absatz-Standardschriftart"/>
    <w:rPr>
      <w:rFonts w:ascii="Arial" w:hAnsi="Arial" w:cs="Arial" w:hint="default"/>
      <w:b/>
      <w:bCs/>
      <w:color w:val="000000"/>
      <w:sz w:val="22"/>
      <w:szCs w:val="22"/>
    </w:rPr>
  </w:style>
  <w:style w:type="character" w:customStyle="1" w:styleId="cc4f8671571">
    <w:name w:val="cc4f8671571"/>
    <w:basedOn w:val="Absatz-Standardschriftart"/>
    <w:rPr>
      <w:rFonts w:ascii="Arial" w:hAnsi="Arial" w:cs="Arial" w:hint="default"/>
      <w:b/>
      <w:bCs/>
      <w:color w:val="000000"/>
      <w:sz w:val="22"/>
      <w:szCs w:val="22"/>
    </w:rPr>
  </w:style>
  <w:style w:type="character" w:customStyle="1" w:styleId="normal47">
    <w:name w:val="normal47"/>
    <w:basedOn w:val="Absatz-Standardschriftart"/>
    <w:rPr>
      <w:rFonts w:ascii="Arial" w:hAnsi="Arial" w:cs="Arial" w:hint="default"/>
      <w:color w:val="000000"/>
      <w:sz w:val="22"/>
      <w:szCs w:val="22"/>
    </w:rPr>
  </w:style>
  <w:style w:type="character" w:customStyle="1" w:styleId="cc4f8671572">
    <w:name w:val="cc4f8671572"/>
    <w:basedOn w:val="Absatz-Standardschriftart"/>
    <w:rPr>
      <w:rFonts w:ascii="Arial" w:hAnsi="Arial" w:cs="Arial" w:hint="default"/>
      <w:b/>
      <w:bCs/>
      <w:color w:val="000000"/>
      <w:sz w:val="22"/>
      <w:szCs w:val="22"/>
    </w:rPr>
  </w:style>
  <w:style w:type="character" w:customStyle="1" w:styleId="normal48">
    <w:name w:val="normal48"/>
    <w:basedOn w:val="Absatz-Standardschriftart"/>
    <w:rPr>
      <w:rFonts w:ascii="Arial" w:hAnsi="Arial" w:cs="Arial" w:hint="default"/>
      <w:color w:val="000000"/>
      <w:sz w:val="22"/>
      <w:szCs w:val="22"/>
    </w:rPr>
  </w:style>
  <w:style w:type="paragraph" w:customStyle="1" w:styleId="cc92e6c157">
    <w:name w:val="cc92e6c157"/>
    <w:basedOn w:val="Standard"/>
    <w:pPr>
      <w:ind w:left="30"/>
      <w:textAlignment w:val="center"/>
    </w:pPr>
    <w:rPr>
      <w:rFonts w:ascii="Arial" w:hAnsi="Arial" w:cs="Arial"/>
      <w:b/>
      <w:bCs/>
      <w:color w:val="000000"/>
      <w:sz w:val="22"/>
      <w:szCs w:val="22"/>
    </w:rPr>
  </w:style>
  <w:style w:type="paragraph" w:customStyle="1" w:styleId="cc92e6c158">
    <w:name w:val="cc92e6c158"/>
    <w:basedOn w:val="Standard"/>
    <w:pPr>
      <w:ind w:left="30"/>
      <w:jc w:val="center"/>
      <w:textAlignment w:val="center"/>
    </w:pPr>
    <w:rPr>
      <w:rFonts w:ascii="Arial" w:hAnsi="Arial" w:cs="Arial"/>
      <w:b/>
      <w:bCs/>
      <w:color w:val="000000"/>
      <w:sz w:val="22"/>
      <w:szCs w:val="22"/>
    </w:rPr>
  </w:style>
  <w:style w:type="paragraph" w:customStyle="1" w:styleId="cc92e6c159">
    <w:name w:val="cc92e6c159"/>
    <w:basedOn w:val="Standard"/>
    <w:pPr>
      <w:shd w:val="clear" w:color="auto" w:fill="C0C0C0"/>
      <w:ind w:left="30"/>
      <w:textAlignment w:val="center"/>
    </w:pPr>
    <w:rPr>
      <w:rFonts w:ascii="Arial" w:hAnsi="Arial" w:cs="Arial"/>
      <w:color w:val="000000"/>
      <w:sz w:val="22"/>
      <w:szCs w:val="22"/>
    </w:rPr>
  </w:style>
  <w:style w:type="character" w:customStyle="1" w:styleId="cc92e6c1581">
    <w:name w:val="cc92e6c1581"/>
    <w:basedOn w:val="Absatz-Standardschriftart"/>
    <w:rPr>
      <w:rFonts w:ascii="Arial" w:hAnsi="Arial" w:cs="Arial" w:hint="default"/>
      <w:b/>
      <w:bCs/>
      <w:color w:val="000000"/>
      <w:sz w:val="22"/>
      <w:szCs w:val="22"/>
    </w:rPr>
  </w:style>
  <w:style w:type="character" w:customStyle="1" w:styleId="normal49">
    <w:name w:val="normal49"/>
    <w:basedOn w:val="Absatz-Standardschriftart"/>
    <w:rPr>
      <w:rFonts w:ascii="Arial" w:hAnsi="Arial" w:cs="Arial" w:hint="default"/>
      <w:color w:val="000000"/>
      <w:sz w:val="22"/>
      <w:szCs w:val="22"/>
    </w:rPr>
  </w:style>
  <w:style w:type="character" w:customStyle="1" w:styleId="cc92e6c1571">
    <w:name w:val="cc92e6c1571"/>
    <w:basedOn w:val="Absatz-Standardschriftart"/>
    <w:rPr>
      <w:rFonts w:ascii="Arial" w:hAnsi="Arial" w:cs="Arial" w:hint="default"/>
      <w:b/>
      <w:bCs/>
      <w:color w:val="000000"/>
      <w:sz w:val="22"/>
      <w:szCs w:val="22"/>
    </w:rPr>
  </w:style>
  <w:style w:type="character" w:customStyle="1" w:styleId="cc92e6c1591">
    <w:name w:val="cc92e6c1591"/>
    <w:basedOn w:val="Absatz-Standardschriftart"/>
    <w:rPr>
      <w:rFonts w:ascii="Arial" w:hAnsi="Arial" w:cs="Arial" w:hint="default"/>
      <w:color w:val="000000"/>
      <w:sz w:val="22"/>
      <w:szCs w:val="22"/>
      <w:shd w:val="clear" w:color="auto" w:fil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7719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DE/TXT/HTML/?uri=CELEX:52013PC0813&amp;from=EN" TargetMode="External"/><Relationship Id="rId13" Type="http://schemas.openxmlformats.org/officeDocument/2006/relationships/hyperlink" Target="http://www.ris.bka.gv.at/Dokument.wxe?Abfrage=Bundesnormen&amp;Dokumentnummer=NOR4007589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ur-lex.europa.eu/legal-content/DE/TXT/?uri=uriserv:OJ.L_.2014.093.01.0017.01.DEU" TargetMode="External"/><Relationship Id="rId12" Type="http://schemas.openxmlformats.org/officeDocument/2006/relationships/hyperlink" Target="http://www.ris.bka.gv.at/Dokument.wxe?Abfrage=Bundesnormen&amp;Dokumentnummer=NOR4007589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ris.bka.gv.at/Dokument.wxe?Abfrage=Justiz&amp;Dokumentnummer=JJT_20140120_OGH0002_0040OB00223_13T0000_000" TargetMode="External"/><Relationship Id="rId1" Type="http://schemas.openxmlformats.org/officeDocument/2006/relationships/styles" Target="styles.xml"/><Relationship Id="rId6" Type="http://schemas.openxmlformats.org/officeDocument/2006/relationships/hyperlink" Target="http://eur-lex.europa.eu/legal-content/DE/TXT/?uri=uriserv:OJ.L_.2014.093.01.0017.01.DEU" TargetMode="External"/><Relationship Id="rId11" Type="http://schemas.openxmlformats.org/officeDocument/2006/relationships/hyperlink" Target="http://www.ris.bka.gv.at/Dokument.wxe?Abfrage=Justiz&amp;Dokumentnummer=JJT_19950427_OGH0002_008OBA00225_9500000_000" TargetMode="External"/><Relationship Id="rId5" Type="http://schemas.openxmlformats.org/officeDocument/2006/relationships/hyperlink" Target="http://www.ris.bka.gv.at/Dokument.wxe?Abfrage=Bundesnormen&amp;Dokumentnummer=NOR12018602" TargetMode="External"/><Relationship Id="rId15" Type="http://schemas.openxmlformats.org/officeDocument/2006/relationships/hyperlink" Target="http://dejure.org/gesetze/AEUV/107.html" TargetMode="External"/><Relationship Id="rId10" Type="http://schemas.openxmlformats.org/officeDocument/2006/relationships/hyperlink" Target="http://www.ris.bka.gv.at/Dokument.wxe?Abfrage=Bundesnormen&amp;Dokumentnummer=NOR40075899" TargetMode="External"/><Relationship Id="rId4" Type="http://schemas.openxmlformats.org/officeDocument/2006/relationships/hyperlink" Target="http://www.ris.bka.gv.at/Dokument.wxe?Abfrage=Bundesnormen&amp;Dokumentnummer=NOR12018587" TargetMode="External"/><Relationship Id="rId9" Type="http://schemas.openxmlformats.org/officeDocument/2006/relationships/hyperlink" Target="http://www.ris.bka.gv.at/Dokument.wxe?Abfrage=Justiz&amp;Dokumentnummer=JJT_19950427_OGH0002_008OBA00225_9500000_000" TargetMode="External"/><Relationship Id="rId14" Type="http://schemas.openxmlformats.org/officeDocument/2006/relationships/hyperlink" Target="http://www.ris.bka.gv.at/Dokument.wxe?Abfrage=Bundesnormen&amp;Dokumentnummer=NOR1201866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10071</Words>
  <Characters>75197</Characters>
  <Application>Microsoft Office Word</Application>
  <DocSecurity>0</DocSecurity>
  <Lines>626</Lines>
  <Paragraphs>170</Paragraphs>
  <ScaleCrop>false</ScaleCrop>
  <HeadingPairs>
    <vt:vector size="2" baseType="variant">
      <vt:variant>
        <vt:lpstr>Titel</vt:lpstr>
      </vt:variant>
      <vt:variant>
        <vt:i4>1</vt:i4>
      </vt:variant>
    </vt:vector>
  </HeadingPairs>
  <TitlesOfParts>
    <vt:vector size="1" baseType="lpstr">
      <vt:lpstr>Druckvorschau</vt:lpstr>
    </vt:vector>
  </TitlesOfParts>
  <Company>AWS</Company>
  <LinksUpToDate>false</LinksUpToDate>
  <CharactersWithSpaces>85098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Druckvorschau</dc:title>
  <dc:subject/>
  <dc:creator>Zechmeister Gerd</dc:creator>
  <cp:keywords/>
  <dc:description/>
  <cp:lastModifiedBy>Zechmeister Gerd</cp:lastModifiedBy>
  <cp:revision>3</cp:revision>
  <dcterms:created xsi:type="dcterms:W3CDTF">2018-03-05T13:51:00Z</dcterms:created>
  <dcterms:modified xsi:type="dcterms:W3CDTF">2018-03-05T14:01:00Z</dcterms:modified>
</cp:coreProperties>
</file>